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5085" w14:textId="77777777" w:rsidR="000F0C55" w:rsidRDefault="000F0C55" w:rsidP="00861B7D">
      <w:pPr>
        <w:pStyle w:val="Heading1"/>
        <w:ind w:hanging="144"/>
        <w:rPr>
          <w:color w:val="FF8000"/>
        </w:rPr>
        <w:sectPr w:rsidR="000F0C55" w:rsidSect="00D534D6">
          <w:footerReference w:type="even" r:id="rId8"/>
          <w:footerReference w:type="default" r:id="rId9"/>
          <w:endnotePr>
            <w:numFmt w:val="decimal"/>
          </w:endnotePr>
          <w:type w:val="continuous"/>
          <w:pgSz w:w="12240" w:h="15840"/>
          <w:pgMar w:top="1008" w:right="1296" w:bottom="1008" w:left="1296" w:header="720" w:footer="720" w:gutter="0"/>
          <w:cols w:space="432"/>
        </w:sectPr>
      </w:pPr>
      <w:bookmarkStart w:id="0" w:name="_Ref253770251"/>
    </w:p>
    <w:bookmarkEnd w:id="0"/>
    <w:p w14:paraId="0652F83B" w14:textId="28899F8F" w:rsidR="008808E5" w:rsidRPr="00D439D2" w:rsidRDefault="00CB5BA9" w:rsidP="006D5C3F">
      <w:pPr>
        <w:pStyle w:val="Heading1"/>
        <w:numPr>
          <w:ilvl w:val="0"/>
          <w:numId w:val="0"/>
        </w:numPr>
        <w:jc w:val="center"/>
      </w:pPr>
      <w:r>
        <w:rPr>
          <w:caps w:val="0"/>
          <w:szCs w:val="40"/>
        </w:rPr>
        <w:t xml:space="preserve">Input for </w:t>
      </w:r>
      <w:r w:rsidR="006D5C3F">
        <w:rPr>
          <w:caps w:val="0"/>
          <w:szCs w:val="40"/>
        </w:rPr>
        <w:t xml:space="preserve">various </w:t>
      </w:r>
      <w:r>
        <w:rPr>
          <w:caps w:val="0"/>
          <w:szCs w:val="40"/>
        </w:rPr>
        <w:t>IR</w:t>
      </w:r>
      <w:r w:rsidR="009B3FAF">
        <w:rPr>
          <w:caps w:val="0"/>
          <w:szCs w:val="40"/>
        </w:rPr>
        <w:t>-8</w:t>
      </w:r>
      <w:r>
        <w:rPr>
          <w:caps w:val="0"/>
          <w:szCs w:val="40"/>
        </w:rPr>
        <w:t>-Simulations</w:t>
      </w:r>
    </w:p>
    <w:p w14:paraId="380990DA" w14:textId="77777777" w:rsidR="000F0C55" w:rsidRDefault="000F0C55" w:rsidP="00CC6C51">
      <w:pPr>
        <w:sectPr w:rsidR="000F0C55" w:rsidSect="00D534D6">
          <w:endnotePr>
            <w:numFmt w:val="decimal"/>
          </w:endnotePr>
          <w:type w:val="continuous"/>
          <w:pgSz w:w="12240" w:h="15840"/>
          <w:pgMar w:top="1008" w:right="1296" w:bottom="1008" w:left="1296" w:header="720" w:footer="720" w:gutter="0"/>
          <w:cols w:space="432"/>
        </w:sectPr>
      </w:pPr>
    </w:p>
    <w:p w14:paraId="6206D57B" w14:textId="6277C51A" w:rsidR="00CC6C51" w:rsidRDefault="00CC6C51" w:rsidP="00CC6C51"/>
    <w:p w14:paraId="076360ED" w14:textId="6EB45433" w:rsidR="00B31F61" w:rsidRDefault="00B31F61" w:rsidP="00B31F61"/>
    <w:p w14:paraId="40E9E51D" w14:textId="77777777" w:rsidR="00352870" w:rsidRDefault="001A5D9A" w:rsidP="001A5D9A">
      <w:r>
        <w:t>This document describes the format for the input files provided to allow for simulations of the acceptance for different physics observables, synchrotron radiation, beam gas background and design of the vacuum system.</w:t>
      </w:r>
      <w:r w:rsidR="00E55085">
        <w:t xml:space="preserve"> Please keep in mind this design is pre-CDR level.</w:t>
      </w:r>
      <w:r w:rsidR="00807836">
        <w:t xml:space="preserve"> </w:t>
      </w:r>
    </w:p>
    <w:p w14:paraId="765509C3" w14:textId="77777777" w:rsidR="00352870" w:rsidRDefault="00352870" w:rsidP="001A5D9A"/>
    <w:p w14:paraId="3D3F1CB7" w14:textId="22501C29" w:rsidR="000D2423" w:rsidRDefault="000D2423" w:rsidP="001A5D9A">
      <w:r>
        <w:t>What is not yet done:</w:t>
      </w:r>
    </w:p>
    <w:p w14:paraId="47E5BEC4" w14:textId="77777777" w:rsidR="000D2423" w:rsidRPr="000D2423" w:rsidRDefault="000D2423" w:rsidP="00AC5E37">
      <w:pPr>
        <w:numPr>
          <w:ilvl w:val="0"/>
          <w:numId w:val="4"/>
        </w:numPr>
      </w:pPr>
      <w:r w:rsidRPr="000D2423">
        <w:t>a full integration of the 2</w:t>
      </w:r>
      <w:r w:rsidRPr="000D2423">
        <w:rPr>
          <w:vertAlign w:val="superscript"/>
        </w:rPr>
        <w:t>nd</w:t>
      </w:r>
      <w:r w:rsidRPr="000D2423">
        <w:t xml:space="preserve"> IR into the EIC accelerator</w:t>
      </w:r>
    </w:p>
    <w:p w14:paraId="53D43D51" w14:textId="77777777" w:rsidR="000D2423" w:rsidRPr="000D2423" w:rsidRDefault="000D2423" w:rsidP="00AC5E37">
      <w:pPr>
        <w:numPr>
          <w:ilvl w:val="0"/>
          <w:numId w:val="4"/>
        </w:numPr>
      </w:pPr>
      <w:r w:rsidRPr="000D2423">
        <w:t>machine checks for operations</w:t>
      </w:r>
    </w:p>
    <w:p w14:paraId="10413DA5" w14:textId="77777777" w:rsidR="000D2423" w:rsidRPr="000D2423" w:rsidRDefault="000D2423" w:rsidP="00AC5E37">
      <w:pPr>
        <w:numPr>
          <w:ilvl w:val="0"/>
          <w:numId w:val="4"/>
        </w:numPr>
      </w:pPr>
      <w:r w:rsidRPr="000D2423">
        <w:t>any background simulations, i.e. beam gas and SR</w:t>
      </w:r>
    </w:p>
    <w:p w14:paraId="2DC7EAC6" w14:textId="77777777" w:rsidR="00352870" w:rsidRDefault="000D2423" w:rsidP="00AC5E37">
      <w:pPr>
        <w:numPr>
          <w:ilvl w:val="0"/>
          <w:numId w:val="4"/>
        </w:numPr>
      </w:pPr>
      <w:r w:rsidRPr="000D2423">
        <w:t xml:space="preserve">no design of the SR masks and simulations how effective the collimator system is with 2 IR </w:t>
      </w:r>
    </w:p>
    <w:p w14:paraId="31E6A807" w14:textId="23EFEE93" w:rsidR="000D2423" w:rsidRPr="000D2423" w:rsidRDefault="000D2423" w:rsidP="00352870">
      <w:pPr>
        <w:ind w:left="360"/>
      </w:pPr>
      <w:r w:rsidRPr="000D2423">
        <w:sym w:font="Wingdings" w:char="F0E0"/>
      </w:r>
      <w:r w:rsidRPr="000D2423">
        <w:t xml:space="preserve"> but as electron beam </w:t>
      </w:r>
      <w:r w:rsidR="00352870">
        <w:t>is largely</w:t>
      </w:r>
      <w:r w:rsidRPr="000D2423">
        <w:t xml:space="preserve"> the same as IP-6</w:t>
      </w:r>
      <w:r w:rsidR="00352870">
        <w:t>, there should be no huge differences</w:t>
      </w:r>
    </w:p>
    <w:p w14:paraId="78C8DA26" w14:textId="77777777" w:rsidR="000D2423" w:rsidRPr="000D2423" w:rsidRDefault="000D2423" w:rsidP="00AC5E37">
      <w:pPr>
        <w:numPr>
          <w:ilvl w:val="0"/>
          <w:numId w:val="4"/>
        </w:numPr>
      </w:pPr>
      <w:r w:rsidRPr="000D2423">
        <w:t xml:space="preserve">beam pipe design – this will need work as the larger crossing angle will make the transition into B0 more complicated </w:t>
      </w:r>
    </w:p>
    <w:p w14:paraId="4C65DA31" w14:textId="058D0ADC" w:rsidR="000D2423" w:rsidRDefault="000D2423" w:rsidP="00AC5E37">
      <w:pPr>
        <w:numPr>
          <w:ilvl w:val="0"/>
          <w:numId w:val="4"/>
        </w:numPr>
      </w:pPr>
      <w:r w:rsidRPr="000D2423">
        <w:t>a design of the IR magnets – first checks that magnet parameters are reasonable (peak fields okay for conductor) have been done, but have not yet done designs such that we can guarantee cross-talks can be sufficiently limited.</w:t>
      </w:r>
    </w:p>
    <w:p w14:paraId="0EE648D5" w14:textId="01A15558" w:rsidR="000D2423" w:rsidRDefault="000D2423" w:rsidP="000D2423">
      <w:r>
        <w:t>What you should do:</w:t>
      </w:r>
    </w:p>
    <w:p w14:paraId="2553B649" w14:textId="721B5B97" w:rsidR="000D2423" w:rsidRPr="000D2423" w:rsidRDefault="000D2423" w:rsidP="00AC5E37">
      <w:pPr>
        <w:numPr>
          <w:ilvl w:val="0"/>
          <w:numId w:val="5"/>
        </w:numPr>
      </w:pPr>
      <w:r w:rsidRPr="000D2423">
        <w:t>Optimize detector locations (Roman Pots, Off-Momentum Detectors, ZDC, …)</w:t>
      </w:r>
      <w:r w:rsidR="00D941E0">
        <w:t xml:space="preserve"> a first placement is available on the 2</w:t>
      </w:r>
      <w:r w:rsidR="00D941E0" w:rsidRPr="00D941E0">
        <w:rPr>
          <w:vertAlign w:val="superscript"/>
        </w:rPr>
        <w:t>nd</w:t>
      </w:r>
      <w:r w:rsidR="00D941E0">
        <w:t xml:space="preserve"> tab in </w:t>
      </w:r>
      <w:r w:rsidR="00D941E0" w:rsidRPr="000D2423">
        <w:rPr>
          <w:color w:val="000000" w:themeColor="text1"/>
        </w:rPr>
        <w:t>Beam.optics.electron.18GeV.xlsx</w:t>
      </w:r>
    </w:p>
    <w:p w14:paraId="1701A080" w14:textId="7A77659C" w:rsidR="00B31F61" w:rsidRDefault="00B31F61" w:rsidP="001A5D9A"/>
    <w:p w14:paraId="5182194B" w14:textId="3CBA523C" w:rsidR="00B31F61" w:rsidRPr="00B31F61" w:rsidRDefault="00B31F61" w:rsidP="00B31F61">
      <w:pPr>
        <w:rPr>
          <w:b/>
        </w:rPr>
      </w:pPr>
      <w:r w:rsidRPr="00B31F61">
        <w:rPr>
          <w:b/>
        </w:rPr>
        <w:t>Current IR Layout</w:t>
      </w:r>
      <w:r w:rsidR="00E55085">
        <w:rPr>
          <w:b/>
        </w:rPr>
        <w:t xml:space="preserve"> of IP-8</w:t>
      </w:r>
      <w:r w:rsidRPr="00B31F61">
        <w:rPr>
          <w:b/>
        </w:rPr>
        <w:t>:</w:t>
      </w:r>
    </w:p>
    <w:p w14:paraId="5BEE0C99" w14:textId="5C8612D6" w:rsidR="00B31F61" w:rsidRDefault="00B31F61" w:rsidP="001A5D9A"/>
    <w:p w14:paraId="68BB74A9" w14:textId="7DBEB829" w:rsidR="00B31F61" w:rsidRDefault="00B31F61" w:rsidP="00B31F61">
      <w:pPr>
        <w:ind w:firstLine="288"/>
      </w:pPr>
      <w:r>
        <w:rPr>
          <w:noProof/>
        </w:rPr>
        <w:drawing>
          <wp:inline distT="0" distB="0" distL="0" distR="0" wp14:anchorId="01E45547" wp14:editId="77F1999A">
            <wp:extent cx="5241192" cy="309372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bd2.png"/>
                    <pic:cNvPicPr/>
                  </pic:nvPicPr>
                  <pic:blipFill>
                    <a:blip r:embed="rId10"/>
                    <a:stretch>
                      <a:fillRect/>
                    </a:stretch>
                  </pic:blipFill>
                  <pic:spPr>
                    <a:xfrm>
                      <a:off x="0" y="0"/>
                      <a:ext cx="5241192" cy="3093720"/>
                    </a:xfrm>
                    <a:prstGeom prst="rect">
                      <a:avLst/>
                    </a:prstGeom>
                  </pic:spPr>
                </pic:pic>
              </a:graphicData>
            </a:graphic>
          </wp:inline>
        </w:drawing>
      </w:r>
    </w:p>
    <w:p w14:paraId="55DCC6AF" w14:textId="77777777" w:rsidR="00B31F61" w:rsidRDefault="00B31F61" w:rsidP="001A5D9A"/>
    <w:p w14:paraId="45558AAD" w14:textId="77777777" w:rsidR="00686FFB" w:rsidRDefault="00686FFB" w:rsidP="001A5D9A">
      <w:pPr>
        <w:snapToGrid w:val="0"/>
      </w:pPr>
    </w:p>
    <w:p w14:paraId="0EF52612" w14:textId="77777777" w:rsidR="00352870" w:rsidRDefault="00352870">
      <w:pPr>
        <w:rPr>
          <w:b/>
        </w:rPr>
      </w:pPr>
      <w:r>
        <w:rPr>
          <w:b/>
        </w:rPr>
        <w:br w:type="page"/>
      </w:r>
    </w:p>
    <w:p w14:paraId="0F4A5806" w14:textId="46A04EA0" w:rsidR="00287EB6" w:rsidRPr="00C05029" w:rsidRDefault="00287EB6" w:rsidP="00C05029">
      <w:pPr>
        <w:snapToGrid w:val="0"/>
        <w:rPr>
          <w:b/>
        </w:rPr>
      </w:pPr>
      <w:r w:rsidRPr="00C05029">
        <w:rPr>
          <w:b/>
        </w:rPr>
        <w:lastRenderedPageBreak/>
        <w:t>General agreements / understanding for the files:</w:t>
      </w:r>
    </w:p>
    <w:p w14:paraId="0457C9C5" w14:textId="5E94005F" w:rsidR="00287EB6" w:rsidRDefault="00287EB6" w:rsidP="00AC5E37">
      <w:pPr>
        <w:pStyle w:val="ListParagraph"/>
        <w:numPr>
          <w:ilvl w:val="0"/>
          <w:numId w:val="3"/>
        </w:numPr>
        <w:snapToGrid w:val="0"/>
      </w:pPr>
      <w:r>
        <w:t xml:space="preserve">The entire crossing angle is </w:t>
      </w:r>
      <w:r w:rsidR="009B3FAF">
        <w:t xml:space="preserve">35 </w:t>
      </w:r>
      <w:proofErr w:type="spellStart"/>
      <w:r w:rsidR="009B3FAF">
        <w:t>mrad</w:t>
      </w:r>
      <w:proofErr w:type="spellEnd"/>
    </w:p>
    <w:p w14:paraId="026D7F81" w14:textId="0F746F4F" w:rsidR="00287EB6" w:rsidRDefault="00287EB6" w:rsidP="00AC5E37">
      <w:pPr>
        <w:pStyle w:val="ListParagraph"/>
        <w:numPr>
          <w:ilvl w:val="0"/>
          <w:numId w:val="3"/>
        </w:numPr>
        <w:snapToGrid w:val="0"/>
      </w:pPr>
      <w:r>
        <w:t xml:space="preserve">The electron beam </w:t>
      </w:r>
      <w:r w:rsidR="009B3FAF">
        <w:t xml:space="preserve">had 8 </w:t>
      </w:r>
      <w:proofErr w:type="spellStart"/>
      <w:r w:rsidR="009B3FAF">
        <w:t>mrad</w:t>
      </w:r>
      <w:proofErr w:type="spellEnd"/>
      <w:r w:rsidR="009B3FAF">
        <w:t xml:space="preserve"> and the hadron beam 27 </w:t>
      </w:r>
      <w:proofErr w:type="spellStart"/>
      <w:r w:rsidR="009B3FAF">
        <w:t>mrad</w:t>
      </w:r>
      <w:proofErr w:type="spellEnd"/>
    </w:p>
    <w:p w14:paraId="2A98A2D2" w14:textId="37895BC9" w:rsidR="00CA3C7D" w:rsidRDefault="009B3FAF" w:rsidP="00AC5E37">
      <w:pPr>
        <w:pStyle w:val="ListParagraph"/>
        <w:numPr>
          <w:ilvl w:val="0"/>
          <w:numId w:val="3"/>
        </w:numPr>
        <w:snapToGrid w:val="0"/>
      </w:pPr>
      <w:r>
        <w:t xml:space="preserve">The </w:t>
      </w:r>
      <w:r w:rsidR="00CA3C7D">
        <w:t>magnet positions for the hadron beam elements</w:t>
      </w:r>
      <w:r w:rsidR="00D941E0">
        <w:t xml:space="preserve"> and inner </w:t>
      </w:r>
      <w:r w:rsidR="00035A92">
        <w:t>aperture</w:t>
      </w:r>
      <w:r w:rsidR="00CA3C7D">
        <w:t xml:space="preserve"> are in </w:t>
      </w:r>
    </w:p>
    <w:p w14:paraId="7FA81DFF" w14:textId="17099080" w:rsidR="00257173" w:rsidRDefault="00257173" w:rsidP="00D941E0">
      <w:pPr>
        <w:pStyle w:val="ListParagraph"/>
        <w:snapToGrid w:val="0"/>
        <w:ind w:firstLine="0"/>
      </w:pPr>
      <w:r w:rsidRPr="00257173">
        <w:t>IP8_magnet_placement_hadron_electron_FF_detectors.xlsx</w:t>
      </w:r>
      <w:r>
        <w:t xml:space="preserve"> (tab 1 and 3)</w:t>
      </w:r>
    </w:p>
    <w:p w14:paraId="58EEAF1C" w14:textId="21C43814" w:rsidR="00F0672A" w:rsidRDefault="00F0672A" w:rsidP="00D941E0">
      <w:pPr>
        <w:pStyle w:val="ListParagraph"/>
        <w:snapToGrid w:val="0"/>
        <w:ind w:firstLine="0"/>
      </w:pPr>
      <w:r>
        <w:t>They are aligned that the entire crossing angle is in the hadron beam.</w:t>
      </w:r>
    </w:p>
    <w:p w14:paraId="6E394FF0" w14:textId="47188D0A" w:rsidR="00F0672A" w:rsidRDefault="00F0672A" w:rsidP="00F0672A">
      <w:pPr>
        <w:pStyle w:val="ListParagraph"/>
        <w:numPr>
          <w:ilvl w:val="0"/>
          <w:numId w:val="3"/>
        </w:numPr>
        <w:snapToGrid w:val="0"/>
      </w:pPr>
      <w:r>
        <w:t>The magnet positions for the electron beam elements and inner aperture are in</w:t>
      </w:r>
    </w:p>
    <w:p w14:paraId="1F3153F4" w14:textId="7589D89D" w:rsidR="00257173" w:rsidRDefault="00257173" w:rsidP="00257173">
      <w:pPr>
        <w:pStyle w:val="ListParagraph"/>
        <w:snapToGrid w:val="0"/>
        <w:ind w:firstLine="0"/>
      </w:pPr>
      <w:r w:rsidRPr="00257173">
        <w:t>IP8_magnet_placement_hadron_electron_FF_detectors.xlsx</w:t>
      </w:r>
      <w:r>
        <w:t xml:space="preserve"> (tab 2)</w:t>
      </w:r>
    </w:p>
    <w:p w14:paraId="247DE6BE" w14:textId="11590569" w:rsidR="00352870" w:rsidRPr="00D941E0" w:rsidRDefault="00D941E0" w:rsidP="00F0672A">
      <w:pPr>
        <w:pStyle w:val="ListParagraph"/>
        <w:numPr>
          <w:ilvl w:val="0"/>
          <w:numId w:val="3"/>
        </w:numPr>
        <w:snapToGrid w:val="0"/>
      </w:pPr>
      <w:r>
        <w:rPr>
          <w:color w:val="000000" w:themeColor="text1"/>
        </w:rPr>
        <w:t xml:space="preserve">The electron information is in </w:t>
      </w:r>
      <w:r w:rsidRPr="000D2423">
        <w:rPr>
          <w:color w:val="000000" w:themeColor="text1"/>
        </w:rPr>
        <w:t>Beam.optics.electron.18GeV.xlsx</w:t>
      </w:r>
      <w:r>
        <w:rPr>
          <w:color w:val="000000" w:themeColor="text1"/>
        </w:rPr>
        <w:t xml:space="preserve">, the relevant section starting from </w:t>
      </w:r>
      <w:r w:rsidRPr="000D2423">
        <w:rPr>
          <w:color w:val="000000" w:themeColor="text1"/>
        </w:rPr>
        <w:t>QDS01</w:t>
      </w:r>
      <w:r>
        <w:rPr>
          <w:color w:val="000000" w:themeColor="text1"/>
        </w:rPr>
        <w:t xml:space="preserve"> to </w:t>
      </w:r>
      <w:r w:rsidRPr="000D2423">
        <w:rPr>
          <w:color w:val="000000" w:themeColor="text1"/>
        </w:rPr>
        <w:t>Q</w:t>
      </w:r>
      <w:r>
        <w:rPr>
          <w:color w:val="000000" w:themeColor="text1"/>
        </w:rPr>
        <w:t>U</w:t>
      </w:r>
      <w:r w:rsidRPr="000D2423">
        <w:rPr>
          <w:color w:val="000000" w:themeColor="text1"/>
        </w:rPr>
        <w:t>S01</w:t>
      </w:r>
      <w:r>
        <w:rPr>
          <w:color w:val="000000" w:themeColor="text1"/>
        </w:rPr>
        <w:t>is highlighted in green</w:t>
      </w:r>
      <w:r w:rsidR="00F0672A">
        <w:rPr>
          <w:color w:val="000000" w:themeColor="text1"/>
        </w:rPr>
        <w:t>. The file has the same structure as the hadron beam one.</w:t>
      </w:r>
    </w:p>
    <w:p w14:paraId="673676E1" w14:textId="77777777" w:rsidR="00257173" w:rsidRDefault="00257173" w:rsidP="00257173">
      <w:pPr>
        <w:pStyle w:val="ListParagraph"/>
        <w:snapToGrid w:val="0"/>
        <w:ind w:firstLine="0"/>
      </w:pPr>
    </w:p>
    <w:p w14:paraId="7163DE7F" w14:textId="311AAB9D" w:rsidR="00257173" w:rsidRDefault="00257173" w:rsidP="00257173">
      <w:pPr>
        <w:snapToGrid w:val="0"/>
      </w:pPr>
      <w:r>
        <w:t xml:space="preserve">The relevant files are provided from MADX, which have the full layout of the hadron and electron machine integrated. </w:t>
      </w:r>
    </w:p>
    <w:p w14:paraId="631D2D68" w14:textId="77777777" w:rsidR="00257173" w:rsidRDefault="00257173" w:rsidP="00257173">
      <w:pPr>
        <w:snapToGrid w:val="0"/>
      </w:pPr>
    </w:p>
    <w:p w14:paraId="7C3AB5E5" w14:textId="1C63E725" w:rsidR="00B31F61" w:rsidRPr="00A04E04" w:rsidRDefault="00CA3C7D" w:rsidP="00B31F61">
      <w:pPr>
        <w:snapToGrid w:val="0"/>
        <w:rPr>
          <w:b/>
          <w:sz w:val="22"/>
          <w:szCs w:val="22"/>
        </w:rPr>
      </w:pPr>
      <w:r w:rsidRPr="00A04E04">
        <w:rPr>
          <w:b/>
          <w:sz w:val="22"/>
          <w:szCs w:val="22"/>
        </w:rPr>
        <w:t>The file</w:t>
      </w:r>
      <w:r w:rsidR="00640C87" w:rsidRPr="00A04E04">
        <w:rPr>
          <w:b/>
          <w:sz w:val="22"/>
          <w:szCs w:val="22"/>
        </w:rPr>
        <w:t xml:space="preserve"> </w:t>
      </w:r>
      <w:r w:rsidRPr="00A04E04">
        <w:rPr>
          <w:b/>
          <w:sz w:val="22"/>
          <w:szCs w:val="22"/>
        </w:rPr>
        <w:t xml:space="preserve">Beam.optics.forward.hadrons.275GeV.txt holds the optics and its format is </w:t>
      </w:r>
    </w:p>
    <w:p w14:paraId="0A03E7C7" w14:textId="2AE286B8" w:rsidR="00640C87" w:rsidRPr="00A04E04" w:rsidRDefault="00640C87" w:rsidP="00640C87">
      <w:pPr>
        <w:rPr>
          <w:color w:val="000000" w:themeColor="text1"/>
          <w:sz w:val="22"/>
          <w:szCs w:val="22"/>
        </w:rPr>
      </w:pPr>
      <w:r w:rsidRPr="00A04E04">
        <w:rPr>
          <w:color w:val="000000" w:themeColor="text1"/>
          <w:sz w:val="22"/>
          <w:szCs w:val="22"/>
        </w:rPr>
        <w:t>BETX,BETY = beta functions in horizontal and vertical plane</w:t>
      </w:r>
      <w:r w:rsidRPr="00A04E04">
        <w:rPr>
          <w:color w:val="000000" w:themeColor="text1"/>
          <w:sz w:val="22"/>
          <w:szCs w:val="22"/>
        </w:rPr>
        <w:br/>
        <w:t>ALFX, ALFY = slope of the beta functions</w:t>
      </w:r>
      <w:r w:rsidRPr="00A04E04">
        <w:rPr>
          <w:color w:val="000000" w:themeColor="text1"/>
          <w:sz w:val="22"/>
          <w:szCs w:val="22"/>
        </w:rPr>
        <w:br/>
        <w:t>DX = dispersion function in the horizontal plane</w:t>
      </w:r>
    </w:p>
    <w:p w14:paraId="52DF7F4E" w14:textId="4F57076D" w:rsidR="00640C87" w:rsidRPr="00A04E04" w:rsidRDefault="00640C87" w:rsidP="00640C87">
      <w:pPr>
        <w:rPr>
          <w:color w:val="000000" w:themeColor="text1"/>
          <w:sz w:val="22"/>
          <w:szCs w:val="22"/>
        </w:rPr>
      </w:pPr>
      <w:r w:rsidRPr="00A04E04">
        <w:rPr>
          <w:color w:val="000000" w:themeColor="text1"/>
          <w:sz w:val="22"/>
          <w:szCs w:val="22"/>
        </w:rPr>
        <w:t>DPX = slope of the dispersion function</w:t>
      </w:r>
      <w:r w:rsidRPr="00A04E04">
        <w:rPr>
          <w:color w:val="000000" w:themeColor="text1"/>
          <w:sz w:val="22"/>
          <w:szCs w:val="22"/>
        </w:rPr>
        <w:br/>
      </w:r>
    </w:p>
    <w:p w14:paraId="58C4BE7B" w14:textId="36FCB277" w:rsidR="000D2423" w:rsidRPr="00A04E04" w:rsidRDefault="000D2423" w:rsidP="00640C87">
      <w:pPr>
        <w:rPr>
          <w:color w:val="000000" w:themeColor="text1"/>
          <w:sz w:val="22"/>
          <w:szCs w:val="22"/>
        </w:rPr>
      </w:pPr>
      <w:r w:rsidRPr="00A04E04">
        <w:rPr>
          <w:color w:val="000000" w:themeColor="text1"/>
          <w:sz w:val="22"/>
          <w:szCs w:val="22"/>
        </w:rPr>
        <w:t>The parameters for the 2</w:t>
      </w:r>
      <w:r w:rsidRPr="00A04E04">
        <w:rPr>
          <w:color w:val="000000" w:themeColor="text1"/>
          <w:sz w:val="22"/>
          <w:szCs w:val="22"/>
          <w:vertAlign w:val="superscript"/>
        </w:rPr>
        <w:t>nd</w:t>
      </w:r>
      <w:r w:rsidRPr="00A04E04">
        <w:rPr>
          <w:color w:val="000000" w:themeColor="text1"/>
          <w:sz w:val="22"/>
          <w:szCs w:val="22"/>
        </w:rPr>
        <w:t xml:space="preserve"> focus are</w:t>
      </w:r>
    </w:p>
    <w:p w14:paraId="60985256" w14:textId="42A4ED8E" w:rsidR="000D2423" w:rsidRPr="000D2423" w:rsidRDefault="000D2423" w:rsidP="000D2423">
      <w:pPr>
        <w:shd w:val="clear" w:color="auto" w:fill="FFFFFF"/>
        <w:rPr>
          <w:color w:val="000000"/>
          <w:sz w:val="22"/>
          <w:szCs w:val="22"/>
        </w:rPr>
      </w:pPr>
      <w:r w:rsidRPr="000D2423">
        <w:rPr>
          <w:color w:val="000000"/>
          <w:sz w:val="22"/>
          <w:szCs w:val="22"/>
        </w:rPr>
        <w:t xml:space="preserve">Dispersion </w:t>
      </w:r>
      <w:r w:rsidR="00D64916">
        <w:rPr>
          <w:color w:val="000000"/>
          <w:sz w:val="22"/>
          <w:szCs w:val="22"/>
        </w:rPr>
        <w:t xml:space="preserve">in </w:t>
      </w:r>
      <w:r w:rsidRPr="000D2423">
        <w:rPr>
          <w:color w:val="000000"/>
          <w:sz w:val="22"/>
          <w:szCs w:val="22"/>
        </w:rPr>
        <w:t>x = 0.38m</w:t>
      </w:r>
    </w:p>
    <w:p w14:paraId="09B034BC" w14:textId="08EE4831" w:rsidR="00722FCF" w:rsidRPr="000D2423" w:rsidRDefault="00722FCF" w:rsidP="000D2423">
      <w:pPr>
        <w:shd w:val="clear" w:color="auto" w:fill="FFFFFF"/>
        <w:rPr>
          <w:color w:val="000000"/>
          <w:sz w:val="22"/>
          <w:szCs w:val="22"/>
        </w:rPr>
      </w:pPr>
      <w:r w:rsidRPr="00D64916">
        <w:rPr>
          <w:rFonts w:ascii="Symbol" w:hAnsi="Symbol"/>
          <w:color w:val="000000"/>
          <w:sz w:val="22"/>
          <w:szCs w:val="22"/>
        </w:rPr>
        <w:t>b</w:t>
      </w:r>
      <w:r w:rsidRPr="00D64916">
        <w:rPr>
          <w:color w:val="000000"/>
          <w:sz w:val="22"/>
          <w:szCs w:val="22"/>
          <w:vertAlign w:val="subscript"/>
        </w:rPr>
        <w:t>x</w:t>
      </w:r>
      <w:r w:rsidRPr="000D2423">
        <w:rPr>
          <w:color w:val="000000"/>
          <w:sz w:val="22"/>
          <w:szCs w:val="22"/>
        </w:rPr>
        <w:t>=0.62177m</w:t>
      </w:r>
    </w:p>
    <w:p w14:paraId="121324FC" w14:textId="0F62D1F0" w:rsidR="000D2423" w:rsidRDefault="00722FCF" w:rsidP="000D2423">
      <w:pPr>
        <w:shd w:val="clear" w:color="auto" w:fill="FFFFFF"/>
        <w:rPr>
          <w:color w:val="000000"/>
          <w:sz w:val="22"/>
          <w:szCs w:val="22"/>
        </w:rPr>
      </w:pPr>
      <w:r w:rsidRPr="00D64916">
        <w:rPr>
          <w:rFonts w:ascii="Symbol" w:hAnsi="Symbol"/>
          <w:color w:val="000000"/>
          <w:sz w:val="22"/>
          <w:szCs w:val="22"/>
        </w:rPr>
        <w:t>b</w:t>
      </w:r>
      <w:r>
        <w:rPr>
          <w:color w:val="000000"/>
          <w:sz w:val="22"/>
          <w:szCs w:val="22"/>
          <w:vertAlign w:val="subscript"/>
        </w:rPr>
        <w:t>y</w:t>
      </w:r>
      <w:r w:rsidRPr="000D2423">
        <w:rPr>
          <w:color w:val="000000"/>
          <w:sz w:val="22"/>
          <w:szCs w:val="22"/>
        </w:rPr>
        <w:t xml:space="preserve"> </w:t>
      </w:r>
      <w:r w:rsidR="000D2423" w:rsidRPr="000D2423">
        <w:rPr>
          <w:color w:val="000000"/>
          <w:sz w:val="22"/>
          <w:szCs w:val="22"/>
        </w:rPr>
        <w:t>=4.304m</w:t>
      </w:r>
    </w:p>
    <w:p w14:paraId="5D1C90C5" w14:textId="65C81568" w:rsidR="00722FCF" w:rsidRPr="000D2423" w:rsidRDefault="00722FCF" w:rsidP="000D2423">
      <w:pPr>
        <w:shd w:val="clear" w:color="auto" w:fill="FFFFFF"/>
        <w:rPr>
          <w:color w:val="000000"/>
          <w:sz w:val="22"/>
          <w:szCs w:val="22"/>
        </w:rPr>
      </w:pPr>
      <w:proofErr w:type="spellStart"/>
      <w:r w:rsidRPr="000D2423">
        <w:rPr>
          <w:color w:val="000000"/>
          <w:sz w:val="22"/>
          <w:szCs w:val="22"/>
        </w:rPr>
        <w:t>Alfa</w:t>
      </w:r>
      <w:r w:rsidRPr="00D64916">
        <w:rPr>
          <w:color w:val="000000"/>
          <w:sz w:val="22"/>
          <w:szCs w:val="22"/>
          <w:vertAlign w:val="subscript"/>
        </w:rPr>
        <w:t>x</w:t>
      </w:r>
      <w:proofErr w:type="spellEnd"/>
      <w:r w:rsidRPr="000D2423">
        <w:rPr>
          <w:color w:val="000000"/>
          <w:sz w:val="22"/>
          <w:szCs w:val="22"/>
        </w:rPr>
        <w:t>=0.029</w:t>
      </w:r>
    </w:p>
    <w:p w14:paraId="037EA028" w14:textId="148D3B94" w:rsidR="000D2423" w:rsidRPr="000D2423" w:rsidRDefault="000D2423" w:rsidP="000D2423">
      <w:pPr>
        <w:shd w:val="clear" w:color="auto" w:fill="FFFFFF"/>
        <w:rPr>
          <w:color w:val="000000"/>
          <w:sz w:val="22"/>
          <w:szCs w:val="22"/>
        </w:rPr>
      </w:pPr>
      <w:proofErr w:type="spellStart"/>
      <w:r w:rsidRPr="000D2423">
        <w:rPr>
          <w:color w:val="000000"/>
          <w:sz w:val="22"/>
          <w:szCs w:val="22"/>
        </w:rPr>
        <w:t>Alfa</w:t>
      </w:r>
      <w:r w:rsidRPr="00722FCF">
        <w:rPr>
          <w:color w:val="000000"/>
          <w:sz w:val="22"/>
          <w:szCs w:val="22"/>
          <w:vertAlign w:val="subscript"/>
        </w:rPr>
        <w:t>y</w:t>
      </w:r>
      <w:proofErr w:type="spellEnd"/>
      <w:r w:rsidRPr="000D2423">
        <w:rPr>
          <w:color w:val="000000"/>
          <w:sz w:val="22"/>
          <w:szCs w:val="22"/>
        </w:rPr>
        <w:t xml:space="preserve"> = 0.0011</w:t>
      </w:r>
    </w:p>
    <w:p w14:paraId="3B17EE6E" w14:textId="1185E198" w:rsidR="000D2423" w:rsidRPr="00A04E04" w:rsidRDefault="00722FCF" w:rsidP="000D2423">
      <w:pPr>
        <w:rPr>
          <w:sz w:val="22"/>
          <w:szCs w:val="22"/>
        </w:rPr>
      </w:pPr>
      <w:r>
        <w:rPr>
          <w:color w:val="000000" w:themeColor="text1"/>
          <w:sz w:val="22"/>
          <w:szCs w:val="22"/>
        </w:rPr>
        <w:t>T</w:t>
      </w:r>
      <w:r w:rsidR="000D2423" w:rsidRPr="00A04E04">
        <w:rPr>
          <w:color w:val="000000" w:themeColor="text1"/>
          <w:sz w:val="22"/>
          <w:szCs w:val="22"/>
        </w:rPr>
        <w:t>he 2</w:t>
      </w:r>
      <w:r w:rsidR="000D2423" w:rsidRPr="00A04E04">
        <w:rPr>
          <w:color w:val="000000" w:themeColor="text1"/>
          <w:sz w:val="22"/>
          <w:szCs w:val="22"/>
          <w:vertAlign w:val="superscript"/>
        </w:rPr>
        <w:t>nd</w:t>
      </w:r>
      <w:r w:rsidR="000D2423" w:rsidRPr="00A04E04">
        <w:rPr>
          <w:color w:val="000000" w:themeColor="text1"/>
          <w:sz w:val="22"/>
          <w:szCs w:val="22"/>
        </w:rPr>
        <w:t xml:space="preserve"> focus is indicated in the file with a marker called </w:t>
      </w:r>
      <w:r w:rsidR="000D2423" w:rsidRPr="00A04E04">
        <w:rPr>
          <w:color w:val="000000"/>
          <w:sz w:val="22"/>
          <w:szCs w:val="22"/>
          <w:shd w:val="clear" w:color="auto" w:fill="FFFFFF"/>
        </w:rPr>
        <w:t>MPOT1</w:t>
      </w:r>
    </w:p>
    <w:p w14:paraId="17576343" w14:textId="4639F833" w:rsidR="000D2423" w:rsidRDefault="000D2423" w:rsidP="00640C87">
      <w:pPr>
        <w:rPr>
          <w:color w:val="000000" w:themeColor="text1"/>
          <w:sz w:val="22"/>
          <w:szCs w:val="22"/>
        </w:rPr>
      </w:pPr>
    </w:p>
    <w:p w14:paraId="38F398C4" w14:textId="350F12FF" w:rsidR="00A04E04" w:rsidRPr="00A04E04" w:rsidRDefault="00A04E04" w:rsidP="00640C87">
      <w:pPr>
        <w:rPr>
          <w:color w:val="000000" w:themeColor="text1"/>
          <w:sz w:val="22"/>
          <w:szCs w:val="22"/>
        </w:rPr>
      </w:pPr>
      <w:r>
        <w:rPr>
          <w:color w:val="000000" w:themeColor="text1"/>
          <w:sz w:val="22"/>
          <w:szCs w:val="22"/>
        </w:rPr>
        <w:t>All IR parameters are available in</w:t>
      </w:r>
      <w:r w:rsidR="00807836">
        <w:rPr>
          <w:color w:val="000000" w:themeColor="text1"/>
          <w:sz w:val="22"/>
          <w:szCs w:val="22"/>
        </w:rPr>
        <w:t xml:space="preserve"> </w:t>
      </w:r>
      <w:r w:rsidR="00807836" w:rsidRPr="00807836">
        <w:rPr>
          <w:color w:val="000000" w:themeColor="text1"/>
          <w:sz w:val="22"/>
          <w:szCs w:val="22"/>
        </w:rPr>
        <w:t>Beam.optics.forward.hadrons.275GeV.txt</w:t>
      </w:r>
      <w:r>
        <w:rPr>
          <w:color w:val="000000" w:themeColor="text1"/>
          <w:sz w:val="22"/>
          <w:szCs w:val="22"/>
        </w:rPr>
        <w:t xml:space="preserve"> at the marker </w:t>
      </w:r>
      <w:r w:rsidRPr="00A04E04">
        <w:rPr>
          <w:color w:val="000000" w:themeColor="text1"/>
          <w:sz w:val="22"/>
          <w:szCs w:val="22"/>
        </w:rPr>
        <w:t xml:space="preserve">"FFDS$START" </w:t>
      </w:r>
      <w:r>
        <w:rPr>
          <w:color w:val="000000" w:themeColor="text1"/>
          <w:sz w:val="22"/>
          <w:szCs w:val="22"/>
        </w:rPr>
        <w:t xml:space="preserve">for the IR </w:t>
      </w:r>
      <w:r w:rsidR="00035A92">
        <w:rPr>
          <w:color w:val="000000" w:themeColor="text1"/>
          <w:sz w:val="22"/>
          <w:szCs w:val="22"/>
        </w:rPr>
        <w:t>beam parameters.</w:t>
      </w:r>
      <w:r w:rsidR="00F0672A">
        <w:rPr>
          <w:color w:val="000000" w:themeColor="text1"/>
          <w:sz w:val="22"/>
          <w:szCs w:val="22"/>
        </w:rPr>
        <w:t xml:space="preserve"> To calculate the beam size in x and y one needs the emittance as this is a global bema parameter, not IR dependent  they are listed in the CDR </w:t>
      </w:r>
      <w:r w:rsidR="00DC76B4">
        <w:rPr>
          <w:color w:val="000000" w:themeColor="text1"/>
          <w:sz w:val="22"/>
          <w:szCs w:val="22"/>
        </w:rPr>
        <w:t>(</w:t>
      </w:r>
      <w:hyperlink r:id="rId11" w:history="1">
        <w:r w:rsidR="00DC76B4" w:rsidRPr="00E44B37">
          <w:rPr>
            <w:rStyle w:val="Hyperlink"/>
            <w:sz w:val="22"/>
            <w:szCs w:val="22"/>
          </w:rPr>
          <w:t>https://www.bnl.gov/ec/files/EIC_CDR_Final.pdf</w:t>
        </w:r>
      </w:hyperlink>
      <w:r w:rsidR="00DC76B4">
        <w:rPr>
          <w:color w:val="000000" w:themeColor="text1"/>
          <w:sz w:val="22"/>
          <w:szCs w:val="22"/>
        </w:rPr>
        <w:t xml:space="preserve">) </w:t>
      </w:r>
      <w:r w:rsidR="00F0672A">
        <w:rPr>
          <w:color w:val="000000" w:themeColor="text1"/>
          <w:sz w:val="22"/>
          <w:szCs w:val="22"/>
        </w:rPr>
        <w:t>in table 3.3 to 3.5</w:t>
      </w:r>
    </w:p>
    <w:p w14:paraId="6986A6F6" w14:textId="1E5890F6" w:rsidR="00640C87" w:rsidRDefault="00640C87" w:rsidP="00B31F61">
      <w:pPr>
        <w:snapToGrid w:val="0"/>
        <w:rPr>
          <w:sz w:val="22"/>
          <w:szCs w:val="22"/>
        </w:rPr>
      </w:pPr>
    </w:p>
    <w:p w14:paraId="46BDFC6B" w14:textId="4A54C50E" w:rsidR="00DC76B4" w:rsidRPr="00DC76B4" w:rsidRDefault="00DC76B4" w:rsidP="00B31F61">
      <w:pPr>
        <w:snapToGrid w:val="0"/>
        <w:rPr>
          <w:b/>
          <w:bCs/>
          <w:sz w:val="22"/>
          <w:szCs w:val="22"/>
        </w:rPr>
      </w:pPr>
      <w:r w:rsidRPr="00DC76B4">
        <w:rPr>
          <w:b/>
          <w:bCs/>
          <w:sz w:val="22"/>
          <w:szCs w:val="22"/>
        </w:rPr>
        <w:t>Some important facts and relations to use:</w:t>
      </w:r>
    </w:p>
    <w:p w14:paraId="3A0CCA95" w14:textId="49858854" w:rsidR="008B2916" w:rsidRPr="008B2916" w:rsidRDefault="008B2916" w:rsidP="008B2916">
      <w:pPr>
        <w:pStyle w:val="ListParagraph"/>
        <w:numPr>
          <w:ilvl w:val="0"/>
          <w:numId w:val="3"/>
        </w:numPr>
        <w:rPr>
          <w:rFonts w:cs="Times New Roman"/>
          <w:color w:val="000000" w:themeColor="text1"/>
          <w:szCs w:val="22"/>
        </w:rPr>
      </w:pPr>
      <w:r w:rsidRPr="008B2916">
        <w:rPr>
          <w:rFonts w:ascii="TimesNewRomanPSMT" w:hAnsi="TimesNewRomanPSMT" w:cs="TimesNewRomanPSMT"/>
          <w:color w:val="000000" w:themeColor="text1"/>
          <w:szCs w:val="22"/>
        </w:rPr>
        <w:t xml:space="preserve">The fundamental limit on </w:t>
      </w:r>
      <w:proofErr w:type="spellStart"/>
      <w:r w:rsidRPr="008B2916">
        <w:rPr>
          <w:rFonts w:ascii="TimesNewRomanPSMT" w:hAnsi="TimesNewRomanPSMT" w:cs="TimesNewRomanPSMT"/>
          <w:color w:val="000000" w:themeColor="text1"/>
          <w:szCs w:val="22"/>
        </w:rPr>
        <w:t>x</w:t>
      </w:r>
      <w:r w:rsidRPr="002D57BA">
        <w:rPr>
          <w:rFonts w:ascii="TimesNewRomanPSMT" w:hAnsi="TimesNewRomanPSMT" w:cs="TimesNewRomanPSMT"/>
          <w:color w:val="000000" w:themeColor="text1"/>
          <w:szCs w:val="22"/>
          <w:vertAlign w:val="subscript"/>
        </w:rPr>
        <w:t>L</w:t>
      </w:r>
      <w:proofErr w:type="spellEnd"/>
      <w:r w:rsidRPr="008B2916">
        <w:rPr>
          <w:rFonts w:ascii="TimesNewRomanPSMT" w:hAnsi="TimesNewRomanPSMT" w:cs="TimesNewRomanPSMT"/>
          <w:color w:val="000000" w:themeColor="text1"/>
          <w:szCs w:val="22"/>
        </w:rPr>
        <w:t xml:space="preserve"> acceptance is </w:t>
      </w:r>
      <w:proofErr w:type="spellStart"/>
      <w:r w:rsidRPr="008B2916">
        <w:rPr>
          <w:rFonts w:ascii="TimesNewRomanPSMT" w:hAnsi="TimesNewRomanPSMT" w:cs="TimesNewRomanPSMT"/>
          <w:color w:val="000000" w:themeColor="text1"/>
          <w:szCs w:val="22"/>
        </w:rPr>
        <w:t>x</w:t>
      </w:r>
      <w:r w:rsidRPr="008B2916">
        <w:rPr>
          <w:rFonts w:ascii="TimesNewRomanPSMT" w:hAnsi="TimesNewRomanPSMT" w:cs="TimesNewRomanPSMT"/>
          <w:color w:val="000000" w:themeColor="text1"/>
          <w:szCs w:val="22"/>
          <w:vertAlign w:val="subscript"/>
        </w:rPr>
        <w:t>L</w:t>
      </w:r>
      <w:proofErr w:type="spellEnd"/>
      <w:r w:rsidRPr="008B2916">
        <w:rPr>
          <w:rFonts w:ascii="TimesNewRomanPSMT" w:hAnsi="TimesNewRomanPSMT" w:cs="TimesNewRomanPSMT"/>
          <w:color w:val="000000" w:themeColor="text1"/>
          <w:szCs w:val="22"/>
        </w:rPr>
        <w:t>&lt; 1-10</w:t>
      </w:r>
      <w:r w:rsidRPr="008B2916">
        <w:rPr>
          <w:rFonts w:ascii="Symbol" w:hAnsi="Symbol" w:cs="TimesNewRomanPSMT"/>
          <w:color w:val="000000" w:themeColor="text1"/>
          <w:szCs w:val="22"/>
        </w:rPr>
        <w:t>s</w:t>
      </w:r>
      <w:r w:rsidRPr="008B2916">
        <w:rPr>
          <w:rFonts w:ascii="Symbol" w:hAnsi="Symbol" w:cs="TimesNewRomanPSMT"/>
          <w:color w:val="000000" w:themeColor="text1"/>
          <w:szCs w:val="22"/>
          <w:vertAlign w:val="subscript"/>
        </w:rPr>
        <w:t>d</w:t>
      </w:r>
      <w:r>
        <w:rPr>
          <w:rFonts w:ascii="Symbol" w:hAnsi="Symbol" w:cs="TimesNewRomanPSMT"/>
          <w:color w:val="000000" w:themeColor="text1"/>
          <w:szCs w:val="22"/>
        </w:rPr>
        <w:t xml:space="preserve"> </w:t>
      </w:r>
      <w:r w:rsidRPr="008B2916">
        <w:rPr>
          <w:rFonts w:cs="Times New Roman"/>
          <w:color w:val="000000" w:themeColor="text1"/>
          <w:szCs w:val="22"/>
        </w:rPr>
        <w:t xml:space="preserve">with </w:t>
      </w:r>
      <w:r w:rsidRPr="008B2916">
        <w:rPr>
          <w:rFonts w:ascii="Symbol" w:hAnsi="Symbol" w:cs="TimesNewRomanPSMT"/>
          <w:color w:val="000000" w:themeColor="text1"/>
          <w:szCs w:val="22"/>
        </w:rPr>
        <w:t>s</w:t>
      </w:r>
      <w:r w:rsidRPr="008B2916">
        <w:rPr>
          <w:rFonts w:ascii="Symbol" w:hAnsi="Symbol" w:cs="TimesNewRomanPSMT"/>
          <w:color w:val="000000" w:themeColor="text1"/>
          <w:szCs w:val="22"/>
          <w:vertAlign w:val="subscript"/>
        </w:rPr>
        <w:t>d</w:t>
      </w:r>
      <w:r w:rsidRPr="008B2916">
        <w:rPr>
          <w:rFonts w:cs="Times New Roman"/>
          <w:color w:val="000000" w:themeColor="text1"/>
          <w:szCs w:val="22"/>
        </w:rPr>
        <w:t xml:space="preserve"> being the beam energy momentum spread</w:t>
      </w:r>
    </w:p>
    <w:p w14:paraId="092EC36A" w14:textId="75138BA6" w:rsidR="00DC76B4" w:rsidRPr="002D57BA" w:rsidRDefault="000700C0" w:rsidP="008B2916">
      <w:pPr>
        <w:pStyle w:val="ListParagraph"/>
        <w:numPr>
          <w:ilvl w:val="0"/>
          <w:numId w:val="3"/>
        </w:numPr>
        <w:snapToGrid w:val="0"/>
        <w:rPr>
          <w:rFonts w:ascii="TimesNewRomanPSMT" w:hAnsi="TimesNewRomanPSMT" w:cs="TimesNewRomanPSMT"/>
          <w:color w:val="000000" w:themeColor="text1"/>
          <w:szCs w:val="22"/>
        </w:rPr>
      </w:pPr>
      <w:r w:rsidRPr="000700C0">
        <w:rPr>
          <w:rFonts w:ascii="TimesNewRomanPSMT" w:hAnsi="TimesNewRomanPSMT" w:cs="TimesNewRomanPSMT"/>
          <w:color w:val="000000" w:themeColor="text1"/>
          <w:szCs w:val="22"/>
        </w:rPr>
        <w:t xml:space="preserve">RMS beam size at IP: </w:t>
      </w:r>
      <w:r w:rsidRPr="000700C0">
        <w:rPr>
          <w:rFonts w:ascii="Symbol" w:hAnsi="Symbol" w:cs="TimesNewRomanPSMT"/>
          <w:color w:val="000000" w:themeColor="text1"/>
          <w:szCs w:val="22"/>
        </w:rPr>
        <w:t>s</w:t>
      </w:r>
      <w:r w:rsidRPr="000700C0">
        <w:rPr>
          <w:rFonts w:ascii="TimesNewRomanPSMT" w:hAnsi="TimesNewRomanPSMT" w:cs="TimesNewRomanPSMT"/>
          <w:color w:val="000000" w:themeColor="text1"/>
          <w:szCs w:val="22"/>
        </w:rPr>
        <w:t>*</w:t>
      </w:r>
      <w:proofErr w:type="spellStart"/>
      <w:r w:rsidRPr="000700C0">
        <w:rPr>
          <w:rFonts w:ascii="TimesNewRomanPSMT" w:hAnsi="TimesNewRomanPSMT" w:cs="TimesNewRomanPSMT"/>
          <w:color w:val="000000" w:themeColor="text1"/>
          <w:szCs w:val="22"/>
          <w:vertAlign w:val="subscript"/>
        </w:rPr>
        <w:t>x,y</w:t>
      </w:r>
      <w:proofErr w:type="spellEnd"/>
      <w:r w:rsidRPr="000700C0">
        <w:rPr>
          <w:rFonts w:ascii="TimesNewRomanPSMT" w:hAnsi="TimesNewRomanPSMT" w:cs="TimesNewRomanPSMT"/>
          <w:color w:val="000000" w:themeColor="text1"/>
          <w:szCs w:val="22"/>
        </w:rPr>
        <w:t xml:space="preserve"> = √</w:t>
      </w:r>
      <w:r w:rsidRPr="000700C0">
        <w:rPr>
          <w:rFonts w:ascii="Symbol" w:hAnsi="Symbol" w:cs="TimesNewRomanPSMT"/>
          <w:color w:val="000000" w:themeColor="text1"/>
          <w:szCs w:val="22"/>
        </w:rPr>
        <w:t>eb</w:t>
      </w:r>
      <w:r w:rsidRPr="000700C0">
        <w:rPr>
          <w:rFonts w:ascii="TimesNewRomanPSMT" w:hAnsi="TimesNewRomanPSMT" w:cs="TimesNewRomanPSMT"/>
          <w:color w:val="000000" w:themeColor="text1"/>
          <w:szCs w:val="22"/>
        </w:rPr>
        <w:t>*</w:t>
      </w:r>
      <w:proofErr w:type="spellStart"/>
      <w:r w:rsidRPr="000700C0">
        <w:rPr>
          <w:rFonts w:ascii="TimesNewRomanPSMT" w:hAnsi="TimesNewRomanPSMT" w:cs="TimesNewRomanPSMT"/>
          <w:color w:val="000000" w:themeColor="text1"/>
          <w:szCs w:val="22"/>
          <w:vertAlign w:val="subscript"/>
        </w:rPr>
        <w:t>x,y</w:t>
      </w:r>
      <w:proofErr w:type="spellEnd"/>
      <w:r>
        <w:rPr>
          <w:rFonts w:ascii="TimesNewRomanPSMT" w:hAnsi="TimesNewRomanPSMT" w:cs="TimesNewRomanPSMT"/>
          <w:color w:val="000000" w:themeColor="text1"/>
          <w:szCs w:val="22"/>
        </w:rPr>
        <w:t xml:space="preserve"> with </w:t>
      </w:r>
      <w:r w:rsidRPr="000700C0">
        <w:rPr>
          <w:rFonts w:ascii="Symbol" w:hAnsi="Symbol" w:cs="TimesNewRomanPSMT"/>
          <w:color w:val="000000" w:themeColor="text1"/>
          <w:szCs w:val="22"/>
        </w:rPr>
        <w:t>e</w:t>
      </w:r>
      <w:r w:rsidRPr="000700C0">
        <w:rPr>
          <w:rFonts w:cs="Times New Roman"/>
          <w:color w:val="000000" w:themeColor="text1"/>
          <w:szCs w:val="22"/>
        </w:rPr>
        <w:t xml:space="preserve"> being the geo</w:t>
      </w:r>
      <w:r>
        <w:rPr>
          <w:rFonts w:cs="Times New Roman"/>
          <w:color w:val="000000" w:themeColor="text1"/>
          <w:szCs w:val="22"/>
        </w:rPr>
        <w:t xml:space="preserve">metric </w:t>
      </w:r>
      <w:r w:rsidR="002D57BA">
        <w:rPr>
          <w:rFonts w:cs="Times New Roman"/>
          <w:color w:val="000000" w:themeColor="text1"/>
          <w:szCs w:val="22"/>
        </w:rPr>
        <w:t>emittance</w:t>
      </w:r>
    </w:p>
    <w:p w14:paraId="09E14D14" w14:textId="3534E6C3" w:rsidR="002D57BA" w:rsidRPr="002D57BA" w:rsidRDefault="002D57BA" w:rsidP="002D57BA">
      <w:pPr>
        <w:pStyle w:val="ListParagraph"/>
        <w:numPr>
          <w:ilvl w:val="0"/>
          <w:numId w:val="3"/>
        </w:numPr>
        <w:snapToGrid w:val="0"/>
        <w:rPr>
          <w:rFonts w:ascii="TimesNewRomanPSMT" w:hAnsi="TimesNewRomanPSMT" w:cs="TimesNewRomanPSMT"/>
          <w:color w:val="000000" w:themeColor="text1"/>
          <w:szCs w:val="22"/>
        </w:rPr>
      </w:pPr>
      <w:r w:rsidRPr="000700C0">
        <w:rPr>
          <w:rFonts w:ascii="TimesNewRomanPSMT" w:hAnsi="TimesNewRomanPSMT" w:cs="TimesNewRomanPSMT"/>
          <w:color w:val="000000" w:themeColor="text1"/>
          <w:szCs w:val="22"/>
        </w:rPr>
        <w:t xml:space="preserve">RMS beam size </w:t>
      </w:r>
      <w:r>
        <w:rPr>
          <w:rFonts w:ascii="TimesNewRomanPSMT" w:hAnsi="TimesNewRomanPSMT" w:cs="TimesNewRomanPSMT"/>
          <w:color w:val="000000" w:themeColor="text1"/>
          <w:szCs w:val="22"/>
        </w:rPr>
        <w:t>somewhere in the ring</w:t>
      </w:r>
      <w:r w:rsidRPr="000700C0">
        <w:rPr>
          <w:rFonts w:ascii="TimesNewRomanPSMT" w:hAnsi="TimesNewRomanPSMT" w:cs="TimesNewRomanPSMT"/>
          <w:color w:val="000000" w:themeColor="text1"/>
          <w:szCs w:val="22"/>
        </w:rPr>
        <w:t xml:space="preserve">: </w:t>
      </w:r>
      <w:r w:rsidRPr="000700C0">
        <w:rPr>
          <w:rFonts w:ascii="Symbol" w:hAnsi="Symbol" w:cs="TimesNewRomanPSMT"/>
          <w:color w:val="000000" w:themeColor="text1"/>
          <w:szCs w:val="22"/>
        </w:rPr>
        <w:t>s</w:t>
      </w:r>
      <w:proofErr w:type="spellStart"/>
      <w:r w:rsidRPr="000700C0">
        <w:rPr>
          <w:rFonts w:ascii="TimesNewRomanPSMT" w:hAnsi="TimesNewRomanPSMT" w:cs="TimesNewRomanPSMT"/>
          <w:color w:val="000000" w:themeColor="text1"/>
          <w:szCs w:val="22"/>
          <w:vertAlign w:val="subscript"/>
        </w:rPr>
        <w:t>x,y</w:t>
      </w:r>
      <w:proofErr w:type="spellEnd"/>
      <w:r w:rsidRPr="000700C0">
        <w:rPr>
          <w:rFonts w:ascii="TimesNewRomanPSMT" w:hAnsi="TimesNewRomanPSMT" w:cs="TimesNewRomanPSMT"/>
          <w:color w:val="000000" w:themeColor="text1"/>
          <w:szCs w:val="22"/>
        </w:rPr>
        <w:t xml:space="preserve"> = √</w:t>
      </w:r>
      <w:r w:rsidRPr="000700C0">
        <w:rPr>
          <w:rFonts w:ascii="Symbol" w:hAnsi="Symbol" w:cs="TimesNewRomanPSMT"/>
          <w:color w:val="000000" w:themeColor="text1"/>
          <w:szCs w:val="22"/>
        </w:rPr>
        <w:t>eb</w:t>
      </w:r>
      <w:proofErr w:type="spellStart"/>
      <w:r w:rsidRPr="000700C0">
        <w:rPr>
          <w:rFonts w:ascii="TimesNewRomanPSMT" w:hAnsi="TimesNewRomanPSMT" w:cs="TimesNewRomanPSMT"/>
          <w:color w:val="000000" w:themeColor="text1"/>
          <w:szCs w:val="22"/>
          <w:vertAlign w:val="subscript"/>
        </w:rPr>
        <w:t>x,y</w:t>
      </w:r>
      <w:proofErr w:type="spellEnd"/>
      <w:r>
        <w:rPr>
          <w:rFonts w:ascii="TimesNewRomanPSMT" w:hAnsi="TimesNewRomanPSMT" w:cs="TimesNewRomanPSMT"/>
          <w:color w:val="000000" w:themeColor="text1"/>
          <w:szCs w:val="22"/>
        </w:rPr>
        <w:t xml:space="preserve"> with </w:t>
      </w:r>
      <w:r w:rsidRPr="000700C0">
        <w:rPr>
          <w:rFonts w:ascii="Symbol" w:hAnsi="Symbol" w:cs="TimesNewRomanPSMT"/>
          <w:color w:val="000000" w:themeColor="text1"/>
          <w:szCs w:val="22"/>
        </w:rPr>
        <w:t>e</w:t>
      </w:r>
      <w:r w:rsidRPr="000700C0">
        <w:rPr>
          <w:rFonts w:cs="Times New Roman"/>
          <w:color w:val="000000" w:themeColor="text1"/>
          <w:szCs w:val="22"/>
        </w:rPr>
        <w:t xml:space="preserve"> being the geo</w:t>
      </w:r>
      <w:r>
        <w:rPr>
          <w:rFonts w:cs="Times New Roman"/>
          <w:color w:val="000000" w:themeColor="text1"/>
          <w:szCs w:val="22"/>
        </w:rPr>
        <w:t>metric emittance</w:t>
      </w:r>
    </w:p>
    <w:p w14:paraId="1957339C" w14:textId="2C5741C8" w:rsidR="002D57BA" w:rsidRDefault="002D57BA" w:rsidP="008B2916">
      <w:pPr>
        <w:pStyle w:val="ListParagraph"/>
        <w:numPr>
          <w:ilvl w:val="0"/>
          <w:numId w:val="3"/>
        </w:numPr>
        <w:snapToGrid w:val="0"/>
        <w:rPr>
          <w:rFonts w:ascii="TimesNewRomanPSMT" w:hAnsi="TimesNewRomanPSMT" w:cs="TimesNewRomanPSMT"/>
          <w:color w:val="000000" w:themeColor="text1"/>
          <w:szCs w:val="22"/>
        </w:rPr>
      </w:pPr>
      <w:r w:rsidRPr="000700C0">
        <w:rPr>
          <w:rFonts w:ascii="TimesNewRomanPSMT" w:hAnsi="TimesNewRomanPSMT" w:cs="TimesNewRomanPSMT"/>
          <w:color w:val="000000" w:themeColor="text1"/>
          <w:szCs w:val="22"/>
        </w:rPr>
        <w:t xml:space="preserve">RMS </w:t>
      </w:r>
      <w:r>
        <w:rPr>
          <w:rFonts w:ascii="TimesNewRomanPSMT" w:hAnsi="TimesNewRomanPSMT" w:cs="TimesNewRomanPSMT"/>
          <w:color w:val="000000" w:themeColor="text1"/>
          <w:szCs w:val="22"/>
        </w:rPr>
        <w:t xml:space="preserve">angular </w:t>
      </w:r>
      <w:r w:rsidRPr="000700C0">
        <w:rPr>
          <w:rFonts w:ascii="TimesNewRomanPSMT" w:hAnsi="TimesNewRomanPSMT" w:cs="TimesNewRomanPSMT"/>
          <w:color w:val="000000" w:themeColor="text1"/>
          <w:szCs w:val="22"/>
        </w:rPr>
        <w:t>beam</w:t>
      </w:r>
      <w:r>
        <w:rPr>
          <w:rFonts w:ascii="TimesNewRomanPSMT" w:hAnsi="TimesNewRomanPSMT" w:cs="TimesNewRomanPSMT"/>
          <w:color w:val="000000" w:themeColor="text1"/>
          <w:szCs w:val="22"/>
        </w:rPr>
        <w:t xml:space="preserve"> divergence </w:t>
      </w:r>
      <w:r w:rsidRPr="000700C0">
        <w:rPr>
          <w:rFonts w:ascii="Symbol" w:hAnsi="Symbol" w:cs="TimesNewRomanPSMT"/>
          <w:color w:val="000000" w:themeColor="text1"/>
          <w:szCs w:val="22"/>
        </w:rPr>
        <w:t>s</w:t>
      </w:r>
      <w:r w:rsidRPr="000700C0">
        <w:rPr>
          <w:rFonts w:ascii="TimesNewRomanPSMT" w:hAnsi="TimesNewRomanPSMT" w:cs="TimesNewRomanPSMT"/>
          <w:color w:val="000000" w:themeColor="text1"/>
          <w:szCs w:val="22"/>
        </w:rPr>
        <w:t>*</w:t>
      </w:r>
      <w:proofErr w:type="spellStart"/>
      <w:r w:rsidRPr="000700C0">
        <w:rPr>
          <w:rFonts w:ascii="TimesNewRomanPSMT" w:hAnsi="TimesNewRomanPSMT" w:cs="TimesNewRomanPSMT"/>
          <w:color w:val="000000" w:themeColor="text1"/>
          <w:szCs w:val="22"/>
          <w:vertAlign w:val="subscript"/>
        </w:rPr>
        <w:t>x,y</w:t>
      </w:r>
      <w:proofErr w:type="spellEnd"/>
      <w:r w:rsidRPr="000700C0">
        <w:rPr>
          <w:rFonts w:ascii="TimesNewRomanPSMT" w:hAnsi="TimesNewRomanPSMT" w:cs="TimesNewRomanPSMT"/>
          <w:color w:val="000000" w:themeColor="text1"/>
          <w:szCs w:val="22"/>
        </w:rPr>
        <w:t xml:space="preserve"> = √</w:t>
      </w:r>
      <w:r w:rsidRPr="000700C0">
        <w:rPr>
          <w:rFonts w:ascii="Symbol" w:hAnsi="Symbol" w:cs="TimesNewRomanPSMT"/>
          <w:color w:val="000000" w:themeColor="text1"/>
          <w:szCs w:val="22"/>
        </w:rPr>
        <w:t>e</w:t>
      </w:r>
      <w:r>
        <w:rPr>
          <w:rFonts w:ascii="Symbol" w:hAnsi="Symbol" w:cs="TimesNewRomanPSMT"/>
          <w:color w:val="000000" w:themeColor="text1"/>
          <w:szCs w:val="22"/>
        </w:rPr>
        <w:t>/</w:t>
      </w:r>
      <w:r w:rsidRPr="000700C0">
        <w:rPr>
          <w:rFonts w:ascii="Symbol" w:hAnsi="Symbol" w:cs="TimesNewRomanPSMT"/>
          <w:color w:val="000000" w:themeColor="text1"/>
          <w:szCs w:val="22"/>
        </w:rPr>
        <w:t>b</w:t>
      </w:r>
      <w:r w:rsidRPr="000700C0">
        <w:rPr>
          <w:rFonts w:ascii="TimesNewRomanPSMT" w:hAnsi="TimesNewRomanPSMT" w:cs="TimesNewRomanPSMT"/>
          <w:color w:val="000000" w:themeColor="text1"/>
          <w:szCs w:val="22"/>
        </w:rPr>
        <w:t>*</w:t>
      </w:r>
      <w:proofErr w:type="spellStart"/>
      <w:r w:rsidRPr="000700C0">
        <w:rPr>
          <w:rFonts w:ascii="TimesNewRomanPSMT" w:hAnsi="TimesNewRomanPSMT" w:cs="TimesNewRomanPSMT"/>
          <w:color w:val="000000" w:themeColor="text1"/>
          <w:szCs w:val="22"/>
          <w:vertAlign w:val="subscript"/>
        </w:rPr>
        <w:t>x,y</w:t>
      </w:r>
      <w:proofErr w:type="spellEnd"/>
    </w:p>
    <w:p w14:paraId="2A8360BC" w14:textId="73BAC062" w:rsidR="003F336C" w:rsidRDefault="003F336C" w:rsidP="008B2916">
      <w:pPr>
        <w:pStyle w:val="ListParagraph"/>
        <w:numPr>
          <w:ilvl w:val="0"/>
          <w:numId w:val="3"/>
        </w:numPr>
        <w:snapToGrid w:val="0"/>
        <w:rPr>
          <w:rFonts w:ascii="TimesNewRomanPSMT" w:hAnsi="TimesNewRomanPSMT" w:cs="TimesNewRomanPSMT"/>
          <w:color w:val="000000" w:themeColor="text1"/>
          <w:szCs w:val="22"/>
        </w:rPr>
      </w:pPr>
      <w:r>
        <w:rPr>
          <w:rFonts w:ascii="TimesNewRomanPSMT" w:hAnsi="TimesNewRomanPSMT" w:cs="TimesNewRomanPSMT"/>
          <w:color w:val="000000" w:themeColor="text1"/>
          <w:szCs w:val="22"/>
        </w:rPr>
        <w:t>The beam size at the 2</w:t>
      </w:r>
      <w:r w:rsidRPr="003F336C">
        <w:rPr>
          <w:rFonts w:ascii="TimesNewRomanPSMT" w:hAnsi="TimesNewRomanPSMT" w:cs="TimesNewRomanPSMT"/>
          <w:color w:val="000000" w:themeColor="text1"/>
          <w:szCs w:val="22"/>
          <w:vertAlign w:val="superscript"/>
        </w:rPr>
        <w:t>nd</w:t>
      </w:r>
      <w:r>
        <w:rPr>
          <w:rFonts w:ascii="TimesNewRomanPSMT" w:hAnsi="TimesNewRomanPSMT" w:cs="TimesNewRomanPSMT"/>
          <w:color w:val="000000" w:themeColor="text1"/>
          <w:szCs w:val="22"/>
        </w:rPr>
        <w:t xml:space="preserve"> focus needs to be calculated accounting for the Dispersion D</w:t>
      </w:r>
    </w:p>
    <w:p w14:paraId="5E73696F" w14:textId="47011863" w:rsidR="003F336C" w:rsidRPr="003F336C" w:rsidRDefault="00C85A13" w:rsidP="003F336C">
      <w:pPr>
        <w:pStyle w:val="ListParagraph"/>
        <w:snapToGrid w:val="0"/>
        <w:ind w:firstLine="0"/>
        <w:rPr>
          <w:rFonts w:ascii="TimesNewRomanPSMT" w:hAnsi="TimesNewRomanPSMT" w:cs="TimesNewRomanPSMT"/>
          <w:color w:val="000000" w:themeColor="text1"/>
          <w:szCs w:val="22"/>
        </w:rPr>
      </w:pPr>
      <m:oMath>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σ</m:t>
            </m:r>
          </m:e>
          <m:sub>
            <m:r>
              <w:rPr>
                <w:rFonts w:ascii="Cambria Math" w:hAnsi="Cambria Math" w:cs="TimesNewRomanPSMT"/>
                <w:color w:val="000000" w:themeColor="text1"/>
                <w:szCs w:val="22"/>
              </w:rPr>
              <m:t>x,y</m:t>
            </m:r>
          </m:sub>
        </m:sSub>
        <m:r>
          <w:rPr>
            <w:rFonts w:ascii="Cambria Math" w:hAnsi="Cambria Math" w:cs="TimesNewRomanPSMT"/>
            <w:color w:val="000000" w:themeColor="text1"/>
            <w:szCs w:val="22"/>
          </w:rPr>
          <m:t>=</m:t>
        </m:r>
        <m:rad>
          <m:radPr>
            <m:degHide m:val="1"/>
            <m:ctrlPr>
              <w:rPr>
                <w:rFonts w:ascii="Cambria Math" w:hAnsi="Cambria Math" w:cs="TimesNewRomanPSMT"/>
                <w:i/>
                <w:iCs/>
                <w:color w:val="000000" w:themeColor="text1"/>
                <w:szCs w:val="22"/>
              </w:rPr>
            </m:ctrlPr>
          </m:radPr>
          <m:deg/>
          <m:e>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β(z)</m:t>
                </m:r>
              </m:e>
              <m:sub>
                <m:r>
                  <w:rPr>
                    <w:rFonts w:ascii="Cambria Math" w:hAnsi="Cambria Math" w:cs="TimesNewRomanPSMT"/>
                    <w:color w:val="000000" w:themeColor="text1"/>
                    <w:szCs w:val="22"/>
                  </w:rPr>
                  <m:t>x,y</m:t>
                </m:r>
              </m:sub>
            </m:sSub>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ϵ</m:t>
                </m:r>
              </m:e>
              <m:sub>
                <m:r>
                  <w:rPr>
                    <w:rFonts w:ascii="Cambria Math" w:hAnsi="Cambria Math" w:cs="TimesNewRomanPSMT"/>
                    <w:color w:val="000000" w:themeColor="text1"/>
                    <w:szCs w:val="22"/>
                  </w:rPr>
                  <m:t>x,y</m:t>
                </m:r>
              </m:sub>
            </m:sSub>
            <m:r>
              <w:rPr>
                <w:rFonts w:ascii="Cambria Math" w:hAnsi="Cambria Math" w:cs="TimesNewRomanPSMT"/>
                <w:color w:val="000000" w:themeColor="text1"/>
                <w:szCs w:val="22"/>
              </w:rPr>
              <m:t>+</m:t>
            </m:r>
            <m:sSup>
              <m:sSupPr>
                <m:ctrlPr>
                  <w:rPr>
                    <w:rFonts w:ascii="Cambria Math" w:hAnsi="Cambria Math" w:cs="TimesNewRomanPSMT"/>
                    <w:i/>
                    <w:iCs/>
                    <w:color w:val="000000" w:themeColor="text1"/>
                    <w:szCs w:val="22"/>
                  </w:rPr>
                </m:ctrlPr>
              </m:sSupPr>
              <m:e>
                <m:d>
                  <m:dPr>
                    <m:ctrlPr>
                      <w:rPr>
                        <w:rFonts w:ascii="Cambria Math" w:hAnsi="Cambria Math" w:cs="TimesNewRomanPSMT"/>
                        <w:i/>
                        <w:iCs/>
                        <w:color w:val="000000" w:themeColor="text1"/>
                        <w:szCs w:val="22"/>
                      </w:rPr>
                    </m:ctrlPr>
                  </m:dPr>
                  <m:e>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D</m:t>
                        </m:r>
                      </m:e>
                      <m:sub>
                        <m:r>
                          <w:rPr>
                            <w:rFonts w:ascii="Cambria Math" w:hAnsi="Cambria Math" w:cs="TimesNewRomanPSMT"/>
                            <w:color w:val="000000" w:themeColor="text1"/>
                            <w:szCs w:val="22"/>
                          </w:rPr>
                          <m:t>x</m:t>
                        </m:r>
                      </m:sub>
                    </m:sSub>
                    <m:f>
                      <m:fPr>
                        <m:ctrlPr>
                          <w:rPr>
                            <w:rFonts w:ascii="Cambria Math" w:hAnsi="Cambria Math" w:cs="TimesNewRomanPSMT"/>
                            <w:i/>
                            <w:iCs/>
                            <w:color w:val="000000" w:themeColor="text1"/>
                            <w:szCs w:val="22"/>
                          </w:rPr>
                        </m:ctrlPr>
                      </m:fPr>
                      <m:num>
                        <m:r>
                          <w:rPr>
                            <w:rFonts w:ascii="Cambria Math" w:hAnsi="Cambria Math" w:cs="TimesNewRomanPSMT"/>
                            <w:color w:val="000000" w:themeColor="text1"/>
                            <w:szCs w:val="22"/>
                          </w:rPr>
                          <m:t>δp</m:t>
                        </m:r>
                      </m:num>
                      <m:den>
                        <m:r>
                          <w:rPr>
                            <w:rFonts w:ascii="Cambria Math" w:hAnsi="Cambria Math" w:cs="TimesNewRomanPSMT"/>
                            <w:color w:val="000000" w:themeColor="text1"/>
                            <w:szCs w:val="22"/>
                          </w:rPr>
                          <m:t>p</m:t>
                        </m:r>
                      </m:den>
                    </m:f>
                  </m:e>
                </m:d>
              </m:e>
              <m:sup>
                <m:r>
                  <w:rPr>
                    <w:rFonts w:ascii="Cambria Math" w:hAnsi="Cambria Math" w:cs="TimesNewRomanPSMT"/>
                    <w:color w:val="000000" w:themeColor="text1"/>
                    <w:szCs w:val="22"/>
                  </w:rPr>
                  <m:t>2</m:t>
                </m:r>
              </m:sup>
            </m:sSup>
          </m:e>
        </m:rad>
      </m:oMath>
      <w:r w:rsidR="008B2A6B">
        <w:rPr>
          <w:rFonts w:ascii="TimesNewRomanPSMT" w:hAnsi="TimesNewRomanPSMT" w:cs="TimesNewRomanPSMT"/>
          <w:iCs/>
          <w:color w:val="000000" w:themeColor="text1"/>
          <w:szCs w:val="22"/>
        </w:rPr>
        <w:t xml:space="preserve"> and </w:t>
      </w:r>
      <m:oMath>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x</m:t>
            </m:r>
          </m:e>
          <m:sub>
            <m:r>
              <w:rPr>
                <w:rFonts w:ascii="Cambria Math" w:hAnsi="Cambria Math" w:cs="TimesNewRomanPSMT"/>
                <w:color w:val="000000" w:themeColor="text1"/>
                <w:szCs w:val="22"/>
              </w:rPr>
              <m:t>L</m:t>
            </m:r>
          </m:sub>
        </m:sSub>
        <m:r>
          <w:rPr>
            <w:rFonts w:ascii="Cambria Math" w:hAnsi="Cambria Math" w:cs="TimesNewRomanPSMT"/>
            <w:color w:val="000000" w:themeColor="text1"/>
            <w:szCs w:val="22"/>
          </w:rPr>
          <m:t>&lt;1-10</m:t>
        </m:r>
        <m:rad>
          <m:radPr>
            <m:degHide m:val="1"/>
            <m:ctrlPr>
              <w:rPr>
                <w:rFonts w:ascii="Cambria Math" w:hAnsi="Cambria Math" w:cs="TimesNewRomanPSMT"/>
                <w:i/>
                <w:iCs/>
                <w:color w:val="000000" w:themeColor="text1"/>
                <w:szCs w:val="22"/>
              </w:rPr>
            </m:ctrlPr>
          </m:radPr>
          <m:deg/>
          <m:e>
            <m:f>
              <m:fPr>
                <m:ctrlPr>
                  <w:rPr>
                    <w:rFonts w:ascii="Cambria Math" w:hAnsi="Cambria Math" w:cs="TimesNewRomanPSMT"/>
                    <w:i/>
                    <w:iCs/>
                    <w:color w:val="000000" w:themeColor="text1"/>
                    <w:szCs w:val="22"/>
                  </w:rPr>
                </m:ctrlPr>
              </m:fPr>
              <m:num>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β(z)</m:t>
                    </m:r>
                  </m:e>
                  <m:sub>
                    <m:r>
                      <w:rPr>
                        <w:rFonts w:ascii="Cambria Math" w:hAnsi="Cambria Math" w:cs="TimesNewRomanPSMT"/>
                        <w:color w:val="000000" w:themeColor="text1"/>
                        <w:szCs w:val="22"/>
                      </w:rPr>
                      <m:t>x,y</m:t>
                    </m:r>
                  </m:sub>
                </m:sSub>
                <m:sSub>
                  <m:sSubPr>
                    <m:ctrlPr>
                      <w:rPr>
                        <w:rFonts w:ascii="Cambria Math" w:hAnsi="Cambria Math" w:cs="TimesNewRomanPSMT"/>
                        <w:i/>
                        <w:iCs/>
                        <w:color w:val="000000" w:themeColor="text1"/>
                        <w:szCs w:val="22"/>
                      </w:rPr>
                    </m:ctrlPr>
                  </m:sSubPr>
                  <m:e>
                    <m:r>
                      <w:rPr>
                        <w:rFonts w:ascii="Cambria Math" w:hAnsi="Cambria Math" w:cs="TimesNewRomanPSMT"/>
                        <w:color w:val="000000" w:themeColor="text1"/>
                        <w:szCs w:val="22"/>
                      </w:rPr>
                      <m:t>ϵ</m:t>
                    </m:r>
                  </m:e>
                  <m:sub>
                    <m:r>
                      <w:rPr>
                        <w:rFonts w:ascii="Cambria Math" w:hAnsi="Cambria Math" w:cs="TimesNewRomanPSMT"/>
                        <w:color w:val="000000" w:themeColor="text1"/>
                        <w:szCs w:val="22"/>
                      </w:rPr>
                      <m:t>x,y</m:t>
                    </m:r>
                  </m:sub>
                </m:sSub>
                <m:r>
                  <w:rPr>
                    <w:rFonts w:ascii="Cambria Math" w:hAnsi="Cambria Math" w:cs="TimesNewRomanPSMT"/>
                    <w:color w:val="000000" w:themeColor="text1"/>
                    <w:szCs w:val="22"/>
                  </w:rPr>
                  <m:t>+</m:t>
                </m:r>
                <m:sSubSup>
                  <m:sSubSupPr>
                    <m:ctrlPr>
                      <w:rPr>
                        <w:rFonts w:ascii="Cambria Math" w:hAnsi="Cambria Math" w:cs="TimesNewRomanPSMT"/>
                        <w:i/>
                        <w:iCs/>
                        <w:color w:val="000000" w:themeColor="text1"/>
                        <w:szCs w:val="22"/>
                      </w:rPr>
                    </m:ctrlPr>
                  </m:sSubSupPr>
                  <m:e>
                    <m:r>
                      <w:rPr>
                        <w:rFonts w:ascii="Cambria Math" w:hAnsi="Cambria Math" w:cs="TimesNewRomanPSMT"/>
                        <w:color w:val="000000" w:themeColor="text1"/>
                        <w:szCs w:val="22"/>
                      </w:rPr>
                      <m:t>D</m:t>
                    </m:r>
                  </m:e>
                  <m:sub>
                    <m:r>
                      <w:rPr>
                        <w:rFonts w:ascii="Cambria Math" w:hAnsi="Cambria Math" w:cs="TimesNewRomanPSMT"/>
                        <w:color w:val="000000" w:themeColor="text1"/>
                        <w:szCs w:val="22"/>
                      </w:rPr>
                      <m:t>x,y</m:t>
                    </m:r>
                  </m:sub>
                  <m:sup>
                    <m:r>
                      <w:rPr>
                        <w:rFonts w:ascii="Cambria Math" w:hAnsi="Cambria Math" w:cs="TimesNewRomanPSMT"/>
                        <w:color w:val="000000" w:themeColor="text1"/>
                        <w:szCs w:val="22"/>
                      </w:rPr>
                      <m:t>2</m:t>
                    </m:r>
                  </m:sup>
                </m:sSubSup>
                <m:sSubSup>
                  <m:sSubSupPr>
                    <m:ctrlPr>
                      <w:rPr>
                        <w:rFonts w:ascii="Cambria Math" w:hAnsi="Cambria Math" w:cs="TimesNewRomanPSMT"/>
                        <w:i/>
                        <w:iCs/>
                        <w:color w:val="000000" w:themeColor="text1"/>
                        <w:szCs w:val="22"/>
                      </w:rPr>
                    </m:ctrlPr>
                  </m:sSubSupPr>
                  <m:e>
                    <m:r>
                      <w:rPr>
                        <w:rFonts w:ascii="Cambria Math" w:hAnsi="Cambria Math" w:cs="TimesNewRomanPSMT"/>
                        <w:color w:val="000000" w:themeColor="text1"/>
                        <w:szCs w:val="22"/>
                      </w:rPr>
                      <m:t>σ</m:t>
                    </m:r>
                  </m:e>
                  <m:sub>
                    <m:r>
                      <w:rPr>
                        <w:rFonts w:ascii="Cambria Math" w:hAnsi="Cambria Math" w:cs="TimesNewRomanPSMT"/>
                        <w:color w:val="000000" w:themeColor="text1"/>
                        <w:szCs w:val="22"/>
                      </w:rPr>
                      <m:t>δ</m:t>
                    </m:r>
                  </m:sub>
                  <m:sup>
                    <m:r>
                      <w:rPr>
                        <w:rFonts w:ascii="Cambria Math" w:hAnsi="Cambria Math" w:cs="TimesNewRomanPSMT"/>
                        <w:color w:val="000000" w:themeColor="text1"/>
                        <w:szCs w:val="22"/>
                      </w:rPr>
                      <m:t>2</m:t>
                    </m:r>
                  </m:sup>
                </m:sSubSup>
              </m:num>
              <m:den>
                <m:sSup>
                  <m:sSupPr>
                    <m:ctrlPr>
                      <w:rPr>
                        <w:rFonts w:ascii="Cambria Math" w:hAnsi="Cambria Math" w:cs="TimesNewRomanPSMT"/>
                        <w:i/>
                        <w:iCs/>
                        <w:color w:val="000000" w:themeColor="text1"/>
                        <w:szCs w:val="22"/>
                      </w:rPr>
                    </m:ctrlPr>
                  </m:sSupPr>
                  <m:e>
                    <m:r>
                      <w:rPr>
                        <w:rFonts w:ascii="Cambria Math" w:hAnsi="Cambria Math" w:cs="TimesNewRomanPSMT"/>
                        <w:color w:val="000000" w:themeColor="text1"/>
                        <w:szCs w:val="22"/>
                      </w:rPr>
                      <m:t>D</m:t>
                    </m:r>
                  </m:e>
                  <m:sup>
                    <m:r>
                      <w:rPr>
                        <w:rFonts w:ascii="Cambria Math" w:hAnsi="Cambria Math" w:cs="TimesNewRomanPSMT"/>
                        <w:color w:val="000000" w:themeColor="text1"/>
                        <w:szCs w:val="22"/>
                      </w:rPr>
                      <m:t>2</m:t>
                    </m:r>
                  </m:sup>
                </m:sSup>
              </m:den>
            </m:f>
          </m:e>
        </m:rad>
      </m:oMath>
    </w:p>
    <w:p w14:paraId="577C03C2" w14:textId="653B28AE" w:rsidR="008B2916" w:rsidRDefault="008B2916" w:rsidP="00C05029">
      <w:pPr>
        <w:snapToGrid w:val="0"/>
        <w:rPr>
          <w:rFonts w:ascii="TimesNewRomanPSMT" w:hAnsi="TimesNewRomanPSMT" w:cs="TimesNewRomanPSMT"/>
          <w:color w:val="FFFFFF"/>
          <w:sz w:val="21"/>
          <w:szCs w:val="21"/>
        </w:rPr>
      </w:pPr>
    </w:p>
    <w:p w14:paraId="5AB5335C" w14:textId="77777777" w:rsidR="00D70B71" w:rsidRDefault="00D70B71" w:rsidP="00C05029">
      <w:pPr>
        <w:snapToGrid w:val="0"/>
        <w:rPr>
          <w:b/>
          <w:bCs/>
          <w:sz w:val="22"/>
          <w:szCs w:val="22"/>
        </w:rPr>
      </w:pPr>
    </w:p>
    <w:p w14:paraId="29949113" w14:textId="1540316F" w:rsidR="00D70B71" w:rsidRPr="00D70B71" w:rsidRDefault="00D70B71" w:rsidP="00C05029">
      <w:pPr>
        <w:snapToGrid w:val="0"/>
        <w:rPr>
          <w:b/>
          <w:bCs/>
          <w:sz w:val="22"/>
          <w:szCs w:val="22"/>
        </w:rPr>
      </w:pPr>
      <w:bookmarkStart w:id="1" w:name="_GoBack"/>
      <w:bookmarkEnd w:id="1"/>
      <w:r w:rsidRPr="00D70B71">
        <w:rPr>
          <w:b/>
          <w:bCs/>
          <w:sz w:val="22"/>
          <w:szCs w:val="22"/>
        </w:rPr>
        <w:t>How to scale the magnetic fields for different energies</w:t>
      </w:r>
      <w:r w:rsidRPr="00D70B71">
        <w:rPr>
          <w:b/>
          <w:bCs/>
          <w:sz w:val="22"/>
          <w:szCs w:val="22"/>
        </w:rPr>
        <w:t>:</w:t>
      </w:r>
    </w:p>
    <w:p w14:paraId="3131BDC6" w14:textId="0A87C293" w:rsidR="00D70B71" w:rsidRPr="00D70B71" w:rsidRDefault="00D70B71" w:rsidP="00C05029">
      <w:pPr>
        <w:snapToGrid w:val="0"/>
        <w:rPr>
          <w:sz w:val="22"/>
          <w:szCs w:val="22"/>
        </w:rPr>
      </w:pPr>
      <w:r w:rsidRPr="00D70B71">
        <w:rPr>
          <w:b/>
          <w:bCs/>
          <w:sz w:val="22"/>
          <w:szCs w:val="22"/>
        </w:rPr>
        <w:t xml:space="preserve">Note: </w:t>
      </w:r>
      <w:r w:rsidRPr="00D70B71">
        <w:rPr>
          <w:sz w:val="22"/>
          <w:szCs w:val="22"/>
        </w:rPr>
        <w:t>The B0 has the same field at all energies</w:t>
      </w:r>
    </w:p>
    <w:p w14:paraId="39C4DDB1" w14:textId="77777777" w:rsidR="00D70B71" w:rsidRPr="00D70B71" w:rsidRDefault="00D70B71" w:rsidP="00D70B71">
      <w:pPr>
        <w:pStyle w:val="ListParagraph"/>
        <w:numPr>
          <w:ilvl w:val="0"/>
          <w:numId w:val="6"/>
        </w:numPr>
        <w:snapToGrid w:val="0"/>
        <w:jc w:val="left"/>
        <w:rPr>
          <w:bCs/>
          <w:szCs w:val="22"/>
        </w:rPr>
      </w:pPr>
      <w:r w:rsidRPr="00D70B71">
        <w:rPr>
          <w:bCs/>
          <w:szCs w:val="22"/>
        </w:rPr>
        <w:t>L: length of the element</w:t>
      </w:r>
    </w:p>
    <w:p w14:paraId="2DA35E4C" w14:textId="0E825A0A" w:rsidR="00D70B71" w:rsidRPr="00D70B71" w:rsidRDefault="00D70B71" w:rsidP="00D70B71">
      <w:pPr>
        <w:pStyle w:val="ListParagraph"/>
        <w:numPr>
          <w:ilvl w:val="0"/>
          <w:numId w:val="6"/>
        </w:numPr>
        <w:snapToGrid w:val="0"/>
        <w:jc w:val="left"/>
        <w:rPr>
          <w:bCs/>
          <w:szCs w:val="22"/>
        </w:rPr>
      </w:pPr>
      <w:r w:rsidRPr="00D70B71">
        <w:rPr>
          <w:color w:val="000000" w:themeColor="text1"/>
          <w:szCs w:val="22"/>
        </w:rPr>
        <w:t>ANGLE = bending angle of a dipole</w:t>
      </w:r>
    </w:p>
    <w:p w14:paraId="6F655B21" w14:textId="77777777" w:rsidR="00D70B71" w:rsidRPr="00D70B71" w:rsidRDefault="00D70B71" w:rsidP="00D70B71">
      <w:pPr>
        <w:pStyle w:val="ListParagraph"/>
        <w:numPr>
          <w:ilvl w:val="0"/>
          <w:numId w:val="6"/>
        </w:numPr>
        <w:jc w:val="left"/>
        <w:rPr>
          <w:color w:val="000000" w:themeColor="text1"/>
          <w:szCs w:val="22"/>
        </w:rPr>
      </w:pPr>
      <w:r w:rsidRPr="00D70B71">
        <w:rPr>
          <w:color w:val="000000" w:themeColor="text1"/>
          <w:szCs w:val="22"/>
        </w:rPr>
        <w:t>K1 = quadrupole strength (K1*L=integrated quadrupole strength)</w:t>
      </w:r>
    </w:p>
    <w:p w14:paraId="268F1E36" w14:textId="77777777" w:rsidR="00D70B71" w:rsidRPr="00D70B71" w:rsidRDefault="00D70B71" w:rsidP="00D70B71">
      <w:pPr>
        <w:snapToGrid w:val="0"/>
        <w:rPr>
          <w:sz w:val="22"/>
          <w:szCs w:val="22"/>
        </w:rPr>
      </w:pPr>
    </w:p>
    <w:p w14:paraId="5B86CC84" w14:textId="77777777" w:rsidR="00D70B71" w:rsidRPr="00D70B71" w:rsidRDefault="00D70B71" w:rsidP="00D70B71">
      <w:pPr>
        <w:snapToGrid w:val="0"/>
        <w:rPr>
          <w:sz w:val="22"/>
          <w:szCs w:val="22"/>
        </w:rPr>
      </w:pPr>
      <w:r w:rsidRPr="00D70B71">
        <w:rPr>
          <w:sz w:val="22"/>
          <w:szCs w:val="22"/>
        </w:rPr>
        <w:t xml:space="preserve">The fields of the magnets can be calculated following the prescriptions </w:t>
      </w:r>
    </w:p>
    <w:p w14:paraId="5D60C80E" w14:textId="77777777" w:rsidR="00D70B71" w:rsidRPr="00D70B71" w:rsidRDefault="00D70B71" w:rsidP="00D70B71">
      <w:pPr>
        <w:rPr>
          <w:color w:val="000000"/>
          <w:sz w:val="22"/>
          <w:szCs w:val="22"/>
          <w:shd w:val="clear" w:color="auto" w:fill="FFFFFF"/>
        </w:rPr>
      </w:pPr>
      <w:r w:rsidRPr="00D70B71">
        <w:rPr>
          <w:color w:val="000000"/>
          <w:sz w:val="22"/>
          <w:szCs w:val="22"/>
          <w:shd w:val="clear" w:color="auto" w:fill="FFFFFF"/>
        </w:rPr>
        <w:lastRenderedPageBreak/>
        <w:t xml:space="preserve">Dipole field in T: </w:t>
      </w:r>
      <w:proofErr w:type="spellStart"/>
      <w:r w:rsidRPr="00D70B71">
        <w:rPr>
          <w:color w:val="000000"/>
          <w:sz w:val="22"/>
          <w:szCs w:val="22"/>
          <w:shd w:val="clear" w:color="auto" w:fill="FFFFFF"/>
        </w:rPr>
        <w:t>B</w:t>
      </w:r>
      <w:r w:rsidRPr="00D70B71">
        <w:rPr>
          <w:color w:val="000000"/>
          <w:sz w:val="22"/>
          <w:szCs w:val="22"/>
          <w:shd w:val="clear" w:color="auto" w:fill="FFFFFF"/>
          <w:vertAlign w:val="subscript"/>
        </w:rPr>
        <w:t>rho</w:t>
      </w:r>
      <w:proofErr w:type="spellEnd"/>
      <w:r w:rsidRPr="00D70B71">
        <w:rPr>
          <w:color w:val="000000"/>
          <w:sz w:val="22"/>
          <w:szCs w:val="22"/>
          <w:shd w:val="clear" w:color="auto" w:fill="FFFFFF"/>
        </w:rPr>
        <w:t>*ANGLE/L</w:t>
      </w:r>
      <w:r w:rsidRPr="00D70B71">
        <w:rPr>
          <w:color w:val="000000"/>
          <w:sz w:val="22"/>
          <w:szCs w:val="22"/>
        </w:rPr>
        <w:br/>
      </w:r>
      <w:r w:rsidRPr="00D70B71">
        <w:rPr>
          <w:color w:val="000000"/>
          <w:sz w:val="22"/>
          <w:szCs w:val="22"/>
          <w:shd w:val="clear" w:color="auto" w:fill="FFFFFF"/>
        </w:rPr>
        <w:t xml:space="preserve">Quadrupole gradient in T/m: </w:t>
      </w:r>
      <w:proofErr w:type="spellStart"/>
      <w:r w:rsidRPr="00D70B71">
        <w:rPr>
          <w:color w:val="000000"/>
          <w:sz w:val="22"/>
          <w:szCs w:val="22"/>
          <w:shd w:val="clear" w:color="auto" w:fill="FFFFFF"/>
        </w:rPr>
        <w:t>B</w:t>
      </w:r>
      <w:r w:rsidRPr="00D70B71">
        <w:rPr>
          <w:color w:val="000000"/>
          <w:sz w:val="22"/>
          <w:szCs w:val="22"/>
          <w:shd w:val="clear" w:color="auto" w:fill="FFFFFF"/>
          <w:vertAlign w:val="subscript"/>
        </w:rPr>
        <w:t>rho</w:t>
      </w:r>
      <w:proofErr w:type="spellEnd"/>
      <w:r w:rsidRPr="00D70B71">
        <w:rPr>
          <w:color w:val="000000"/>
          <w:sz w:val="22"/>
          <w:szCs w:val="22"/>
          <w:shd w:val="clear" w:color="auto" w:fill="FFFFFF"/>
        </w:rPr>
        <w:t>*K1</w:t>
      </w:r>
    </w:p>
    <w:p w14:paraId="64E7B4B3" w14:textId="77777777" w:rsidR="00D70B71" w:rsidRPr="00D70B71" w:rsidRDefault="00D70B71" w:rsidP="00D70B71">
      <w:pPr>
        <w:rPr>
          <w:color w:val="000000"/>
          <w:sz w:val="22"/>
          <w:szCs w:val="22"/>
          <w:shd w:val="clear" w:color="auto" w:fill="FFFFFF"/>
        </w:rPr>
      </w:pPr>
    </w:p>
    <w:p w14:paraId="280C1B48" w14:textId="77777777" w:rsidR="00D70B71" w:rsidRPr="00D70B71" w:rsidRDefault="00D70B71" w:rsidP="00D70B71">
      <w:pPr>
        <w:rPr>
          <w:rFonts w:ascii="TimesNewRomanPSMT" w:hAnsi="TimesNewRomanPSMT"/>
          <w:color w:val="000000"/>
          <w:sz w:val="22"/>
          <w:szCs w:val="22"/>
          <w:shd w:val="clear" w:color="auto" w:fill="FFFFFF"/>
        </w:rPr>
      </w:pPr>
      <w:r w:rsidRPr="00D70B71">
        <w:rPr>
          <w:color w:val="000000"/>
          <w:sz w:val="22"/>
          <w:szCs w:val="22"/>
          <w:shd w:val="clear" w:color="auto" w:fill="FFFFFF"/>
        </w:rPr>
        <w:t xml:space="preserve">The </w:t>
      </w:r>
      <w:proofErr w:type="spellStart"/>
      <w:r w:rsidRPr="00D70B71">
        <w:rPr>
          <w:color w:val="000000"/>
          <w:sz w:val="22"/>
          <w:szCs w:val="22"/>
          <w:shd w:val="clear" w:color="auto" w:fill="FFFFFF"/>
        </w:rPr>
        <w:t>B</w:t>
      </w:r>
      <w:r w:rsidRPr="00D70B71">
        <w:rPr>
          <w:color w:val="000000"/>
          <w:sz w:val="22"/>
          <w:szCs w:val="22"/>
          <w:shd w:val="clear" w:color="auto" w:fill="FFFFFF"/>
          <w:vertAlign w:val="subscript"/>
        </w:rPr>
        <w:t>rho</w:t>
      </w:r>
      <w:proofErr w:type="spellEnd"/>
      <w:r w:rsidRPr="00D70B71">
        <w:rPr>
          <w:color w:val="000000"/>
          <w:sz w:val="22"/>
          <w:szCs w:val="22"/>
          <w:shd w:val="clear" w:color="auto" w:fill="FFFFFF"/>
        </w:rPr>
        <w:t xml:space="preserve"> is beam energy dependent:</w:t>
      </w:r>
    </w:p>
    <w:tbl>
      <w:tblPr>
        <w:tblStyle w:val="TableGrid"/>
        <w:tblW w:w="0" w:type="auto"/>
        <w:tblLook w:val="04A0" w:firstRow="1" w:lastRow="0" w:firstColumn="1" w:lastColumn="0" w:noHBand="0" w:noVBand="1"/>
      </w:tblPr>
      <w:tblGrid>
        <w:gridCol w:w="2399"/>
        <w:gridCol w:w="2413"/>
        <w:gridCol w:w="2413"/>
        <w:gridCol w:w="2413"/>
      </w:tblGrid>
      <w:tr w:rsidR="00D70B71" w14:paraId="7157CE64" w14:textId="77777777" w:rsidTr="004C43FA">
        <w:tc>
          <w:tcPr>
            <w:tcW w:w="2466" w:type="dxa"/>
          </w:tcPr>
          <w:p w14:paraId="737F7457" w14:textId="77777777" w:rsidR="00D70B71" w:rsidRPr="003D59FE" w:rsidRDefault="00D70B71" w:rsidP="004C43FA">
            <w:pPr>
              <w:jc w:val="center"/>
            </w:pPr>
          </w:p>
        </w:tc>
        <w:tc>
          <w:tcPr>
            <w:tcW w:w="2466" w:type="dxa"/>
          </w:tcPr>
          <w:p w14:paraId="7B9F2FFA" w14:textId="77777777" w:rsidR="00D70B71" w:rsidRPr="003D59FE" w:rsidRDefault="00D70B71" w:rsidP="004C43FA">
            <w:pPr>
              <w:jc w:val="center"/>
              <w:rPr>
                <w:b/>
                <w:color w:val="0432FF"/>
              </w:rPr>
            </w:pPr>
            <w:r w:rsidRPr="003D59FE">
              <w:rPr>
                <w:b/>
                <w:color w:val="0432FF"/>
              </w:rPr>
              <w:t>5 GeV</w:t>
            </w:r>
          </w:p>
        </w:tc>
        <w:tc>
          <w:tcPr>
            <w:tcW w:w="2466" w:type="dxa"/>
          </w:tcPr>
          <w:p w14:paraId="25008C1F" w14:textId="77777777" w:rsidR="00D70B71" w:rsidRPr="003D59FE" w:rsidRDefault="00D70B71" w:rsidP="004C43FA">
            <w:pPr>
              <w:jc w:val="center"/>
              <w:rPr>
                <w:b/>
                <w:color w:val="0432FF"/>
              </w:rPr>
            </w:pPr>
            <w:r w:rsidRPr="003D59FE">
              <w:rPr>
                <w:b/>
                <w:color w:val="0432FF"/>
              </w:rPr>
              <w:t>10 GeV</w:t>
            </w:r>
          </w:p>
        </w:tc>
        <w:tc>
          <w:tcPr>
            <w:tcW w:w="2466" w:type="dxa"/>
          </w:tcPr>
          <w:p w14:paraId="210C564F" w14:textId="77777777" w:rsidR="00D70B71" w:rsidRPr="003D59FE" w:rsidRDefault="00D70B71" w:rsidP="004C43FA">
            <w:pPr>
              <w:jc w:val="center"/>
              <w:rPr>
                <w:b/>
                <w:color w:val="0432FF"/>
              </w:rPr>
            </w:pPr>
            <w:r w:rsidRPr="003D59FE">
              <w:rPr>
                <w:b/>
                <w:color w:val="0432FF"/>
              </w:rPr>
              <w:t>18 GeV</w:t>
            </w:r>
          </w:p>
        </w:tc>
      </w:tr>
      <w:tr w:rsidR="00D70B71" w14:paraId="3AAB541A" w14:textId="77777777" w:rsidTr="004C43FA">
        <w:tc>
          <w:tcPr>
            <w:tcW w:w="2466" w:type="dxa"/>
          </w:tcPr>
          <w:p w14:paraId="5095CD49" w14:textId="77777777" w:rsidR="00D70B71" w:rsidRPr="003D59FE" w:rsidRDefault="00D70B71" w:rsidP="004C43FA">
            <w:pPr>
              <w:jc w:val="center"/>
            </w:pPr>
            <w:r w:rsidRPr="003D59FE">
              <w:t xml:space="preserve">Electron </w:t>
            </w:r>
            <w:proofErr w:type="spellStart"/>
            <w:r w:rsidRPr="003D59FE">
              <w:rPr>
                <w:color w:val="000000"/>
                <w:shd w:val="clear" w:color="auto" w:fill="FFFFFF"/>
              </w:rPr>
              <w:t>B</w:t>
            </w:r>
            <w:r w:rsidRPr="003D59FE">
              <w:rPr>
                <w:color w:val="000000"/>
                <w:shd w:val="clear" w:color="auto" w:fill="FFFFFF"/>
                <w:vertAlign w:val="subscript"/>
              </w:rPr>
              <w:t>rho</w:t>
            </w:r>
            <w:proofErr w:type="spellEnd"/>
            <w:r w:rsidRPr="003D59FE">
              <w:rPr>
                <w:color w:val="000000"/>
                <w:shd w:val="clear" w:color="auto" w:fill="FFFFFF"/>
              </w:rPr>
              <w:t xml:space="preserve"> (T-m)</w:t>
            </w:r>
          </w:p>
        </w:tc>
        <w:tc>
          <w:tcPr>
            <w:tcW w:w="2466" w:type="dxa"/>
          </w:tcPr>
          <w:p w14:paraId="1DF14635" w14:textId="77777777" w:rsidR="00D70B71" w:rsidRPr="003D59FE" w:rsidRDefault="00D70B71" w:rsidP="004C43FA">
            <w:pPr>
              <w:jc w:val="center"/>
            </w:pPr>
            <w:r w:rsidRPr="003D59FE">
              <w:rPr>
                <w:color w:val="000000"/>
              </w:rPr>
              <w:t>16.6782</w:t>
            </w:r>
          </w:p>
        </w:tc>
        <w:tc>
          <w:tcPr>
            <w:tcW w:w="2466" w:type="dxa"/>
          </w:tcPr>
          <w:p w14:paraId="4C1F2D2E" w14:textId="77777777" w:rsidR="00D70B71" w:rsidRPr="003D59FE" w:rsidRDefault="00D70B71" w:rsidP="004C43FA">
            <w:pPr>
              <w:jc w:val="center"/>
            </w:pPr>
            <w:r w:rsidRPr="003D59FE">
              <w:rPr>
                <w:color w:val="000000"/>
                <w:shd w:val="clear" w:color="auto" w:fill="FFFFFF"/>
              </w:rPr>
              <w:t>33.3564</w:t>
            </w:r>
          </w:p>
        </w:tc>
        <w:tc>
          <w:tcPr>
            <w:tcW w:w="2466" w:type="dxa"/>
          </w:tcPr>
          <w:p w14:paraId="631513F4" w14:textId="77777777" w:rsidR="00D70B71" w:rsidRPr="003D59FE" w:rsidRDefault="00D70B71" w:rsidP="004C43FA">
            <w:pPr>
              <w:jc w:val="center"/>
            </w:pPr>
            <w:r w:rsidRPr="003D59FE">
              <w:rPr>
                <w:color w:val="000000"/>
                <w:shd w:val="clear" w:color="auto" w:fill="FFFFFF"/>
              </w:rPr>
              <w:t>60.0415</w:t>
            </w:r>
          </w:p>
        </w:tc>
      </w:tr>
      <w:tr w:rsidR="00D70B71" w14:paraId="0061DD9B" w14:textId="77777777" w:rsidTr="004C43FA">
        <w:tc>
          <w:tcPr>
            <w:tcW w:w="2466" w:type="dxa"/>
          </w:tcPr>
          <w:p w14:paraId="59C648D4" w14:textId="77777777" w:rsidR="00D70B71" w:rsidRPr="003D59FE" w:rsidRDefault="00D70B71" w:rsidP="004C43FA">
            <w:pPr>
              <w:jc w:val="center"/>
            </w:pPr>
          </w:p>
        </w:tc>
        <w:tc>
          <w:tcPr>
            <w:tcW w:w="2466" w:type="dxa"/>
          </w:tcPr>
          <w:p w14:paraId="26E4CFA0" w14:textId="77777777" w:rsidR="00D70B71" w:rsidRPr="003D59FE" w:rsidRDefault="00D70B71" w:rsidP="004C43FA">
            <w:pPr>
              <w:jc w:val="center"/>
              <w:rPr>
                <w:b/>
                <w:color w:val="0432FF"/>
              </w:rPr>
            </w:pPr>
            <w:r w:rsidRPr="003D59FE">
              <w:rPr>
                <w:b/>
                <w:color w:val="0432FF"/>
              </w:rPr>
              <w:t>41 GeV</w:t>
            </w:r>
          </w:p>
        </w:tc>
        <w:tc>
          <w:tcPr>
            <w:tcW w:w="2466" w:type="dxa"/>
          </w:tcPr>
          <w:p w14:paraId="32FDE21A" w14:textId="77777777" w:rsidR="00D70B71" w:rsidRPr="003D59FE" w:rsidRDefault="00D70B71" w:rsidP="004C43FA">
            <w:pPr>
              <w:jc w:val="center"/>
              <w:rPr>
                <w:b/>
                <w:color w:val="0432FF"/>
              </w:rPr>
            </w:pPr>
            <w:r w:rsidRPr="003D59FE">
              <w:rPr>
                <w:b/>
                <w:color w:val="0432FF"/>
              </w:rPr>
              <w:t>100 GeV</w:t>
            </w:r>
          </w:p>
        </w:tc>
        <w:tc>
          <w:tcPr>
            <w:tcW w:w="2466" w:type="dxa"/>
          </w:tcPr>
          <w:p w14:paraId="50D7C308" w14:textId="77777777" w:rsidR="00D70B71" w:rsidRPr="003D59FE" w:rsidRDefault="00D70B71" w:rsidP="004C43FA">
            <w:pPr>
              <w:jc w:val="center"/>
              <w:rPr>
                <w:b/>
                <w:color w:val="0432FF"/>
              </w:rPr>
            </w:pPr>
            <w:r w:rsidRPr="003D59FE">
              <w:rPr>
                <w:b/>
                <w:color w:val="0432FF"/>
              </w:rPr>
              <w:t>275 GeV</w:t>
            </w:r>
          </w:p>
        </w:tc>
      </w:tr>
      <w:tr w:rsidR="00D70B71" w14:paraId="6A1C0D95" w14:textId="77777777" w:rsidTr="004C43FA">
        <w:tc>
          <w:tcPr>
            <w:tcW w:w="2466" w:type="dxa"/>
          </w:tcPr>
          <w:p w14:paraId="457F32AA" w14:textId="77777777" w:rsidR="00D70B71" w:rsidRPr="003D59FE" w:rsidRDefault="00D70B71" w:rsidP="004C43FA">
            <w:pPr>
              <w:jc w:val="center"/>
            </w:pPr>
            <w:r w:rsidRPr="003D59FE">
              <w:t xml:space="preserve">Hadron  </w:t>
            </w:r>
            <w:proofErr w:type="spellStart"/>
            <w:r w:rsidRPr="003D59FE">
              <w:rPr>
                <w:color w:val="000000"/>
                <w:shd w:val="clear" w:color="auto" w:fill="FFFFFF"/>
              </w:rPr>
              <w:t>B</w:t>
            </w:r>
            <w:r w:rsidRPr="003D59FE">
              <w:rPr>
                <w:color w:val="000000"/>
                <w:shd w:val="clear" w:color="auto" w:fill="FFFFFF"/>
                <w:vertAlign w:val="subscript"/>
              </w:rPr>
              <w:t>rho</w:t>
            </w:r>
            <w:proofErr w:type="spellEnd"/>
            <w:r w:rsidRPr="003D59FE">
              <w:rPr>
                <w:color w:val="000000"/>
                <w:shd w:val="clear" w:color="auto" w:fill="FFFFFF"/>
              </w:rPr>
              <w:t xml:space="preserve"> (T-m)</w:t>
            </w:r>
          </w:p>
        </w:tc>
        <w:tc>
          <w:tcPr>
            <w:tcW w:w="2466" w:type="dxa"/>
          </w:tcPr>
          <w:p w14:paraId="3BC775CE" w14:textId="77777777" w:rsidR="00D70B71" w:rsidRPr="003D59FE" w:rsidRDefault="00D70B71" w:rsidP="004C43FA">
            <w:pPr>
              <w:jc w:val="center"/>
            </w:pPr>
            <w:r w:rsidRPr="003D59FE">
              <w:rPr>
                <w:color w:val="000000"/>
              </w:rPr>
              <w:t>136.7255</w:t>
            </w:r>
          </w:p>
        </w:tc>
        <w:tc>
          <w:tcPr>
            <w:tcW w:w="2466" w:type="dxa"/>
          </w:tcPr>
          <w:p w14:paraId="6DFF4416" w14:textId="77777777" w:rsidR="00D70B71" w:rsidRPr="003D59FE" w:rsidRDefault="00D70B71" w:rsidP="004C43FA">
            <w:pPr>
              <w:jc w:val="center"/>
            </w:pPr>
            <w:r w:rsidRPr="003D59FE">
              <w:rPr>
                <w:color w:val="000000"/>
              </w:rPr>
              <w:t>333.5494</w:t>
            </w:r>
          </w:p>
        </w:tc>
        <w:tc>
          <w:tcPr>
            <w:tcW w:w="2466" w:type="dxa"/>
          </w:tcPr>
          <w:p w14:paraId="74E4018A" w14:textId="77777777" w:rsidR="00D70B71" w:rsidRPr="003D59FE" w:rsidRDefault="00D70B71" w:rsidP="004C43FA">
            <w:pPr>
              <w:jc w:val="center"/>
            </w:pPr>
            <w:r w:rsidRPr="003D59FE">
              <w:t>917.2959</w:t>
            </w:r>
          </w:p>
        </w:tc>
      </w:tr>
    </w:tbl>
    <w:p w14:paraId="5141F01C" w14:textId="77777777" w:rsidR="00D70B71" w:rsidRPr="00640C87" w:rsidRDefault="00D70B71" w:rsidP="00D70B71"/>
    <w:p w14:paraId="0B98672D" w14:textId="77777777" w:rsidR="00D70B71" w:rsidRDefault="00D70B71" w:rsidP="00C05029">
      <w:pPr>
        <w:snapToGrid w:val="0"/>
        <w:rPr>
          <w:rFonts w:ascii="TimesNewRomanPSMT" w:hAnsi="TimesNewRomanPSMT" w:cs="TimesNewRomanPSMT"/>
          <w:color w:val="FFFFFF"/>
          <w:sz w:val="21"/>
          <w:szCs w:val="21"/>
        </w:rPr>
      </w:pPr>
    </w:p>
    <w:p w14:paraId="77ACA5BC" w14:textId="2910EBB2" w:rsidR="00C05029" w:rsidRPr="00C05029" w:rsidRDefault="00C05029" w:rsidP="00C05029">
      <w:pPr>
        <w:snapToGrid w:val="0"/>
        <w:rPr>
          <w:b/>
        </w:rPr>
      </w:pPr>
      <w:r w:rsidRPr="00DC76B4">
        <w:rPr>
          <w:b/>
        </w:rPr>
        <w:t>Location of files:</w:t>
      </w:r>
    </w:p>
    <w:p w14:paraId="05F3212D" w14:textId="5BAA1F56" w:rsidR="00417E96" w:rsidRDefault="00A04E04" w:rsidP="00C05029">
      <w:pPr>
        <w:snapToGrid w:val="0"/>
      </w:pPr>
      <w:r>
        <w:t xml:space="preserve">Indigo: </w:t>
      </w:r>
      <w:r w:rsidRPr="00A04E04">
        <w:t>https://indico.bnl.gov/event/10974/contributions/</w:t>
      </w:r>
    </w:p>
    <w:p w14:paraId="66E695B3" w14:textId="11068740" w:rsidR="00E55085" w:rsidRDefault="00A04E04" w:rsidP="00C05029">
      <w:pPr>
        <w:snapToGrid w:val="0"/>
      </w:pPr>
      <w:r>
        <w:t>The p</w:t>
      </w:r>
      <w:r w:rsidR="00E55085">
        <w:t>resentation</w:t>
      </w:r>
      <w:r>
        <w:t>s</w:t>
      </w:r>
      <w:r w:rsidR="00E55085">
        <w:t xml:space="preserve"> </w:t>
      </w:r>
      <w:r w:rsidR="00042462">
        <w:t xml:space="preserve">discussing </w:t>
      </w:r>
      <w:r w:rsidR="00E55085">
        <w:t xml:space="preserve">the design </w:t>
      </w:r>
      <w:r w:rsidR="00042462">
        <w:t>in more detail are</w:t>
      </w:r>
      <w:r>
        <w:t xml:space="preserve"> at </w:t>
      </w:r>
      <w:r w:rsidR="00E55085" w:rsidRPr="00E55085">
        <w:t>https://indico.bnl.gov/event/12068/</w:t>
      </w:r>
    </w:p>
    <w:sectPr w:rsidR="00E55085" w:rsidSect="006D5C3F">
      <w:footerReference w:type="even" r:id="rId12"/>
      <w:footerReference w:type="default" r:id="rId13"/>
      <w:endnotePr>
        <w:numFmt w:val="decimal"/>
      </w:endnotePr>
      <w:type w:val="continuous"/>
      <w:pgSz w:w="12240" w:h="15840"/>
      <w:pgMar w:top="1008" w:right="1296" w:bottom="1008" w:left="1296"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C04FC" w14:textId="77777777" w:rsidR="00C85A13" w:rsidRDefault="00C85A13" w:rsidP="00BE4F69">
      <w:r>
        <w:separator/>
      </w:r>
    </w:p>
  </w:endnote>
  <w:endnote w:type="continuationSeparator" w:id="0">
    <w:p w14:paraId="265EC0ED" w14:textId="77777777" w:rsidR="00C85A13" w:rsidRDefault="00C85A13" w:rsidP="00BE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3" w:csb1="00000000"/>
  </w:font>
  <w:font w:name="TimesNewRomanPSMT">
    <w:altName w:val="Times New Roman"/>
    <w:panose1 w:val="020B06040202020202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7A11" w14:textId="77777777" w:rsidR="00F5760D" w:rsidRDefault="00F5760D" w:rsidP="00BE4F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7D8BAA60" w14:textId="77777777" w:rsidR="00F5760D" w:rsidRDefault="00F5760D" w:rsidP="00BE4F6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B3EB" w14:textId="77777777" w:rsidR="00F5760D" w:rsidRDefault="00F5760D" w:rsidP="00BE4F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920CB">
      <w:rPr>
        <w:rStyle w:val="PageNumber"/>
        <w:noProof/>
      </w:rPr>
      <w:t>1</w:t>
    </w:r>
    <w:r>
      <w:rPr>
        <w:rStyle w:val="PageNumber"/>
      </w:rPr>
      <w:fldChar w:fldCharType="end"/>
    </w:r>
  </w:p>
  <w:p w14:paraId="74B5EED9" w14:textId="77777777" w:rsidR="00F5760D" w:rsidRDefault="00F5760D" w:rsidP="00BE4F6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19C7" w14:textId="77777777" w:rsidR="00F5760D" w:rsidRDefault="00F5760D" w:rsidP="00BE4F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40A0B479" w14:textId="77777777" w:rsidR="00F5760D" w:rsidRDefault="00F5760D" w:rsidP="00BE4F6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DB58" w14:textId="77777777" w:rsidR="00F5760D" w:rsidRDefault="00F5760D" w:rsidP="00BE4F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920CB">
      <w:rPr>
        <w:rStyle w:val="PageNumber"/>
        <w:noProof/>
      </w:rPr>
      <w:t>7</w:t>
    </w:r>
    <w:r>
      <w:rPr>
        <w:rStyle w:val="PageNumber"/>
      </w:rPr>
      <w:fldChar w:fldCharType="end"/>
    </w:r>
  </w:p>
  <w:p w14:paraId="08499B82" w14:textId="77777777" w:rsidR="00F5760D" w:rsidRDefault="00F5760D" w:rsidP="00BE4F6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F923E" w14:textId="77777777" w:rsidR="00C85A13" w:rsidRDefault="00C85A13" w:rsidP="00BE4F69">
      <w:r>
        <w:separator/>
      </w:r>
    </w:p>
  </w:footnote>
  <w:footnote w:type="continuationSeparator" w:id="0">
    <w:p w14:paraId="645EBCF1" w14:textId="77777777" w:rsidR="00C85A13" w:rsidRDefault="00C85A13" w:rsidP="00BE4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6D47"/>
    <w:multiLevelType w:val="hybridMultilevel"/>
    <w:tmpl w:val="0E1EF55A"/>
    <w:lvl w:ilvl="0" w:tplc="95DA3EB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2B7EBA"/>
    <w:multiLevelType w:val="hybridMultilevel"/>
    <w:tmpl w:val="1736C8EC"/>
    <w:lvl w:ilvl="0" w:tplc="68C48876">
      <w:start w:val="1"/>
      <w:numFmt w:val="bullet"/>
      <w:pStyle w:val="ListBullet"/>
      <w:lvlText w:val=""/>
      <w:lvlJc w:val="left"/>
      <w:pPr>
        <w:ind w:left="720" w:hanging="360"/>
      </w:pPr>
      <w:rPr>
        <w:rFonts w:ascii="Symbol" w:hAnsi="Symbol" w:hint="default"/>
        <w:color w:val="0080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A07F7A"/>
    <w:multiLevelType w:val="hybridMultilevel"/>
    <w:tmpl w:val="01E61068"/>
    <w:lvl w:ilvl="0" w:tplc="95DA3EB0">
      <w:start w:val="1"/>
      <w:numFmt w:val="bullet"/>
      <w:lvlText w:val=""/>
      <w:lvlJc w:val="left"/>
      <w:pPr>
        <w:ind w:left="360" w:hanging="360"/>
      </w:pPr>
      <w:rPr>
        <w:rFonts w:ascii="Symbol" w:hAnsi="Symbol" w:hint="default"/>
        <w:color w:val="000000" w:themeColor="text1"/>
      </w:rPr>
    </w:lvl>
    <w:lvl w:ilvl="1" w:tplc="7A5C803E">
      <w:start w:val="1"/>
      <w:numFmt w:val="bullet"/>
      <w:lvlText w:val=""/>
      <w:lvlJc w:val="left"/>
      <w:pPr>
        <w:tabs>
          <w:tab w:val="num" w:pos="1080"/>
        </w:tabs>
        <w:ind w:left="1080" w:hanging="360"/>
      </w:pPr>
      <w:rPr>
        <w:rFonts w:ascii="Wingdings" w:hAnsi="Wingdings" w:hint="default"/>
      </w:rPr>
    </w:lvl>
    <w:lvl w:ilvl="2" w:tplc="602A9BC8" w:tentative="1">
      <w:start w:val="1"/>
      <w:numFmt w:val="bullet"/>
      <w:lvlText w:val=""/>
      <w:lvlJc w:val="left"/>
      <w:pPr>
        <w:tabs>
          <w:tab w:val="num" w:pos="1800"/>
        </w:tabs>
        <w:ind w:left="1800" w:hanging="360"/>
      </w:pPr>
      <w:rPr>
        <w:rFonts w:ascii="Wingdings" w:hAnsi="Wingdings" w:hint="default"/>
      </w:rPr>
    </w:lvl>
    <w:lvl w:ilvl="3" w:tplc="EF0C4E02" w:tentative="1">
      <w:start w:val="1"/>
      <w:numFmt w:val="bullet"/>
      <w:lvlText w:val=""/>
      <w:lvlJc w:val="left"/>
      <w:pPr>
        <w:tabs>
          <w:tab w:val="num" w:pos="2520"/>
        </w:tabs>
        <w:ind w:left="2520" w:hanging="360"/>
      </w:pPr>
      <w:rPr>
        <w:rFonts w:ascii="Wingdings" w:hAnsi="Wingdings" w:hint="default"/>
      </w:rPr>
    </w:lvl>
    <w:lvl w:ilvl="4" w:tplc="F50EA622" w:tentative="1">
      <w:start w:val="1"/>
      <w:numFmt w:val="bullet"/>
      <w:lvlText w:val=""/>
      <w:lvlJc w:val="left"/>
      <w:pPr>
        <w:tabs>
          <w:tab w:val="num" w:pos="3240"/>
        </w:tabs>
        <w:ind w:left="3240" w:hanging="360"/>
      </w:pPr>
      <w:rPr>
        <w:rFonts w:ascii="Wingdings" w:hAnsi="Wingdings" w:hint="default"/>
      </w:rPr>
    </w:lvl>
    <w:lvl w:ilvl="5" w:tplc="087E439C" w:tentative="1">
      <w:start w:val="1"/>
      <w:numFmt w:val="bullet"/>
      <w:lvlText w:val=""/>
      <w:lvlJc w:val="left"/>
      <w:pPr>
        <w:tabs>
          <w:tab w:val="num" w:pos="3960"/>
        </w:tabs>
        <w:ind w:left="3960" w:hanging="360"/>
      </w:pPr>
      <w:rPr>
        <w:rFonts w:ascii="Wingdings" w:hAnsi="Wingdings" w:hint="default"/>
      </w:rPr>
    </w:lvl>
    <w:lvl w:ilvl="6" w:tplc="2B22387C" w:tentative="1">
      <w:start w:val="1"/>
      <w:numFmt w:val="bullet"/>
      <w:lvlText w:val=""/>
      <w:lvlJc w:val="left"/>
      <w:pPr>
        <w:tabs>
          <w:tab w:val="num" w:pos="4680"/>
        </w:tabs>
        <w:ind w:left="4680" w:hanging="360"/>
      </w:pPr>
      <w:rPr>
        <w:rFonts w:ascii="Wingdings" w:hAnsi="Wingdings" w:hint="default"/>
      </w:rPr>
    </w:lvl>
    <w:lvl w:ilvl="7" w:tplc="7FCC33AE" w:tentative="1">
      <w:start w:val="1"/>
      <w:numFmt w:val="bullet"/>
      <w:lvlText w:val=""/>
      <w:lvlJc w:val="left"/>
      <w:pPr>
        <w:tabs>
          <w:tab w:val="num" w:pos="5400"/>
        </w:tabs>
        <w:ind w:left="5400" w:hanging="360"/>
      </w:pPr>
      <w:rPr>
        <w:rFonts w:ascii="Wingdings" w:hAnsi="Wingdings" w:hint="default"/>
      </w:rPr>
    </w:lvl>
    <w:lvl w:ilvl="8" w:tplc="EF5062D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0D2F7F"/>
    <w:multiLevelType w:val="hybridMultilevel"/>
    <w:tmpl w:val="F8D0FD5A"/>
    <w:lvl w:ilvl="0" w:tplc="95DA3EB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64FFB"/>
    <w:multiLevelType w:val="multilevel"/>
    <w:tmpl w:val="9C32C252"/>
    <w:lvl w:ilvl="0">
      <w:start w:val="1"/>
      <w:numFmt w:val="decimal"/>
      <w:pStyle w:val="Heading1"/>
      <w:lvlText w:val="%1"/>
      <w:lvlJc w:val="left"/>
      <w:pPr>
        <w:ind w:left="432" w:hanging="432"/>
      </w:pPr>
      <w:rPr>
        <w:rFonts w:hint="default"/>
        <w:sz w:val="144"/>
        <w:szCs w:val="14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D44290F"/>
    <w:multiLevelType w:val="hybridMultilevel"/>
    <w:tmpl w:val="A3EE8CCC"/>
    <w:lvl w:ilvl="0" w:tplc="95DA3EB0">
      <w:start w:val="1"/>
      <w:numFmt w:val="bullet"/>
      <w:lvlText w:val=""/>
      <w:lvlJc w:val="left"/>
      <w:pPr>
        <w:ind w:left="360" w:hanging="360"/>
      </w:pPr>
      <w:rPr>
        <w:rFonts w:ascii="Symbol" w:hAnsi="Symbol" w:hint="default"/>
        <w:color w:val="000000" w:themeColor="text1"/>
      </w:rPr>
    </w:lvl>
    <w:lvl w:ilvl="1" w:tplc="D50230E6">
      <w:start w:val="1"/>
      <w:numFmt w:val="bullet"/>
      <w:lvlText w:val=""/>
      <w:lvlJc w:val="left"/>
      <w:pPr>
        <w:tabs>
          <w:tab w:val="num" w:pos="1080"/>
        </w:tabs>
        <w:ind w:left="1080" w:hanging="360"/>
      </w:pPr>
      <w:rPr>
        <w:rFonts w:ascii="Wingdings" w:hAnsi="Wingdings" w:hint="default"/>
      </w:rPr>
    </w:lvl>
    <w:lvl w:ilvl="2" w:tplc="4E7436D6" w:tentative="1">
      <w:start w:val="1"/>
      <w:numFmt w:val="bullet"/>
      <w:lvlText w:val=""/>
      <w:lvlJc w:val="left"/>
      <w:pPr>
        <w:tabs>
          <w:tab w:val="num" w:pos="1800"/>
        </w:tabs>
        <w:ind w:left="1800" w:hanging="360"/>
      </w:pPr>
      <w:rPr>
        <w:rFonts w:ascii="Wingdings" w:hAnsi="Wingdings" w:hint="default"/>
      </w:rPr>
    </w:lvl>
    <w:lvl w:ilvl="3" w:tplc="2BE41052" w:tentative="1">
      <w:start w:val="1"/>
      <w:numFmt w:val="bullet"/>
      <w:lvlText w:val=""/>
      <w:lvlJc w:val="left"/>
      <w:pPr>
        <w:tabs>
          <w:tab w:val="num" w:pos="2520"/>
        </w:tabs>
        <w:ind w:left="2520" w:hanging="360"/>
      </w:pPr>
      <w:rPr>
        <w:rFonts w:ascii="Wingdings" w:hAnsi="Wingdings" w:hint="default"/>
      </w:rPr>
    </w:lvl>
    <w:lvl w:ilvl="4" w:tplc="60C60C70" w:tentative="1">
      <w:start w:val="1"/>
      <w:numFmt w:val="bullet"/>
      <w:lvlText w:val=""/>
      <w:lvlJc w:val="left"/>
      <w:pPr>
        <w:tabs>
          <w:tab w:val="num" w:pos="3240"/>
        </w:tabs>
        <w:ind w:left="3240" w:hanging="360"/>
      </w:pPr>
      <w:rPr>
        <w:rFonts w:ascii="Wingdings" w:hAnsi="Wingdings" w:hint="default"/>
      </w:rPr>
    </w:lvl>
    <w:lvl w:ilvl="5" w:tplc="5FA23972" w:tentative="1">
      <w:start w:val="1"/>
      <w:numFmt w:val="bullet"/>
      <w:lvlText w:val=""/>
      <w:lvlJc w:val="left"/>
      <w:pPr>
        <w:tabs>
          <w:tab w:val="num" w:pos="3960"/>
        </w:tabs>
        <w:ind w:left="3960" w:hanging="360"/>
      </w:pPr>
      <w:rPr>
        <w:rFonts w:ascii="Wingdings" w:hAnsi="Wingdings" w:hint="default"/>
      </w:rPr>
    </w:lvl>
    <w:lvl w:ilvl="6" w:tplc="49942200" w:tentative="1">
      <w:start w:val="1"/>
      <w:numFmt w:val="bullet"/>
      <w:lvlText w:val=""/>
      <w:lvlJc w:val="left"/>
      <w:pPr>
        <w:tabs>
          <w:tab w:val="num" w:pos="4680"/>
        </w:tabs>
        <w:ind w:left="4680" w:hanging="360"/>
      </w:pPr>
      <w:rPr>
        <w:rFonts w:ascii="Wingdings" w:hAnsi="Wingdings" w:hint="default"/>
      </w:rPr>
    </w:lvl>
    <w:lvl w:ilvl="7" w:tplc="A89A9D72" w:tentative="1">
      <w:start w:val="1"/>
      <w:numFmt w:val="bullet"/>
      <w:lvlText w:val=""/>
      <w:lvlJc w:val="left"/>
      <w:pPr>
        <w:tabs>
          <w:tab w:val="num" w:pos="5400"/>
        </w:tabs>
        <w:ind w:left="5400" w:hanging="360"/>
      </w:pPr>
      <w:rPr>
        <w:rFonts w:ascii="Wingdings" w:hAnsi="Wingdings" w:hint="default"/>
      </w:rPr>
    </w:lvl>
    <w:lvl w:ilvl="8" w:tplc="C36475D0"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mirrorMargin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357"/>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60"/>
    <w:rsid w:val="000004DB"/>
    <w:rsid w:val="00000DFA"/>
    <w:rsid w:val="000022EE"/>
    <w:rsid w:val="0000268F"/>
    <w:rsid w:val="0000272B"/>
    <w:rsid w:val="000045A8"/>
    <w:rsid w:val="0000507B"/>
    <w:rsid w:val="000101F7"/>
    <w:rsid w:val="0001051A"/>
    <w:rsid w:val="000106A5"/>
    <w:rsid w:val="00020966"/>
    <w:rsid w:val="000217D0"/>
    <w:rsid w:val="0002215D"/>
    <w:rsid w:val="00022F3A"/>
    <w:rsid w:val="0002312A"/>
    <w:rsid w:val="000233CC"/>
    <w:rsid w:val="00023E28"/>
    <w:rsid w:val="000250A0"/>
    <w:rsid w:val="00025187"/>
    <w:rsid w:val="000254A0"/>
    <w:rsid w:val="000254AF"/>
    <w:rsid w:val="00031162"/>
    <w:rsid w:val="0003180A"/>
    <w:rsid w:val="0003201F"/>
    <w:rsid w:val="00032C94"/>
    <w:rsid w:val="00032CFD"/>
    <w:rsid w:val="00032F17"/>
    <w:rsid w:val="00033889"/>
    <w:rsid w:val="00034E38"/>
    <w:rsid w:val="00035189"/>
    <w:rsid w:val="00035355"/>
    <w:rsid w:val="00035A92"/>
    <w:rsid w:val="000361EA"/>
    <w:rsid w:val="00042462"/>
    <w:rsid w:val="00042465"/>
    <w:rsid w:val="00042B4E"/>
    <w:rsid w:val="00043548"/>
    <w:rsid w:val="0004381F"/>
    <w:rsid w:val="000473CF"/>
    <w:rsid w:val="00047558"/>
    <w:rsid w:val="00050302"/>
    <w:rsid w:val="00050ED4"/>
    <w:rsid w:val="0005234A"/>
    <w:rsid w:val="00056210"/>
    <w:rsid w:val="00060C0E"/>
    <w:rsid w:val="00061CEC"/>
    <w:rsid w:val="000632BF"/>
    <w:rsid w:val="00065622"/>
    <w:rsid w:val="00065F1A"/>
    <w:rsid w:val="000666AF"/>
    <w:rsid w:val="000700C0"/>
    <w:rsid w:val="00071A7F"/>
    <w:rsid w:val="000735AB"/>
    <w:rsid w:val="000739D2"/>
    <w:rsid w:val="00074C6C"/>
    <w:rsid w:val="000758D7"/>
    <w:rsid w:val="00075AA8"/>
    <w:rsid w:val="00076261"/>
    <w:rsid w:val="00077F3E"/>
    <w:rsid w:val="000826C8"/>
    <w:rsid w:val="0008273E"/>
    <w:rsid w:val="000827AE"/>
    <w:rsid w:val="00082DD8"/>
    <w:rsid w:val="0008451E"/>
    <w:rsid w:val="00085362"/>
    <w:rsid w:val="00087928"/>
    <w:rsid w:val="000913FC"/>
    <w:rsid w:val="00093091"/>
    <w:rsid w:val="000941DE"/>
    <w:rsid w:val="000945E3"/>
    <w:rsid w:val="000A088D"/>
    <w:rsid w:val="000A1528"/>
    <w:rsid w:val="000A1B23"/>
    <w:rsid w:val="000A43DC"/>
    <w:rsid w:val="000A7014"/>
    <w:rsid w:val="000A7EF7"/>
    <w:rsid w:val="000B1C56"/>
    <w:rsid w:val="000B32A2"/>
    <w:rsid w:val="000B3C00"/>
    <w:rsid w:val="000B70C6"/>
    <w:rsid w:val="000C07AC"/>
    <w:rsid w:val="000C6C01"/>
    <w:rsid w:val="000C6D2B"/>
    <w:rsid w:val="000C7E70"/>
    <w:rsid w:val="000D20F9"/>
    <w:rsid w:val="000D2423"/>
    <w:rsid w:val="000D3D4E"/>
    <w:rsid w:val="000D4C37"/>
    <w:rsid w:val="000E21DC"/>
    <w:rsid w:val="000E22CB"/>
    <w:rsid w:val="000E2DBC"/>
    <w:rsid w:val="000E37F3"/>
    <w:rsid w:val="000E4E95"/>
    <w:rsid w:val="000F0C55"/>
    <w:rsid w:val="000F30A3"/>
    <w:rsid w:val="000F33E2"/>
    <w:rsid w:val="000F36DA"/>
    <w:rsid w:val="000F4667"/>
    <w:rsid w:val="000F6720"/>
    <w:rsid w:val="00100723"/>
    <w:rsid w:val="00101A3A"/>
    <w:rsid w:val="0010549B"/>
    <w:rsid w:val="001060ED"/>
    <w:rsid w:val="00106C78"/>
    <w:rsid w:val="00110CBF"/>
    <w:rsid w:val="0011135A"/>
    <w:rsid w:val="0011449C"/>
    <w:rsid w:val="0011473E"/>
    <w:rsid w:val="0012112D"/>
    <w:rsid w:val="00121C0E"/>
    <w:rsid w:val="00124128"/>
    <w:rsid w:val="001243DB"/>
    <w:rsid w:val="001244B7"/>
    <w:rsid w:val="0012560D"/>
    <w:rsid w:val="001258A4"/>
    <w:rsid w:val="00126A14"/>
    <w:rsid w:val="0013099D"/>
    <w:rsid w:val="001319E8"/>
    <w:rsid w:val="0013316B"/>
    <w:rsid w:val="00136510"/>
    <w:rsid w:val="00140B47"/>
    <w:rsid w:val="00140B79"/>
    <w:rsid w:val="0014203D"/>
    <w:rsid w:val="00142BC3"/>
    <w:rsid w:val="0014304F"/>
    <w:rsid w:val="00145B2F"/>
    <w:rsid w:val="001465B5"/>
    <w:rsid w:val="00146890"/>
    <w:rsid w:val="00146CD6"/>
    <w:rsid w:val="00146DAA"/>
    <w:rsid w:val="001474E3"/>
    <w:rsid w:val="00147BB9"/>
    <w:rsid w:val="001540D1"/>
    <w:rsid w:val="001606D8"/>
    <w:rsid w:val="00160882"/>
    <w:rsid w:val="0016221B"/>
    <w:rsid w:val="00163E3D"/>
    <w:rsid w:val="001646BE"/>
    <w:rsid w:val="00165955"/>
    <w:rsid w:val="00166101"/>
    <w:rsid w:val="00166414"/>
    <w:rsid w:val="0016644B"/>
    <w:rsid w:val="00167204"/>
    <w:rsid w:val="001711BD"/>
    <w:rsid w:val="00171AC3"/>
    <w:rsid w:val="00172597"/>
    <w:rsid w:val="00174659"/>
    <w:rsid w:val="001758E3"/>
    <w:rsid w:val="00175F82"/>
    <w:rsid w:val="00181714"/>
    <w:rsid w:val="00182698"/>
    <w:rsid w:val="00183674"/>
    <w:rsid w:val="00184FCE"/>
    <w:rsid w:val="0019079B"/>
    <w:rsid w:val="00191A20"/>
    <w:rsid w:val="0019299E"/>
    <w:rsid w:val="00193AAD"/>
    <w:rsid w:val="0019402E"/>
    <w:rsid w:val="00194BA7"/>
    <w:rsid w:val="001A0A6D"/>
    <w:rsid w:val="001A2845"/>
    <w:rsid w:val="001A5D9A"/>
    <w:rsid w:val="001B49F2"/>
    <w:rsid w:val="001B6BE6"/>
    <w:rsid w:val="001B6E66"/>
    <w:rsid w:val="001C063D"/>
    <w:rsid w:val="001C4202"/>
    <w:rsid w:val="001C53FC"/>
    <w:rsid w:val="001C624B"/>
    <w:rsid w:val="001C7163"/>
    <w:rsid w:val="001D0B1C"/>
    <w:rsid w:val="001D2BFB"/>
    <w:rsid w:val="001D4AC3"/>
    <w:rsid w:val="001D6B08"/>
    <w:rsid w:val="001D6F16"/>
    <w:rsid w:val="001D7F1B"/>
    <w:rsid w:val="001E0BF4"/>
    <w:rsid w:val="001E2E91"/>
    <w:rsid w:val="001E4679"/>
    <w:rsid w:val="001E55E1"/>
    <w:rsid w:val="001E6F5D"/>
    <w:rsid w:val="001E7FEC"/>
    <w:rsid w:val="001F2850"/>
    <w:rsid w:val="001F299D"/>
    <w:rsid w:val="001F395C"/>
    <w:rsid w:val="001F5600"/>
    <w:rsid w:val="001F5EEF"/>
    <w:rsid w:val="001F674F"/>
    <w:rsid w:val="001F7A48"/>
    <w:rsid w:val="001F7B3F"/>
    <w:rsid w:val="002006AE"/>
    <w:rsid w:val="002011E4"/>
    <w:rsid w:val="0020191A"/>
    <w:rsid w:val="002025A5"/>
    <w:rsid w:val="002039BB"/>
    <w:rsid w:val="00203A7E"/>
    <w:rsid w:val="00203DDB"/>
    <w:rsid w:val="00204024"/>
    <w:rsid w:val="00204B83"/>
    <w:rsid w:val="00206AB3"/>
    <w:rsid w:val="002108EB"/>
    <w:rsid w:val="00210C2B"/>
    <w:rsid w:val="00210C72"/>
    <w:rsid w:val="0021180A"/>
    <w:rsid w:val="00212682"/>
    <w:rsid w:val="00213C5F"/>
    <w:rsid w:val="00213D72"/>
    <w:rsid w:val="00214B00"/>
    <w:rsid w:val="00214D49"/>
    <w:rsid w:val="00216673"/>
    <w:rsid w:val="002168B5"/>
    <w:rsid w:val="00216DCB"/>
    <w:rsid w:val="00217230"/>
    <w:rsid w:val="00220F53"/>
    <w:rsid w:val="002223A4"/>
    <w:rsid w:val="00223FC0"/>
    <w:rsid w:val="002249B1"/>
    <w:rsid w:val="00231259"/>
    <w:rsid w:val="002313FD"/>
    <w:rsid w:val="00232586"/>
    <w:rsid w:val="00232F83"/>
    <w:rsid w:val="00240548"/>
    <w:rsid w:val="002415D0"/>
    <w:rsid w:val="002417F9"/>
    <w:rsid w:val="00243661"/>
    <w:rsid w:val="00245855"/>
    <w:rsid w:val="0024592C"/>
    <w:rsid w:val="00246B26"/>
    <w:rsid w:val="0024732F"/>
    <w:rsid w:val="00250FAA"/>
    <w:rsid w:val="00251DF9"/>
    <w:rsid w:val="00252CBC"/>
    <w:rsid w:val="002530B8"/>
    <w:rsid w:val="002552E4"/>
    <w:rsid w:val="002555C1"/>
    <w:rsid w:val="00256264"/>
    <w:rsid w:val="002566AC"/>
    <w:rsid w:val="00257173"/>
    <w:rsid w:val="00257760"/>
    <w:rsid w:val="00257CDA"/>
    <w:rsid w:val="00260618"/>
    <w:rsid w:val="002648EF"/>
    <w:rsid w:val="00264ADD"/>
    <w:rsid w:val="00265D66"/>
    <w:rsid w:val="00273BA3"/>
    <w:rsid w:val="002743AB"/>
    <w:rsid w:val="00275E54"/>
    <w:rsid w:val="002777DA"/>
    <w:rsid w:val="002779C1"/>
    <w:rsid w:val="00280430"/>
    <w:rsid w:val="002806CC"/>
    <w:rsid w:val="00280768"/>
    <w:rsid w:val="002819D3"/>
    <w:rsid w:val="00283CEF"/>
    <w:rsid w:val="00284486"/>
    <w:rsid w:val="0028526F"/>
    <w:rsid w:val="00287EB6"/>
    <w:rsid w:val="00287EE1"/>
    <w:rsid w:val="002908B0"/>
    <w:rsid w:val="0029120E"/>
    <w:rsid w:val="00291484"/>
    <w:rsid w:val="00291DAF"/>
    <w:rsid w:val="00292694"/>
    <w:rsid w:val="00292C99"/>
    <w:rsid w:val="002944B7"/>
    <w:rsid w:val="002954A3"/>
    <w:rsid w:val="0029607C"/>
    <w:rsid w:val="002A029A"/>
    <w:rsid w:val="002A0783"/>
    <w:rsid w:val="002A346D"/>
    <w:rsid w:val="002A5615"/>
    <w:rsid w:val="002B04E8"/>
    <w:rsid w:val="002B0EB8"/>
    <w:rsid w:val="002B165A"/>
    <w:rsid w:val="002B1D42"/>
    <w:rsid w:val="002B225D"/>
    <w:rsid w:val="002B4E27"/>
    <w:rsid w:val="002B6D4B"/>
    <w:rsid w:val="002B7A15"/>
    <w:rsid w:val="002C24AC"/>
    <w:rsid w:val="002C4FAD"/>
    <w:rsid w:val="002C5384"/>
    <w:rsid w:val="002C5D22"/>
    <w:rsid w:val="002C73D1"/>
    <w:rsid w:val="002D0B82"/>
    <w:rsid w:val="002D143A"/>
    <w:rsid w:val="002D17EB"/>
    <w:rsid w:val="002D1B2A"/>
    <w:rsid w:val="002D2BC8"/>
    <w:rsid w:val="002D3C69"/>
    <w:rsid w:val="002D3D46"/>
    <w:rsid w:val="002D5007"/>
    <w:rsid w:val="002D57BA"/>
    <w:rsid w:val="002E3709"/>
    <w:rsid w:val="002E6E0E"/>
    <w:rsid w:val="002E76B8"/>
    <w:rsid w:val="002E7B6D"/>
    <w:rsid w:val="002E7D4C"/>
    <w:rsid w:val="002F05AF"/>
    <w:rsid w:val="002F06F4"/>
    <w:rsid w:val="002F19B4"/>
    <w:rsid w:val="002F1FB0"/>
    <w:rsid w:val="002F2FC9"/>
    <w:rsid w:val="002F31D2"/>
    <w:rsid w:val="002F61A8"/>
    <w:rsid w:val="002F7C36"/>
    <w:rsid w:val="00300EFF"/>
    <w:rsid w:val="00303A4F"/>
    <w:rsid w:val="00311398"/>
    <w:rsid w:val="003124A5"/>
    <w:rsid w:val="003130BE"/>
    <w:rsid w:val="00313C62"/>
    <w:rsid w:val="00315772"/>
    <w:rsid w:val="00315C03"/>
    <w:rsid w:val="00316D6E"/>
    <w:rsid w:val="00316DA3"/>
    <w:rsid w:val="003170F8"/>
    <w:rsid w:val="00317A2B"/>
    <w:rsid w:val="0032191D"/>
    <w:rsid w:val="00322283"/>
    <w:rsid w:val="003233A7"/>
    <w:rsid w:val="00324E0D"/>
    <w:rsid w:val="00325B66"/>
    <w:rsid w:val="00326865"/>
    <w:rsid w:val="00326D80"/>
    <w:rsid w:val="00327337"/>
    <w:rsid w:val="00330409"/>
    <w:rsid w:val="00331F5E"/>
    <w:rsid w:val="003367C8"/>
    <w:rsid w:val="00336C46"/>
    <w:rsid w:val="00337381"/>
    <w:rsid w:val="0034004A"/>
    <w:rsid w:val="00340838"/>
    <w:rsid w:val="00341593"/>
    <w:rsid w:val="0034430D"/>
    <w:rsid w:val="00346010"/>
    <w:rsid w:val="00346170"/>
    <w:rsid w:val="00351FC8"/>
    <w:rsid w:val="00352307"/>
    <w:rsid w:val="00352870"/>
    <w:rsid w:val="003531F4"/>
    <w:rsid w:val="00357B5D"/>
    <w:rsid w:val="00361496"/>
    <w:rsid w:val="00363F8E"/>
    <w:rsid w:val="00364E65"/>
    <w:rsid w:val="00365F5E"/>
    <w:rsid w:val="00366154"/>
    <w:rsid w:val="00366E2A"/>
    <w:rsid w:val="00367B60"/>
    <w:rsid w:val="003716B1"/>
    <w:rsid w:val="00373452"/>
    <w:rsid w:val="003745D0"/>
    <w:rsid w:val="003754D9"/>
    <w:rsid w:val="0037643C"/>
    <w:rsid w:val="00376507"/>
    <w:rsid w:val="003770C0"/>
    <w:rsid w:val="0037729D"/>
    <w:rsid w:val="00377401"/>
    <w:rsid w:val="00381B35"/>
    <w:rsid w:val="00385E38"/>
    <w:rsid w:val="00386EE0"/>
    <w:rsid w:val="00390E12"/>
    <w:rsid w:val="00391DAC"/>
    <w:rsid w:val="0039664E"/>
    <w:rsid w:val="00396938"/>
    <w:rsid w:val="00396CEF"/>
    <w:rsid w:val="003A2291"/>
    <w:rsid w:val="003A22F8"/>
    <w:rsid w:val="003A4DC9"/>
    <w:rsid w:val="003A549D"/>
    <w:rsid w:val="003A6CCA"/>
    <w:rsid w:val="003B03E8"/>
    <w:rsid w:val="003B042F"/>
    <w:rsid w:val="003B0C0D"/>
    <w:rsid w:val="003B52D0"/>
    <w:rsid w:val="003C082E"/>
    <w:rsid w:val="003C0E11"/>
    <w:rsid w:val="003C162C"/>
    <w:rsid w:val="003C1B70"/>
    <w:rsid w:val="003C29A8"/>
    <w:rsid w:val="003C44E8"/>
    <w:rsid w:val="003C5FCA"/>
    <w:rsid w:val="003D066B"/>
    <w:rsid w:val="003D22B1"/>
    <w:rsid w:val="003D3122"/>
    <w:rsid w:val="003D4855"/>
    <w:rsid w:val="003D5271"/>
    <w:rsid w:val="003D59FE"/>
    <w:rsid w:val="003D64CA"/>
    <w:rsid w:val="003D7293"/>
    <w:rsid w:val="003E259E"/>
    <w:rsid w:val="003E2F1B"/>
    <w:rsid w:val="003E3816"/>
    <w:rsid w:val="003E3C5C"/>
    <w:rsid w:val="003E3F0A"/>
    <w:rsid w:val="003E5330"/>
    <w:rsid w:val="003E7C2F"/>
    <w:rsid w:val="003E7DD8"/>
    <w:rsid w:val="003F10FF"/>
    <w:rsid w:val="003F336C"/>
    <w:rsid w:val="003F3462"/>
    <w:rsid w:val="003F3515"/>
    <w:rsid w:val="003F64B5"/>
    <w:rsid w:val="003F7EFE"/>
    <w:rsid w:val="00400BDE"/>
    <w:rsid w:val="0040140C"/>
    <w:rsid w:val="00401F36"/>
    <w:rsid w:val="00402A01"/>
    <w:rsid w:val="00407D19"/>
    <w:rsid w:val="00411B62"/>
    <w:rsid w:val="00412525"/>
    <w:rsid w:val="00412EE0"/>
    <w:rsid w:val="004142D6"/>
    <w:rsid w:val="0041470E"/>
    <w:rsid w:val="004156DF"/>
    <w:rsid w:val="00416BB8"/>
    <w:rsid w:val="00416C5C"/>
    <w:rsid w:val="00417E96"/>
    <w:rsid w:val="004206B3"/>
    <w:rsid w:val="00422663"/>
    <w:rsid w:val="00422C3B"/>
    <w:rsid w:val="004235C0"/>
    <w:rsid w:val="004240B9"/>
    <w:rsid w:val="004263BB"/>
    <w:rsid w:val="004303B2"/>
    <w:rsid w:val="00430602"/>
    <w:rsid w:val="00430FA0"/>
    <w:rsid w:val="004323EA"/>
    <w:rsid w:val="00432AB3"/>
    <w:rsid w:val="00434E39"/>
    <w:rsid w:val="00436CA5"/>
    <w:rsid w:val="00441262"/>
    <w:rsid w:val="0044188C"/>
    <w:rsid w:val="00442804"/>
    <w:rsid w:val="00444237"/>
    <w:rsid w:val="00444CFA"/>
    <w:rsid w:val="004463E0"/>
    <w:rsid w:val="00447404"/>
    <w:rsid w:val="00451BEE"/>
    <w:rsid w:val="0045292F"/>
    <w:rsid w:val="00456552"/>
    <w:rsid w:val="004574CD"/>
    <w:rsid w:val="004624DD"/>
    <w:rsid w:val="0046511A"/>
    <w:rsid w:val="00471D01"/>
    <w:rsid w:val="00473339"/>
    <w:rsid w:val="00473A00"/>
    <w:rsid w:val="00473E83"/>
    <w:rsid w:val="004741DE"/>
    <w:rsid w:val="00475FFA"/>
    <w:rsid w:val="004765A8"/>
    <w:rsid w:val="00476771"/>
    <w:rsid w:val="004770BB"/>
    <w:rsid w:val="004816A9"/>
    <w:rsid w:val="004825FD"/>
    <w:rsid w:val="0049242E"/>
    <w:rsid w:val="00496181"/>
    <w:rsid w:val="00497ADE"/>
    <w:rsid w:val="004A0A94"/>
    <w:rsid w:val="004A15FD"/>
    <w:rsid w:val="004A1C69"/>
    <w:rsid w:val="004A3FF0"/>
    <w:rsid w:val="004A41FD"/>
    <w:rsid w:val="004A4955"/>
    <w:rsid w:val="004A5517"/>
    <w:rsid w:val="004B2064"/>
    <w:rsid w:val="004B2F98"/>
    <w:rsid w:val="004B3ECB"/>
    <w:rsid w:val="004B4A91"/>
    <w:rsid w:val="004B4CB4"/>
    <w:rsid w:val="004B4CE4"/>
    <w:rsid w:val="004B5539"/>
    <w:rsid w:val="004C10F8"/>
    <w:rsid w:val="004C1195"/>
    <w:rsid w:val="004C1B46"/>
    <w:rsid w:val="004C32D3"/>
    <w:rsid w:val="004C535C"/>
    <w:rsid w:val="004C6D07"/>
    <w:rsid w:val="004D0CD2"/>
    <w:rsid w:val="004D1B65"/>
    <w:rsid w:val="004D2FC4"/>
    <w:rsid w:val="004D51DD"/>
    <w:rsid w:val="004D5DFF"/>
    <w:rsid w:val="004D773B"/>
    <w:rsid w:val="004D79B3"/>
    <w:rsid w:val="004D7AEA"/>
    <w:rsid w:val="004E0819"/>
    <w:rsid w:val="004E385F"/>
    <w:rsid w:val="004E3AF0"/>
    <w:rsid w:val="004E4159"/>
    <w:rsid w:val="004F0DB2"/>
    <w:rsid w:val="004F125C"/>
    <w:rsid w:val="004F1431"/>
    <w:rsid w:val="004F1C95"/>
    <w:rsid w:val="004F346D"/>
    <w:rsid w:val="004F5246"/>
    <w:rsid w:val="004F56AF"/>
    <w:rsid w:val="0050073E"/>
    <w:rsid w:val="00501D5E"/>
    <w:rsid w:val="0050417D"/>
    <w:rsid w:val="005047E7"/>
    <w:rsid w:val="00504BAE"/>
    <w:rsid w:val="00507AF5"/>
    <w:rsid w:val="00512394"/>
    <w:rsid w:val="005127D1"/>
    <w:rsid w:val="0051736E"/>
    <w:rsid w:val="00517A9A"/>
    <w:rsid w:val="00520EAE"/>
    <w:rsid w:val="0052345D"/>
    <w:rsid w:val="005240BC"/>
    <w:rsid w:val="00524CB0"/>
    <w:rsid w:val="0052580B"/>
    <w:rsid w:val="00525962"/>
    <w:rsid w:val="00530C6F"/>
    <w:rsid w:val="00533E7A"/>
    <w:rsid w:val="005354D1"/>
    <w:rsid w:val="00536542"/>
    <w:rsid w:val="0053731C"/>
    <w:rsid w:val="0054037D"/>
    <w:rsid w:val="00542680"/>
    <w:rsid w:val="005432F8"/>
    <w:rsid w:val="00543525"/>
    <w:rsid w:val="00543E7D"/>
    <w:rsid w:val="00544832"/>
    <w:rsid w:val="00546D94"/>
    <w:rsid w:val="00547336"/>
    <w:rsid w:val="005477BC"/>
    <w:rsid w:val="00550DDC"/>
    <w:rsid w:val="00551520"/>
    <w:rsid w:val="00553221"/>
    <w:rsid w:val="00556131"/>
    <w:rsid w:val="00557106"/>
    <w:rsid w:val="005573EA"/>
    <w:rsid w:val="00560372"/>
    <w:rsid w:val="005610EB"/>
    <w:rsid w:val="005649CB"/>
    <w:rsid w:val="00566293"/>
    <w:rsid w:val="005670D0"/>
    <w:rsid w:val="00567BB8"/>
    <w:rsid w:val="00570E17"/>
    <w:rsid w:val="00571F57"/>
    <w:rsid w:val="00572E09"/>
    <w:rsid w:val="00573804"/>
    <w:rsid w:val="005738F7"/>
    <w:rsid w:val="005764D5"/>
    <w:rsid w:val="00576874"/>
    <w:rsid w:val="00582527"/>
    <w:rsid w:val="00582F2B"/>
    <w:rsid w:val="00583794"/>
    <w:rsid w:val="0058489C"/>
    <w:rsid w:val="00584DCB"/>
    <w:rsid w:val="0058515C"/>
    <w:rsid w:val="005861B7"/>
    <w:rsid w:val="005862C7"/>
    <w:rsid w:val="00587A10"/>
    <w:rsid w:val="005923AC"/>
    <w:rsid w:val="00592FBE"/>
    <w:rsid w:val="005940FA"/>
    <w:rsid w:val="00596FDD"/>
    <w:rsid w:val="00597A86"/>
    <w:rsid w:val="005A09FD"/>
    <w:rsid w:val="005A0C33"/>
    <w:rsid w:val="005A1123"/>
    <w:rsid w:val="005A1F07"/>
    <w:rsid w:val="005A4222"/>
    <w:rsid w:val="005A5D92"/>
    <w:rsid w:val="005A633D"/>
    <w:rsid w:val="005A6871"/>
    <w:rsid w:val="005A6990"/>
    <w:rsid w:val="005B01AA"/>
    <w:rsid w:val="005B03F8"/>
    <w:rsid w:val="005B26F9"/>
    <w:rsid w:val="005B2864"/>
    <w:rsid w:val="005B5A1A"/>
    <w:rsid w:val="005C10D8"/>
    <w:rsid w:val="005C2BFC"/>
    <w:rsid w:val="005C46D8"/>
    <w:rsid w:val="005C4F9B"/>
    <w:rsid w:val="005C5CA0"/>
    <w:rsid w:val="005C75C5"/>
    <w:rsid w:val="005C7EA8"/>
    <w:rsid w:val="005D43E1"/>
    <w:rsid w:val="005D46CA"/>
    <w:rsid w:val="005D48EA"/>
    <w:rsid w:val="005D5314"/>
    <w:rsid w:val="005D5457"/>
    <w:rsid w:val="005D5CC1"/>
    <w:rsid w:val="005D5E61"/>
    <w:rsid w:val="005D6439"/>
    <w:rsid w:val="005D7EB3"/>
    <w:rsid w:val="005E089E"/>
    <w:rsid w:val="005E1D95"/>
    <w:rsid w:val="005E2A46"/>
    <w:rsid w:val="005E373F"/>
    <w:rsid w:val="005E4BEA"/>
    <w:rsid w:val="005E6F02"/>
    <w:rsid w:val="005E776B"/>
    <w:rsid w:val="005E7851"/>
    <w:rsid w:val="005F136A"/>
    <w:rsid w:val="005F230C"/>
    <w:rsid w:val="005F5BC4"/>
    <w:rsid w:val="005F6061"/>
    <w:rsid w:val="006011DA"/>
    <w:rsid w:val="00603125"/>
    <w:rsid w:val="00605125"/>
    <w:rsid w:val="0060554A"/>
    <w:rsid w:val="0061088C"/>
    <w:rsid w:val="0061379A"/>
    <w:rsid w:val="0061571B"/>
    <w:rsid w:val="006243B0"/>
    <w:rsid w:val="0062569C"/>
    <w:rsid w:val="0062606D"/>
    <w:rsid w:val="00626EDC"/>
    <w:rsid w:val="00627C42"/>
    <w:rsid w:val="00630558"/>
    <w:rsid w:val="00630584"/>
    <w:rsid w:val="00631D40"/>
    <w:rsid w:val="006320D0"/>
    <w:rsid w:val="00634891"/>
    <w:rsid w:val="00637C08"/>
    <w:rsid w:val="00640194"/>
    <w:rsid w:val="00640553"/>
    <w:rsid w:val="00640C87"/>
    <w:rsid w:val="00641504"/>
    <w:rsid w:val="0064161F"/>
    <w:rsid w:val="006443DF"/>
    <w:rsid w:val="00644C12"/>
    <w:rsid w:val="00645B1C"/>
    <w:rsid w:val="006462D0"/>
    <w:rsid w:val="00651F6A"/>
    <w:rsid w:val="00652990"/>
    <w:rsid w:val="00653E32"/>
    <w:rsid w:val="00655D29"/>
    <w:rsid w:val="00656B18"/>
    <w:rsid w:val="0066025E"/>
    <w:rsid w:val="00660A61"/>
    <w:rsid w:val="00660D38"/>
    <w:rsid w:val="0066279C"/>
    <w:rsid w:val="006637EF"/>
    <w:rsid w:val="0066480D"/>
    <w:rsid w:val="006656B5"/>
    <w:rsid w:val="00665FB7"/>
    <w:rsid w:val="00670121"/>
    <w:rsid w:val="006719A3"/>
    <w:rsid w:val="00672ED2"/>
    <w:rsid w:val="00674990"/>
    <w:rsid w:val="00675E87"/>
    <w:rsid w:val="00677219"/>
    <w:rsid w:val="00677C46"/>
    <w:rsid w:val="006809E9"/>
    <w:rsid w:val="0068403C"/>
    <w:rsid w:val="00684C9F"/>
    <w:rsid w:val="00686FDA"/>
    <w:rsid w:val="00686FFB"/>
    <w:rsid w:val="00687BA2"/>
    <w:rsid w:val="00687E5D"/>
    <w:rsid w:val="00691030"/>
    <w:rsid w:val="006917CD"/>
    <w:rsid w:val="006933FD"/>
    <w:rsid w:val="006934D6"/>
    <w:rsid w:val="0069431B"/>
    <w:rsid w:val="0069437B"/>
    <w:rsid w:val="00694E79"/>
    <w:rsid w:val="00695D79"/>
    <w:rsid w:val="0069771F"/>
    <w:rsid w:val="006A0245"/>
    <w:rsid w:val="006A0C9B"/>
    <w:rsid w:val="006A0D00"/>
    <w:rsid w:val="006A0E32"/>
    <w:rsid w:val="006A1F3C"/>
    <w:rsid w:val="006A4BB3"/>
    <w:rsid w:val="006B0311"/>
    <w:rsid w:val="006B0DCE"/>
    <w:rsid w:val="006B14FF"/>
    <w:rsid w:val="006B1D58"/>
    <w:rsid w:val="006B3A99"/>
    <w:rsid w:val="006C1F52"/>
    <w:rsid w:val="006C2752"/>
    <w:rsid w:val="006C2B61"/>
    <w:rsid w:val="006C3E52"/>
    <w:rsid w:val="006C52AE"/>
    <w:rsid w:val="006C52D4"/>
    <w:rsid w:val="006C5F69"/>
    <w:rsid w:val="006C6110"/>
    <w:rsid w:val="006C6138"/>
    <w:rsid w:val="006D3758"/>
    <w:rsid w:val="006D3CAF"/>
    <w:rsid w:val="006D3E95"/>
    <w:rsid w:val="006D5C3F"/>
    <w:rsid w:val="006D6012"/>
    <w:rsid w:val="006D7015"/>
    <w:rsid w:val="006D7E9C"/>
    <w:rsid w:val="006E11D9"/>
    <w:rsid w:val="006E1B4E"/>
    <w:rsid w:val="006E22B0"/>
    <w:rsid w:val="006E2A8A"/>
    <w:rsid w:val="006E3278"/>
    <w:rsid w:val="006E4FD4"/>
    <w:rsid w:val="006E5734"/>
    <w:rsid w:val="006E7677"/>
    <w:rsid w:val="006E7A66"/>
    <w:rsid w:val="006F270E"/>
    <w:rsid w:val="006F3023"/>
    <w:rsid w:val="006F3B4C"/>
    <w:rsid w:val="0070173A"/>
    <w:rsid w:val="00702E40"/>
    <w:rsid w:val="00703EC6"/>
    <w:rsid w:val="00704AAE"/>
    <w:rsid w:val="00706DA6"/>
    <w:rsid w:val="007101F3"/>
    <w:rsid w:val="00712563"/>
    <w:rsid w:val="00714397"/>
    <w:rsid w:val="00714FB3"/>
    <w:rsid w:val="00715711"/>
    <w:rsid w:val="00722427"/>
    <w:rsid w:val="00722FCF"/>
    <w:rsid w:val="007245FD"/>
    <w:rsid w:val="00726B40"/>
    <w:rsid w:val="007305D9"/>
    <w:rsid w:val="00731A07"/>
    <w:rsid w:val="007341AC"/>
    <w:rsid w:val="0073748B"/>
    <w:rsid w:val="00737B17"/>
    <w:rsid w:val="007424DB"/>
    <w:rsid w:val="00742D7B"/>
    <w:rsid w:val="00743A07"/>
    <w:rsid w:val="00744561"/>
    <w:rsid w:val="007450DE"/>
    <w:rsid w:val="00745316"/>
    <w:rsid w:val="00745EB7"/>
    <w:rsid w:val="0075001C"/>
    <w:rsid w:val="00751319"/>
    <w:rsid w:val="00753E5E"/>
    <w:rsid w:val="007542FB"/>
    <w:rsid w:val="007550FE"/>
    <w:rsid w:val="00755806"/>
    <w:rsid w:val="00756222"/>
    <w:rsid w:val="00757369"/>
    <w:rsid w:val="007628A4"/>
    <w:rsid w:val="007663AB"/>
    <w:rsid w:val="00770099"/>
    <w:rsid w:val="00770E75"/>
    <w:rsid w:val="007732EC"/>
    <w:rsid w:val="007746B0"/>
    <w:rsid w:val="00776244"/>
    <w:rsid w:val="007767AA"/>
    <w:rsid w:val="00777FCB"/>
    <w:rsid w:val="007800F0"/>
    <w:rsid w:val="007801D1"/>
    <w:rsid w:val="00780841"/>
    <w:rsid w:val="00780EA0"/>
    <w:rsid w:val="007814B3"/>
    <w:rsid w:val="007846D3"/>
    <w:rsid w:val="007847D3"/>
    <w:rsid w:val="00784ED0"/>
    <w:rsid w:val="007860D0"/>
    <w:rsid w:val="00792CC6"/>
    <w:rsid w:val="00792FE2"/>
    <w:rsid w:val="00792FF7"/>
    <w:rsid w:val="00793A12"/>
    <w:rsid w:val="007959E7"/>
    <w:rsid w:val="00796CCE"/>
    <w:rsid w:val="007A1EAD"/>
    <w:rsid w:val="007A1FDA"/>
    <w:rsid w:val="007A2E39"/>
    <w:rsid w:val="007A3579"/>
    <w:rsid w:val="007A3706"/>
    <w:rsid w:val="007A5975"/>
    <w:rsid w:val="007A6641"/>
    <w:rsid w:val="007A738F"/>
    <w:rsid w:val="007B09D7"/>
    <w:rsid w:val="007B0C0E"/>
    <w:rsid w:val="007B1AF6"/>
    <w:rsid w:val="007B1F85"/>
    <w:rsid w:val="007B28A3"/>
    <w:rsid w:val="007B3250"/>
    <w:rsid w:val="007B6F69"/>
    <w:rsid w:val="007B76D3"/>
    <w:rsid w:val="007C0C00"/>
    <w:rsid w:val="007C5330"/>
    <w:rsid w:val="007C5F4F"/>
    <w:rsid w:val="007C60C3"/>
    <w:rsid w:val="007D00AE"/>
    <w:rsid w:val="007D01D1"/>
    <w:rsid w:val="007D0D68"/>
    <w:rsid w:val="007D0E2A"/>
    <w:rsid w:val="007D4432"/>
    <w:rsid w:val="007D7D7F"/>
    <w:rsid w:val="007E1650"/>
    <w:rsid w:val="007E1EE0"/>
    <w:rsid w:val="007E3FCA"/>
    <w:rsid w:val="007E4AB7"/>
    <w:rsid w:val="007E5FB4"/>
    <w:rsid w:val="007E66F0"/>
    <w:rsid w:val="007E7081"/>
    <w:rsid w:val="007F0B9E"/>
    <w:rsid w:val="007F3B0A"/>
    <w:rsid w:val="007F4B1E"/>
    <w:rsid w:val="007F7626"/>
    <w:rsid w:val="008018BA"/>
    <w:rsid w:val="00807836"/>
    <w:rsid w:val="00810605"/>
    <w:rsid w:val="008109D0"/>
    <w:rsid w:val="00812768"/>
    <w:rsid w:val="008136B1"/>
    <w:rsid w:val="00814BC6"/>
    <w:rsid w:val="0081584A"/>
    <w:rsid w:val="008162CD"/>
    <w:rsid w:val="00821AE7"/>
    <w:rsid w:val="00822309"/>
    <w:rsid w:val="008246BD"/>
    <w:rsid w:val="00830C01"/>
    <w:rsid w:val="008324DE"/>
    <w:rsid w:val="00835EF1"/>
    <w:rsid w:val="00836D0B"/>
    <w:rsid w:val="00836D76"/>
    <w:rsid w:val="00837567"/>
    <w:rsid w:val="00837BBC"/>
    <w:rsid w:val="00841E34"/>
    <w:rsid w:val="00841FEC"/>
    <w:rsid w:val="0084243A"/>
    <w:rsid w:val="0084313D"/>
    <w:rsid w:val="008437EA"/>
    <w:rsid w:val="00846731"/>
    <w:rsid w:val="00846B92"/>
    <w:rsid w:val="00850B1A"/>
    <w:rsid w:val="0085165C"/>
    <w:rsid w:val="00851FC7"/>
    <w:rsid w:val="00853A25"/>
    <w:rsid w:val="008567BF"/>
    <w:rsid w:val="00856C91"/>
    <w:rsid w:val="008575C8"/>
    <w:rsid w:val="00857D1A"/>
    <w:rsid w:val="00861B7D"/>
    <w:rsid w:val="00862803"/>
    <w:rsid w:val="0086706E"/>
    <w:rsid w:val="00867607"/>
    <w:rsid w:val="00872208"/>
    <w:rsid w:val="008739EF"/>
    <w:rsid w:val="0087500D"/>
    <w:rsid w:val="00875590"/>
    <w:rsid w:val="00876E8A"/>
    <w:rsid w:val="00877B0C"/>
    <w:rsid w:val="0088013F"/>
    <w:rsid w:val="008808E5"/>
    <w:rsid w:val="00881A82"/>
    <w:rsid w:val="008837EB"/>
    <w:rsid w:val="00883B94"/>
    <w:rsid w:val="00883DAE"/>
    <w:rsid w:val="00883E38"/>
    <w:rsid w:val="00883E39"/>
    <w:rsid w:val="00884087"/>
    <w:rsid w:val="0088430D"/>
    <w:rsid w:val="008855F4"/>
    <w:rsid w:val="008863E9"/>
    <w:rsid w:val="00887D79"/>
    <w:rsid w:val="008906C3"/>
    <w:rsid w:val="00894C2A"/>
    <w:rsid w:val="00897530"/>
    <w:rsid w:val="008A137D"/>
    <w:rsid w:val="008A1DD9"/>
    <w:rsid w:val="008A2A1D"/>
    <w:rsid w:val="008A3096"/>
    <w:rsid w:val="008A3AE6"/>
    <w:rsid w:val="008A6850"/>
    <w:rsid w:val="008A6B59"/>
    <w:rsid w:val="008A74E5"/>
    <w:rsid w:val="008A7FB4"/>
    <w:rsid w:val="008B069C"/>
    <w:rsid w:val="008B085F"/>
    <w:rsid w:val="008B22AE"/>
    <w:rsid w:val="008B2916"/>
    <w:rsid w:val="008B2A6B"/>
    <w:rsid w:val="008B324F"/>
    <w:rsid w:val="008B35ED"/>
    <w:rsid w:val="008B4A46"/>
    <w:rsid w:val="008B6CDC"/>
    <w:rsid w:val="008C0409"/>
    <w:rsid w:val="008C46D5"/>
    <w:rsid w:val="008C541D"/>
    <w:rsid w:val="008C597D"/>
    <w:rsid w:val="008C5B77"/>
    <w:rsid w:val="008C6802"/>
    <w:rsid w:val="008D05DE"/>
    <w:rsid w:val="008D0A29"/>
    <w:rsid w:val="008D2999"/>
    <w:rsid w:val="008D6839"/>
    <w:rsid w:val="008D684E"/>
    <w:rsid w:val="008D6A4E"/>
    <w:rsid w:val="008D712A"/>
    <w:rsid w:val="008D7375"/>
    <w:rsid w:val="008D73FD"/>
    <w:rsid w:val="008E050A"/>
    <w:rsid w:val="008E27D1"/>
    <w:rsid w:val="008E5525"/>
    <w:rsid w:val="008E7BB2"/>
    <w:rsid w:val="008F3BC2"/>
    <w:rsid w:val="008F4249"/>
    <w:rsid w:val="008F4F4F"/>
    <w:rsid w:val="008F5772"/>
    <w:rsid w:val="00900E85"/>
    <w:rsid w:val="00903340"/>
    <w:rsid w:val="009038A8"/>
    <w:rsid w:val="00904060"/>
    <w:rsid w:val="009046EC"/>
    <w:rsid w:val="00913BC6"/>
    <w:rsid w:val="00914DF3"/>
    <w:rsid w:val="0091694B"/>
    <w:rsid w:val="00916E32"/>
    <w:rsid w:val="00916E72"/>
    <w:rsid w:val="0091735A"/>
    <w:rsid w:val="009178A4"/>
    <w:rsid w:val="009210ED"/>
    <w:rsid w:val="00922142"/>
    <w:rsid w:val="009233F3"/>
    <w:rsid w:val="009248DE"/>
    <w:rsid w:val="00926500"/>
    <w:rsid w:val="00926DCA"/>
    <w:rsid w:val="009308E3"/>
    <w:rsid w:val="0093139B"/>
    <w:rsid w:val="00933DD9"/>
    <w:rsid w:val="00934D3D"/>
    <w:rsid w:val="00935208"/>
    <w:rsid w:val="009355B3"/>
    <w:rsid w:val="00937EE7"/>
    <w:rsid w:val="009400BC"/>
    <w:rsid w:val="009413FC"/>
    <w:rsid w:val="009414F5"/>
    <w:rsid w:val="00946BD2"/>
    <w:rsid w:val="00946D62"/>
    <w:rsid w:val="00947D0E"/>
    <w:rsid w:val="00956525"/>
    <w:rsid w:val="00956537"/>
    <w:rsid w:val="00960677"/>
    <w:rsid w:val="00961E0D"/>
    <w:rsid w:val="00962A19"/>
    <w:rsid w:val="00963009"/>
    <w:rsid w:val="00970CE9"/>
    <w:rsid w:val="0097169C"/>
    <w:rsid w:val="009742C1"/>
    <w:rsid w:val="00974822"/>
    <w:rsid w:val="009752BE"/>
    <w:rsid w:val="009765D9"/>
    <w:rsid w:val="00976E7B"/>
    <w:rsid w:val="0098067E"/>
    <w:rsid w:val="0098092F"/>
    <w:rsid w:val="00980E58"/>
    <w:rsid w:val="0098107D"/>
    <w:rsid w:val="009822D6"/>
    <w:rsid w:val="009823C0"/>
    <w:rsid w:val="00982EE6"/>
    <w:rsid w:val="00983A40"/>
    <w:rsid w:val="009845F9"/>
    <w:rsid w:val="009850F3"/>
    <w:rsid w:val="00986F01"/>
    <w:rsid w:val="0098718E"/>
    <w:rsid w:val="009872F0"/>
    <w:rsid w:val="009874FF"/>
    <w:rsid w:val="00987987"/>
    <w:rsid w:val="009879E8"/>
    <w:rsid w:val="00991CEB"/>
    <w:rsid w:val="00994CF2"/>
    <w:rsid w:val="00995CB2"/>
    <w:rsid w:val="00997563"/>
    <w:rsid w:val="00997BBD"/>
    <w:rsid w:val="00997C7D"/>
    <w:rsid w:val="009A0148"/>
    <w:rsid w:val="009A06F8"/>
    <w:rsid w:val="009A2195"/>
    <w:rsid w:val="009A4BEA"/>
    <w:rsid w:val="009A7FFA"/>
    <w:rsid w:val="009B0579"/>
    <w:rsid w:val="009B104B"/>
    <w:rsid w:val="009B1AC2"/>
    <w:rsid w:val="009B1F04"/>
    <w:rsid w:val="009B23A3"/>
    <w:rsid w:val="009B30B2"/>
    <w:rsid w:val="009B3FAF"/>
    <w:rsid w:val="009B4900"/>
    <w:rsid w:val="009B58C3"/>
    <w:rsid w:val="009B7B55"/>
    <w:rsid w:val="009C26F1"/>
    <w:rsid w:val="009C4F24"/>
    <w:rsid w:val="009C64EC"/>
    <w:rsid w:val="009C781D"/>
    <w:rsid w:val="009C78F2"/>
    <w:rsid w:val="009D0529"/>
    <w:rsid w:val="009D192B"/>
    <w:rsid w:val="009D1CEB"/>
    <w:rsid w:val="009D2DA2"/>
    <w:rsid w:val="009D38CA"/>
    <w:rsid w:val="009D4B3E"/>
    <w:rsid w:val="009E0AAD"/>
    <w:rsid w:val="009E4954"/>
    <w:rsid w:val="009E61A4"/>
    <w:rsid w:val="009F0367"/>
    <w:rsid w:val="009F0397"/>
    <w:rsid w:val="009F1224"/>
    <w:rsid w:val="009F1655"/>
    <w:rsid w:val="009F201C"/>
    <w:rsid w:val="009F58A4"/>
    <w:rsid w:val="00A005F5"/>
    <w:rsid w:val="00A01213"/>
    <w:rsid w:val="00A02686"/>
    <w:rsid w:val="00A03D29"/>
    <w:rsid w:val="00A04E04"/>
    <w:rsid w:val="00A06528"/>
    <w:rsid w:val="00A07BAC"/>
    <w:rsid w:val="00A123D7"/>
    <w:rsid w:val="00A1622A"/>
    <w:rsid w:val="00A27286"/>
    <w:rsid w:val="00A2729E"/>
    <w:rsid w:val="00A27373"/>
    <w:rsid w:val="00A30DCE"/>
    <w:rsid w:val="00A32114"/>
    <w:rsid w:val="00A35CA6"/>
    <w:rsid w:val="00A3609D"/>
    <w:rsid w:val="00A365AA"/>
    <w:rsid w:val="00A36D1A"/>
    <w:rsid w:val="00A404F8"/>
    <w:rsid w:val="00A40E82"/>
    <w:rsid w:val="00A436FF"/>
    <w:rsid w:val="00A439F2"/>
    <w:rsid w:val="00A47A75"/>
    <w:rsid w:val="00A514AE"/>
    <w:rsid w:val="00A51975"/>
    <w:rsid w:val="00A51E44"/>
    <w:rsid w:val="00A538CB"/>
    <w:rsid w:val="00A53C44"/>
    <w:rsid w:val="00A53CD9"/>
    <w:rsid w:val="00A540CC"/>
    <w:rsid w:val="00A54D65"/>
    <w:rsid w:val="00A55ACD"/>
    <w:rsid w:val="00A56424"/>
    <w:rsid w:val="00A618C0"/>
    <w:rsid w:val="00A61EC9"/>
    <w:rsid w:val="00A644A4"/>
    <w:rsid w:val="00A66E73"/>
    <w:rsid w:val="00A70AD0"/>
    <w:rsid w:val="00A7364E"/>
    <w:rsid w:val="00A74070"/>
    <w:rsid w:val="00A775C8"/>
    <w:rsid w:val="00A81F7C"/>
    <w:rsid w:val="00A8238F"/>
    <w:rsid w:val="00A824E8"/>
    <w:rsid w:val="00A84B5B"/>
    <w:rsid w:val="00A85EE4"/>
    <w:rsid w:val="00A87644"/>
    <w:rsid w:val="00A92036"/>
    <w:rsid w:val="00A920A4"/>
    <w:rsid w:val="00A920CB"/>
    <w:rsid w:val="00A92CDD"/>
    <w:rsid w:val="00A935A5"/>
    <w:rsid w:val="00A9504D"/>
    <w:rsid w:val="00A97A85"/>
    <w:rsid w:val="00AA09F4"/>
    <w:rsid w:val="00AA0C71"/>
    <w:rsid w:val="00AA3878"/>
    <w:rsid w:val="00AA3D4E"/>
    <w:rsid w:val="00AA5B22"/>
    <w:rsid w:val="00AA6022"/>
    <w:rsid w:val="00AA6471"/>
    <w:rsid w:val="00AA73F6"/>
    <w:rsid w:val="00AB11A8"/>
    <w:rsid w:val="00AB1243"/>
    <w:rsid w:val="00AB1EDF"/>
    <w:rsid w:val="00AB2758"/>
    <w:rsid w:val="00AB4E1F"/>
    <w:rsid w:val="00AB7434"/>
    <w:rsid w:val="00AB7806"/>
    <w:rsid w:val="00AC07E0"/>
    <w:rsid w:val="00AC08E2"/>
    <w:rsid w:val="00AC21EA"/>
    <w:rsid w:val="00AC487D"/>
    <w:rsid w:val="00AC489D"/>
    <w:rsid w:val="00AC4E3F"/>
    <w:rsid w:val="00AC5E37"/>
    <w:rsid w:val="00AC64C6"/>
    <w:rsid w:val="00AD187C"/>
    <w:rsid w:val="00AD2CAA"/>
    <w:rsid w:val="00AD3EE3"/>
    <w:rsid w:val="00AD44A1"/>
    <w:rsid w:val="00AD5122"/>
    <w:rsid w:val="00AE0932"/>
    <w:rsid w:val="00AE1FDE"/>
    <w:rsid w:val="00AE241C"/>
    <w:rsid w:val="00AE2B65"/>
    <w:rsid w:val="00AE6FDD"/>
    <w:rsid w:val="00AF045C"/>
    <w:rsid w:val="00AF1178"/>
    <w:rsid w:val="00AF25A7"/>
    <w:rsid w:val="00AF25CE"/>
    <w:rsid w:val="00AF38B1"/>
    <w:rsid w:val="00AF4481"/>
    <w:rsid w:val="00AF5B71"/>
    <w:rsid w:val="00B0141E"/>
    <w:rsid w:val="00B04BDA"/>
    <w:rsid w:val="00B0561D"/>
    <w:rsid w:val="00B0684E"/>
    <w:rsid w:val="00B075B2"/>
    <w:rsid w:val="00B10A71"/>
    <w:rsid w:val="00B10D3F"/>
    <w:rsid w:val="00B13076"/>
    <w:rsid w:val="00B16BAF"/>
    <w:rsid w:val="00B2014E"/>
    <w:rsid w:val="00B21484"/>
    <w:rsid w:val="00B21CFE"/>
    <w:rsid w:val="00B2334E"/>
    <w:rsid w:val="00B23E2D"/>
    <w:rsid w:val="00B23F41"/>
    <w:rsid w:val="00B2528F"/>
    <w:rsid w:val="00B255CB"/>
    <w:rsid w:val="00B25CEF"/>
    <w:rsid w:val="00B27994"/>
    <w:rsid w:val="00B3104E"/>
    <w:rsid w:val="00B31C4C"/>
    <w:rsid w:val="00B31F61"/>
    <w:rsid w:val="00B33847"/>
    <w:rsid w:val="00B34282"/>
    <w:rsid w:val="00B3732E"/>
    <w:rsid w:val="00B4204C"/>
    <w:rsid w:val="00B42672"/>
    <w:rsid w:val="00B43305"/>
    <w:rsid w:val="00B45842"/>
    <w:rsid w:val="00B47524"/>
    <w:rsid w:val="00B47987"/>
    <w:rsid w:val="00B47D35"/>
    <w:rsid w:val="00B507EF"/>
    <w:rsid w:val="00B5238C"/>
    <w:rsid w:val="00B527E1"/>
    <w:rsid w:val="00B54783"/>
    <w:rsid w:val="00B54AE3"/>
    <w:rsid w:val="00B577C0"/>
    <w:rsid w:val="00B6198C"/>
    <w:rsid w:val="00B62F72"/>
    <w:rsid w:val="00B63F08"/>
    <w:rsid w:val="00B63F48"/>
    <w:rsid w:val="00B6520C"/>
    <w:rsid w:val="00B658BE"/>
    <w:rsid w:val="00B671C7"/>
    <w:rsid w:val="00B733AE"/>
    <w:rsid w:val="00B77809"/>
    <w:rsid w:val="00B835AA"/>
    <w:rsid w:val="00B8452D"/>
    <w:rsid w:val="00B8555E"/>
    <w:rsid w:val="00B868F5"/>
    <w:rsid w:val="00B875B0"/>
    <w:rsid w:val="00B9119D"/>
    <w:rsid w:val="00B91910"/>
    <w:rsid w:val="00B93D69"/>
    <w:rsid w:val="00B94682"/>
    <w:rsid w:val="00B96582"/>
    <w:rsid w:val="00B97C8C"/>
    <w:rsid w:val="00B97F86"/>
    <w:rsid w:val="00BA0634"/>
    <w:rsid w:val="00BA081B"/>
    <w:rsid w:val="00BA1EB9"/>
    <w:rsid w:val="00BA25BE"/>
    <w:rsid w:val="00BA2B85"/>
    <w:rsid w:val="00BA3EEE"/>
    <w:rsid w:val="00BA444C"/>
    <w:rsid w:val="00BB0443"/>
    <w:rsid w:val="00BB0B37"/>
    <w:rsid w:val="00BB2DC2"/>
    <w:rsid w:val="00BB3546"/>
    <w:rsid w:val="00BB3C39"/>
    <w:rsid w:val="00BB5A5B"/>
    <w:rsid w:val="00BB6511"/>
    <w:rsid w:val="00BB6C59"/>
    <w:rsid w:val="00BC080F"/>
    <w:rsid w:val="00BC0BC2"/>
    <w:rsid w:val="00BC14A2"/>
    <w:rsid w:val="00BC3394"/>
    <w:rsid w:val="00BC3B79"/>
    <w:rsid w:val="00BC6BCE"/>
    <w:rsid w:val="00BC6EC4"/>
    <w:rsid w:val="00BC779D"/>
    <w:rsid w:val="00BC79D2"/>
    <w:rsid w:val="00BD0E85"/>
    <w:rsid w:val="00BD37DA"/>
    <w:rsid w:val="00BD4CBA"/>
    <w:rsid w:val="00BD509D"/>
    <w:rsid w:val="00BD6537"/>
    <w:rsid w:val="00BD69B8"/>
    <w:rsid w:val="00BE14C3"/>
    <w:rsid w:val="00BE1830"/>
    <w:rsid w:val="00BE1D8C"/>
    <w:rsid w:val="00BE2D0A"/>
    <w:rsid w:val="00BE4509"/>
    <w:rsid w:val="00BE4F69"/>
    <w:rsid w:val="00BE5B46"/>
    <w:rsid w:val="00BE6F11"/>
    <w:rsid w:val="00BF06F0"/>
    <w:rsid w:val="00BF10A8"/>
    <w:rsid w:val="00BF1CDB"/>
    <w:rsid w:val="00BF35EB"/>
    <w:rsid w:val="00BF6B8F"/>
    <w:rsid w:val="00C00095"/>
    <w:rsid w:val="00C0206A"/>
    <w:rsid w:val="00C028EF"/>
    <w:rsid w:val="00C02CAF"/>
    <w:rsid w:val="00C02F0B"/>
    <w:rsid w:val="00C03982"/>
    <w:rsid w:val="00C05029"/>
    <w:rsid w:val="00C051DF"/>
    <w:rsid w:val="00C056B6"/>
    <w:rsid w:val="00C06835"/>
    <w:rsid w:val="00C078AE"/>
    <w:rsid w:val="00C07E88"/>
    <w:rsid w:val="00C10B7F"/>
    <w:rsid w:val="00C12459"/>
    <w:rsid w:val="00C1399A"/>
    <w:rsid w:val="00C14C2D"/>
    <w:rsid w:val="00C14F65"/>
    <w:rsid w:val="00C17424"/>
    <w:rsid w:val="00C224A9"/>
    <w:rsid w:val="00C237CA"/>
    <w:rsid w:val="00C23C3B"/>
    <w:rsid w:val="00C243EF"/>
    <w:rsid w:val="00C24BC1"/>
    <w:rsid w:val="00C25B59"/>
    <w:rsid w:val="00C301A7"/>
    <w:rsid w:val="00C30F44"/>
    <w:rsid w:val="00C311D2"/>
    <w:rsid w:val="00C31AA2"/>
    <w:rsid w:val="00C31DC1"/>
    <w:rsid w:val="00C31EEF"/>
    <w:rsid w:val="00C33263"/>
    <w:rsid w:val="00C347CD"/>
    <w:rsid w:val="00C34C36"/>
    <w:rsid w:val="00C3674F"/>
    <w:rsid w:val="00C40398"/>
    <w:rsid w:val="00C420CD"/>
    <w:rsid w:val="00C44D47"/>
    <w:rsid w:val="00C460A0"/>
    <w:rsid w:val="00C460B5"/>
    <w:rsid w:val="00C46E76"/>
    <w:rsid w:val="00C516A3"/>
    <w:rsid w:val="00C5183B"/>
    <w:rsid w:val="00C51BB8"/>
    <w:rsid w:val="00C52CB9"/>
    <w:rsid w:val="00C546C9"/>
    <w:rsid w:val="00C65D70"/>
    <w:rsid w:val="00C65FD3"/>
    <w:rsid w:val="00C6676A"/>
    <w:rsid w:val="00C66E50"/>
    <w:rsid w:val="00C71E1E"/>
    <w:rsid w:val="00C74882"/>
    <w:rsid w:val="00C74A42"/>
    <w:rsid w:val="00C7631A"/>
    <w:rsid w:val="00C8458B"/>
    <w:rsid w:val="00C85A13"/>
    <w:rsid w:val="00C90C64"/>
    <w:rsid w:val="00C92EE5"/>
    <w:rsid w:val="00C932B8"/>
    <w:rsid w:val="00C9539A"/>
    <w:rsid w:val="00C9613A"/>
    <w:rsid w:val="00C971EF"/>
    <w:rsid w:val="00C97851"/>
    <w:rsid w:val="00CA14AA"/>
    <w:rsid w:val="00CA21DD"/>
    <w:rsid w:val="00CA230E"/>
    <w:rsid w:val="00CA2824"/>
    <w:rsid w:val="00CA2944"/>
    <w:rsid w:val="00CA31DD"/>
    <w:rsid w:val="00CA3C7D"/>
    <w:rsid w:val="00CA4EF3"/>
    <w:rsid w:val="00CA6FA4"/>
    <w:rsid w:val="00CA7735"/>
    <w:rsid w:val="00CA7AB2"/>
    <w:rsid w:val="00CB0847"/>
    <w:rsid w:val="00CB1A88"/>
    <w:rsid w:val="00CB204F"/>
    <w:rsid w:val="00CB305B"/>
    <w:rsid w:val="00CB4E02"/>
    <w:rsid w:val="00CB5260"/>
    <w:rsid w:val="00CB5BA9"/>
    <w:rsid w:val="00CB6EEB"/>
    <w:rsid w:val="00CB7D3C"/>
    <w:rsid w:val="00CC3076"/>
    <w:rsid w:val="00CC48EE"/>
    <w:rsid w:val="00CC4C40"/>
    <w:rsid w:val="00CC6093"/>
    <w:rsid w:val="00CC662B"/>
    <w:rsid w:val="00CC6C51"/>
    <w:rsid w:val="00CC7B1D"/>
    <w:rsid w:val="00CD0095"/>
    <w:rsid w:val="00CD152F"/>
    <w:rsid w:val="00CD1A9E"/>
    <w:rsid w:val="00CD50D3"/>
    <w:rsid w:val="00CD6FA6"/>
    <w:rsid w:val="00CE0C16"/>
    <w:rsid w:val="00CE2B2F"/>
    <w:rsid w:val="00CE3764"/>
    <w:rsid w:val="00CE5613"/>
    <w:rsid w:val="00CE7541"/>
    <w:rsid w:val="00CF04C1"/>
    <w:rsid w:val="00CF0F1F"/>
    <w:rsid w:val="00CF449E"/>
    <w:rsid w:val="00CF44DB"/>
    <w:rsid w:val="00CF597F"/>
    <w:rsid w:val="00CF727A"/>
    <w:rsid w:val="00D01792"/>
    <w:rsid w:val="00D028FE"/>
    <w:rsid w:val="00D0368D"/>
    <w:rsid w:val="00D03E0C"/>
    <w:rsid w:val="00D0591B"/>
    <w:rsid w:val="00D112A8"/>
    <w:rsid w:val="00D116BB"/>
    <w:rsid w:val="00D11EE4"/>
    <w:rsid w:val="00D1364B"/>
    <w:rsid w:val="00D13777"/>
    <w:rsid w:val="00D1581E"/>
    <w:rsid w:val="00D16658"/>
    <w:rsid w:val="00D205DD"/>
    <w:rsid w:val="00D20888"/>
    <w:rsid w:val="00D21ED1"/>
    <w:rsid w:val="00D22461"/>
    <w:rsid w:val="00D242FB"/>
    <w:rsid w:val="00D25D79"/>
    <w:rsid w:val="00D26A14"/>
    <w:rsid w:val="00D273D2"/>
    <w:rsid w:val="00D305EC"/>
    <w:rsid w:val="00D32651"/>
    <w:rsid w:val="00D32DF9"/>
    <w:rsid w:val="00D32FA3"/>
    <w:rsid w:val="00D3411F"/>
    <w:rsid w:val="00D3448D"/>
    <w:rsid w:val="00D40FAB"/>
    <w:rsid w:val="00D42D2E"/>
    <w:rsid w:val="00D439D2"/>
    <w:rsid w:val="00D50CA7"/>
    <w:rsid w:val="00D525B8"/>
    <w:rsid w:val="00D53276"/>
    <w:rsid w:val="00D534D6"/>
    <w:rsid w:val="00D546EE"/>
    <w:rsid w:val="00D54ED3"/>
    <w:rsid w:val="00D55E88"/>
    <w:rsid w:val="00D6117B"/>
    <w:rsid w:val="00D62861"/>
    <w:rsid w:val="00D64916"/>
    <w:rsid w:val="00D64B69"/>
    <w:rsid w:val="00D65F6A"/>
    <w:rsid w:val="00D67006"/>
    <w:rsid w:val="00D673CC"/>
    <w:rsid w:val="00D674E4"/>
    <w:rsid w:val="00D70B71"/>
    <w:rsid w:val="00D71347"/>
    <w:rsid w:val="00D71A44"/>
    <w:rsid w:val="00D71C56"/>
    <w:rsid w:val="00D72221"/>
    <w:rsid w:val="00D722C6"/>
    <w:rsid w:val="00D72901"/>
    <w:rsid w:val="00D7423C"/>
    <w:rsid w:val="00D747CD"/>
    <w:rsid w:val="00D75938"/>
    <w:rsid w:val="00D76409"/>
    <w:rsid w:val="00D76667"/>
    <w:rsid w:val="00D80EAB"/>
    <w:rsid w:val="00D82A48"/>
    <w:rsid w:val="00D849AD"/>
    <w:rsid w:val="00D85E25"/>
    <w:rsid w:val="00D90AFA"/>
    <w:rsid w:val="00D91281"/>
    <w:rsid w:val="00D93E63"/>
    <w:rsid w:val="00D941E0"/>
    <w:rsid w:val="00D9463E"/>
    <w:rsid w:val="00D94BB0"/>
    <w:rsid w:val="00DA2124"/>
    <w:rsid w:val="00DA5588"/>
    <w:rsid w:val="00DA5FA5"/>
    <w:rsid w:val="00DA666F"/>
    <w:rsid w:val="00DA6A75"/>
    <w:rsid w:val="00DA75C7"/>
    <w:rsid w:val="00DB02CE"/>
    <w:rsid w:val="00DB106A"/>
    <w:rsid w:val="00DB6568"/>
    <w:rsid w:val="00DB6A21"/>
    <w:rsid w:val="00DC0786"/>
    <w:rsid w:val="00DC0D2F"/>
    <w:rsid w:val="00DC2100"/>
    <w:rsid w:val="00DC21C9"/>
    <w:rsid w:val="00DC2629"/>
    <w:rsid w:val="00DC5189"/>
    <w:rsid w:val="00DC5C06"/>
    <w:rsid w:val="00DC5CFD"/>
    <w:rsid w:val="00DC6554"/>
    <w:rsid w:val="00DC76B4"/>
    <w:rsid w:val="00DC7B29"/>
    <w:rsid w:val="00DD16AB"/>
    <w:rsid w:val="00DD2FF1"/>
    <w:rsid w:val="00DD3229"/>
    <w:rsid w:val="00DD46D7"/>
    <w:rsid w:val="00DD4DD6"/>
    <w:rsid w:val="00DD5619"/>
    <w:rsid w:val="00DD669F"/>
    <w:rsid w:val="00DD7E4F"/>
    <w:rsid w:val="00DE1B4F"/>
    <w:rsid w:val="00DE3723"/>
    <w:rsid w:val="00DF12F7"/>
    <w:rsid w:val="00DF43CB"/>
    <w:rsid w:val="00DF48F7"/>
    <w:rsid w:val="00DF6256"/>
    <w:rsid w:val="00E00E82"/>
    <w:rsid w:val="00E0132F"/>
    <w:rsid w:val="00E03B36"/>
    <w:rsid w:val="00E06D23"/>
    <w:rsid w:val="00E07AFB"/>
    <w:rsid w:val="00E11D71"/>
    <w:rsid w:val="00E124A1"/>
    <w:rsid w:val="00E128A3"/>
    <w:rsid w:val="00E23CC5"/>
    <w:rsid w:val="00E26536"/>
    <w:rsid w:val="00E269BE"/>
    <w:rsid w:val="00E31A35"/>
    <w:rsid w:val="00E32209"/>
    <w:rsid w:val="00E328CE"/>
    <w:rsid w:val="00E33CD7"/>
    <w:rsid w:val="00E34417"/>
    <w:rsid w:val="00E44E79"/>
    <w:rsid w:val="00E46683"/>
    <w:rsid w:val="00E5058C"/>
    <w:rsid w:val="00E51FD1"/>
    <w:rsid w:val="00E533F2"/>
    <w:rsid w:val="00E54290"/>
    <w:rsid w:val="00E55085"/>
    <w:rsid w:val="00E558BF"/>
    <w:rsid w:val="00E5620C"/>
    <w:rsid w:val="00E61C66"/>
    <w:rsid w:val="00E63568"/>
    <w:rsid w:val="00E645BB"/>
    <w:rsid w:val="00E64A04"/>
    <w:rsid w:val="00E70791"/>
    <w:rsid w:val="00E71455"/>
    <w:rsid w:val="00E7213C"/>
    <w:rsid w:val="00E7240D"/>
    <w:rsid w:val="00E72A67"/>
    <w:rsid w:val="00E73411"/>
    <w:rsid w:val="00E75793"/>
    <w:rsid w:val="00E762D4"/>
    <w:rsid w:val="00E7722B"/>
    <w:rsid w:val="00E77D21"/>
    <w:rsid w:val="00E81B71"/>
    <w:rsid w:val="00E83948"/>
    <w:rsid w:val="00E83CAC"/>
    <w:rsid w:val="00E84088"/>
    <w:rsid w:val="00E858A6"/>
    <w:rsid w:val="00E85BC8"/>
    <w:rsid w:val="00E8676C"/>
    <w:rsid w:val="00E90702"/>
    <w:rsid w:val="00E96392"/>
    <w:rsid w:val="00EA134A"/>
    <w:rsid w:val="00EA47DF"/>
    <w:rsid w:val="00EA6D04"/>
    <w:rsid w:val="00EA76C1"/>
    <w:rsid w:val="00EB0444"/>
    <w:rsid w:val="00EB180C"/>
    <w:rsid w:val="00EB34B4"/>
    <w:rsid w:val="00EB420A"/>
    <w:rsid w:val="00EB5E87"/>
    <w:rsid w:val="00EB6CD4"/>
    <w:rsid w:val="00EC096B"/>
    <w:rsid w:val="00EC0DAB"/>
    <w:rsid w:val="00EC1FB9"/>
    <w:rsid w:val="00EC4D1B"/>
    <w:rsid w:val="00EC544B"/>
    <w:rsid w:val="00EC7885"/>
    <w:rsid w:val="00EC7FCE"/>
    <w:rsid w:val="00ED01B5"/>
    <w:rsid w:val="00ED046F"/>
    <w:rsid w:val="00ED05A2"/>
    <w:rsid w:val="00ED1765"/>
    <w:rsid w:val="00ED1808"/>
    <w:rsid w:val="00ED2910"/>
    <w:rsid w:val="00ED3521"/>
    <w:rsid w:val="00ED390F"/>
    <w:rsid w:val="00ED502D"/>
    <w:rsid w:val="00EE0327"/>
    <w:rsid w:val="00EE07A9"/>
    <w:rsid w:val="00EE1F68"/>
    <w:rsid w:val="00EE4F57"/>
    <w:rsid w:val="00EE5C5D"/>
    <w:rsid w:val="00EE6FF3"/>
    <w:rsid w:val="00EE70C9"/>
    <w:rsid w:val="00EE7BB5"/>
    <w:rsid w:val="00EF1081"/>
    <w:rsid w:val="00EF12BE"/>
    <w:rsid w:val="00EF1DE9"/>
    <w:rsid w:val="00EF238F"/>
    <w:rsid w:val="00EF2D0B"/>
    <w:rsid w:val="00EF56E0"/>
    <w:rsid w:val="00F0001C"/>
    <w:rsid w:val="00F00F3B"/>
    <w:rsid w:val="00F01564"/>
    <w:rsid w:val="00F020D3"/>
    <w:rsid w:val="00F049A5"/>
    <w:rsid w:val="00F05E47"/>
    <w:rsid w:val="00F0672A"/>
    <w:rsid w:val="00F07ED6"/>
    <w:rsid w:val="00F1326B"/>
    <w:rsid w:val="00F13F92"/>
    <w:rsid w:val="00F146D0"/>
    <w:rsid w:val="00F146D5"/>
    <w:rsid w:val="00F147E5"/>
    <w:rsid w:val="00F159F4"/>
    <w:rsid w:val="00F16B9B"/>
    <w:rsid w:val="00F16E71"/>
    <w:rsid w:val="00F1717C"/>
    <w:rsid w:val="00F17F97"/>
    <w:rsid w:val="00F22C9F"/>
    <w:rsid w:val="00F24601"/>
    <w:rsid w:val="00F2480C"/>
    <w:rsid w:val="00F2718F"/>
    <w:rsid w:val="00F27C5E"/>
    <w:rsid w:val="00F27FA3"/>
    <w:rsid w:val="00F300F4"/>
    <w:rsid w:val="00F31548"/>
    <w:rsid w:val="00F36430"/>
    <w:rsid w:val="00F41842"/>
    <w:rsid w:val="00F42A31"/>
    <w:rsid w:val="00F43108"/>
    <w:rsid w:val="00F47902"/>
    <w:rsid w:val="00F51769"/>
    <w:rsid w:val="00F525BF"/>
    <w:rsid w:val="00F53929"/>
    <w:rsid w:val="00F53A07"/>
    <w:rsid w:val="00F54909"/>
    <w:rsid w:val="00F556D9"/>
    <w:rsid w:val="00F5760D"/>
    <w:rsid w:val="00F60726"/>
    <w:rsid w:val="00F60DF7"/>
    <w:rsid w:val="00F61804"/>
    <w:rsid w:val="00F63E7A"/>
    <w:rsid w:val="00F64246"/>
    <w:rsid w:val="00F64C3F"/>
    <w:rsid w:val="00F711E5"/>
    <w:rsid w:val="00F72E0E"/>
    <w:rsid w:val="00F73EDF"/>
    <w:rsid w:val="00F75B21"/>
    <w:rsid w:val="00F80726"/>
    <w:rsid w:val="00F8155A"/>
    <w:rsid w:val="00F83F22"/>
    <w:rsid w:val="00F84DD2"/>
    <w:rsid w:val="00F859BC"/>
    <w:rsid w:val="00F85CFB"/>
    <w:rsid w:val="00F86C7F"/>
    <w:rsid w:val="00F90344"/>
    <w:rsid w:val="00F93676"/>
    <w:rsid w:val="00F93B87"/>
    <w:rsid w:val="00F93BB9"/>
    <w:rsid w:val="00F97CF2"/>
    <w:rsid w:val="00FA1629"/>
    <w:rsid w:val="00FA1A62"/>
    <w:rsid w:val="00FA1C9E"/>
    <w:rsid w:val="00FA26C2"/>
    <w:rsid w:val="00FA29B5"/>
    <w:rsid w:val="00FA6414"/>
    <w:rsid w:val="00FA686E"/>
    <w:rsid w:val="00FA6EC8"/>
    <w:rsid w:val="00FB0883"/>
    <w:rsid w:val="00FB0DAE"/>
    <w:rsid w:val="00FB1D99"/>
    <w:rsid w:val="00FB3753"/>
    <w:rsid w:val="00FB3788"/>
    <w:rsid w:val="00FB56F6"/>
    <w:rsid w:val="00FB6902"/>
    <w:rsid w:val="00FB6A19"/>
    <w:rsid w:val="00FB6DC2"/>
    <w:rsid w:val="00FB7762"/>
    <w:rsid w:val="00FC2A0E"/>
    <w:rsid w:val="00FC2B8F"/>
    <w:rsid w:val="00FC3B07"/>
    <w:rsid w:val="00FC4DF4"/>
    <w:rsid w:val="00FC7553"/>
    <w:rsid w:val="00FD0038"/>
    <w:rsid w:val="00FD53A0"/>
    <w:rsid w:val="00FD543C"/>
    <w:rsid w:val="00FD5B99"/>
    <w:rsid w:val="00FD78AA"/>
    <w:rsid w:val="00FD7AA8"/>
    <w:rsid w:val="00FD7B57"/>
    <w:rsid w:val="00FD7D21"/>
    <w:rsid w:val="00FE0438"/>
    <w:rsid w:val="00FE2D81"/>
    <w:rsid w:val="00FF2F36"/>
    <w:rsid w:val="00FF367B"/>
    <w:rsid w:val="00FF3F9C"/>
    <w:rsid w:val="00FF555D"/>
    <w:rsid w:val="00FF6A8E"/>
    <w:rsid w:val="00FF75A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CFBB5B"/>
  <w15:docId w15:val="{7FA42C36-C4F9-1043-86CD-EB853FD0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B4"/>
    <w:rPr>
      <w:rFonts w:ascii="Times New Roman" w:eastAsia="Times New Roman" w:hAnsi="Times New Roman" w:cs="Times New Roman"/>
    </w:rPr>
  </w:style>
  <w:style w:type="paragraph" w:styleId="Heading1">
    <w:name w:val="heading 1"/>
    <w:aliases w:val="Section"/>
    <w:basedOn w:val="Normal"/>
    <w:next w:val="Normal"/>
    <w:link w:val="Heading1Char"/>
    <w:qFormat/>
    <w:rsid w:val="00EE4F57"/>
    <w:pPr>
      <w:keepNext/>
      <w:keepLines/>
      <w:numPr>
        <w:numId w:val="2"/>
      </w:numPr>
      <w:contextualSpacing/>
      <w:outlineLvl w:val="0"/>
    </w:pPr>
    <w:rPr>
      <w:rFonts w:ascii="Arial" w:eastAsiaTheme="majorEastAsia" w:hAnsi="Arial" w:cstheme="majorBidi"/>
      <w:caps/>
      <w:color w:val="0000FF"/>
      <w:sz w:val="40"/>
      <w:szCs w:val="36"/>
      <w:u w:val="dottedHeavy"/>
    </w:rPr>
  </w:style>
  <w:style w:type="paragraph" w:styleId="Heading2">
    <w:name w:val="heading 2"/>
    <w:aliases w:val="Subsection"/>
    <w:basedOn w:val="Normal"/>
    <w:next w:val="Normal"/>
    <w:link w:val="Heading2Char"/>
    <w:unhideWhenUsed/>
    <w:qFormat/>
    <w:rsid w:val="00EE4F57"/>
    <w:pPr>
      <w:keepNext/>
      <w:keepLines/>
      <w:numPr>
        <w:ilvl w:val="1"/>
        <w:numId w:val="2"/>
      </w:numPr>
      <w:contextualSpacing/>
      <w:outlineLvl w:val="1"/>
    </w:pPr>
    <w:rPr>
      <w:rFonts w:ascii="Arial" w:eastAsiaTheme="majorEastAsia" w:hAnsi="Arial" w:cstheme="majorBidi"/>
      <w:b/>
      <w:bCs/>
      <w:color w:val="0000FF"/>
      <w:sz w:val="36"/>
      <w:szCs w:val="36"/>
    </w:rPr>
  </w:style>
  <w:style w:type="paragraph" w:styleId="Heading3">
    <w:name w:val="heading 3"/>
    <w:aliases w:val="Subsubsection"/>
    <w:basedOn w:val="Normal"/>
    <w:next w:val="Normal"/>
    <w:link w:val="Heading3Char"/>
    <w:unhideWhenUsed/>
    <w:qFormat/>
    <w:rsid w:val="00EE4F57"/>
    <w:pPr>
      <w:keepNext/>
      <w:keepLines/>
      <w:numPr>
        <w:ilvl w:val="2"/>
        <w:numId w:val="2"/>
      </w:numPr>
      <w:contextualSpacing/>
      <w:outlineLvl w:val="2"/>
    </w:pPr>
    <w:rPr>
      <w:rFonts w:ascii="Arial" w:eastAsiaTheme="majorEastAsia" w:hAnsi="Arial" w:cstheme="majorBidi"/>
      <w:b/>
      <w:bCs/>
      <w:color w:val="0000FF"/>
      <w:sz w:val="28"/>
    </w:rPr>
  </w:style>
  <w:style w:type="paragraph" w:styleId="Heading4">
    <w:name w:val="heading 4"/>
    <w:basedOn w:val="Normal"/>
    <w:next w:val="Normal"/>
    <w:link w:val="Heading4Char"/>
    <w:unhideWhenUsed/>
    <w:qFormat/>
    <w:rsid w:val="00DD7E4F"/>
    <w:pPr>
      <w:keepNext/>
      <w:keepLines/>
      <w:contextualSpacing/>
      <w:jc w:val="both"/>
      <w:outlineLvl w:val="3"/>
    </w:pPr>
    <w:rPr>
      <w:rFonts w:ascii="Arial" w:eastAsiaTheme="majorEastAsia" w:hAnsi="Arial" w:cstheme="majorBidi"/>
      <w:b/>
      <w:bCs/>
      <w:i/>
      <w:iCs/>
      <w:color w:val="FF6600"/>
    </w:rPr>
  </w:style>
  <w:style w:type="paragraph" w:styleId="Heading5">
    <w:name w:val="heading 5"/>
    <w:basedOn w:val="Normal"/>
    <w:next w:val="Normal"/>
    <w:link w:val="Heading5Char"/>
    <w:unhideWhenUsed/>
    <w:qFormat/>
    <w:rsid w:val="00EE4F57"/>
    <w:pPr>
      <w:keepNext/>
      <w:keepLines/>
      <w:numPr>
        <w:ilvl w:val="4"/>
        <w:numId w:val="2"/>
      </w:numPr>
      <w:spacing w:before="200"/>
      <w:contextualSpacing/>
      <w:jc w:val="both"/>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rsid w:val="00EE4F57"/>
    <w:pPr>
      <w:keepNext/>
      <w:keepLines/>
      <w:numPr>
        <w:ilvl w:val="5"/>
        <w:numId w:val="2"/>
      </w:numPr>
      <w:spacing w:before="200"/>
      <w:contextualSpacing/>
      <w:outlineLvl w:val="5"/>
    </w:pPr>
    <w:rPr>
      <w:rFonts w:asciiTheme="majorHAnsi" w:eastAsiaTheme="majorEastAsia" w:hAnsiTheme="majorHAnsi" w:cstheme="majorBidi"/>
      <w:i/>
      <w:iCs/>
      <w:color w:val="244061" w:themeColor="accent1" w:themeShade="80"/>
      <w:sz w:val="22"/>
    </w:rPr>
  </w:style>
  <w:style w:type="paragraph" w:styleId="Heading7">
    <w:name w:val="heading 7"/>
    <w:basedOn w:val="Normal"/>
    <w:next w:val="Normal"/>
    <w:link w:val="Heading7Char"/>
    <w:rsid w:val="00EE4F57"/>
    <w:pPr>
      <w:keepNext/>
      <w:keepLines/>
      <w:numPr>
        <w:ilvl w:val="6"/>
        <w:numId w:val="2"/>
      </w:numPr>
      <w:spacing w:before="200"/>
      <w:contextualSpacing/>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rsid w:val="00EE4F57"/>
    <w:pPr>
      <w:keepNext/>
      <w:keepLines/>
      <w:numPr>
        <w:ilvl w:val="7"/>
        <w:numId w:val="2"/>
      </w:numPr>
      <w:spacing w:before="200"/>
      <w:contextualSpacing/>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EE4F57"/>
    <w:pPr>
      <w:keepNext/>
      <w:keepLines/>
      <w:numPr>
        <w:ilvl w:val="8"/>
        <w:numId w:val="2"/>
      </w:numPr>
      <w:spacing w:before="200"/>
      <w:contextualSpacing/>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EE4F57"/>
    <w:rPr>
      <w:rFonts w:ascii="Arial" w:eastAsiaTheme="majorEastAsia" w:hAnsi="Arial" w:cstheme="majorBidi"/>
      <w:caps/>
      <w:color w:val="0000FF"/>
      <w:sz w:val="40"/>
      <w:szCs w:val="36"/>
      <w:u w:val="dottedHeavy"/>
    </w:rPr>
  </w:style>
  <w:style w:type="character" w:customStyle="1" w:styleId="Heading2Char">
    <w:name w:val="Heading 2 Char"/>
    <w:aliases w:val="Subsection Char"/>
    <w:basedOn w:val="DefaultParagraphFont"/>
    <w:link w:val="Heading2"/>
    <w:rsid w:val="00EE4F57"/>
    <w:rPr>
      <w:rFonts w:ascii="Arial" w:eastAsiaTheme="majorEastAsia" w:hAnsi="Arial" w:cstheme="majorBidi"/>
      <w:b/>
      <w:bCs/>
      <w:color w:val="0000FF"/>
      <w:sz w:val="36"/>
      <w:szCs w:val="36"/>
    </w:rPr>
  </w:style>
  <w:style w:type="character" w:customStyle="1" w:styleId="Heading3Char">
    <w:name w:val="Heading 3 Char"/>
    <w:aliases w:val="Subsubsection Char"/>
    <w:basedOn w:val="DefaultParagraphFont"/>
    <w:link w:val="Heading3"/>
    <w:rsid w:val="00EE4F57"/>
    <w:rPr>
      <w:rFonts w:ascii="Arial" w:eastAsiaTheme="majorEastAsia" w:hAnsi="Arial" w:cstheme="majorBidi"/>
      <w:b/>
      <w:bCs/>
      <w:color w:val="0000FF"/>
      <w:sz w:val="28"/>
    </w:rPr>
  </w:style>
  <w:style w:type="character" w:customStyle="1" w:styleId="Heading4Char">
    <w:name w:val="Heading 4 Char"/>
    <w:basedOn w:val="DefaultParagraphFont"/>
    <w:link w:val="Heading4"/>
    <w:rsid w:val="00DD7E4F"/>
    <w:rPr>
      <w:rFonts w:ascii="Arial" w:eastAsiaTheme="majorEastAsia" w:hAnsi="Arial" w:cstheme="majorBidi"/>
      <w:b/>
      <w:bCs/>
      <w:i/>
      <w:iCs/>
      <w:color w:val="FF6600"/>
    </w:rPr>
  </w:style>
  <w:style w:type="character" w:customStyle="1" w:styleId="Heading5Char">
    <w:name w:val="Heading 5 Char"/>
    <w:basedOn w:val="DefaultParagraphFont"/>
    <w:link w:val="Heading5"/>
    <w:rsid w:val="00EE4F57"/>
    <w:rPr>
      <w:rFonts w:asciiTheme="majorHAnsi" w:eastAsiaTheme="majorEastAsia" w:hAnsiTheme="majorHAnsi" w:cstheme="majorBidi"/>
      <w:color w:val="243F60" w:themeColor="accent1" w:themeShade="7F"/>
      <w:sz w:val="22"/>
    </w:rPr>
  </w:style>
  <w:style w:type="paragraph" w:styleId="Title">
    <w:name w:val="Title"/>
    <w:basedOn w:val="Normal"/>
    <w:next w:val="Normal"/>
    <w:link w:val="TitleChar"/>
    <w:uiPriority w:val="10"/>
    <w:qFormat/>
    <w:rsid w:val="00E31A35"/>
    <w:pPr>
      <w:pBdr>
        <w:bottom w:val="single" w:sz="8" w:space="4" w:color="4F81BD" w:themeColor="accent1"/>
      </w:pBdr>
      <w:spacing w:after="300"/>
      <w:ind w:firstLine="288"/>
      <w:contextualSpacing/>
      <w:jc w:val="center"/>
    </w:pPr>
    <w:rPr>
      <w:rFonts w:eastAsiaTheme="majorEastAsia" w:cstheme="majorBidi"/>
      <w:b/>
      <w:color w:val="0000FF"/>
      <w:spacing w:val="5"/>
      <w:kern w:val="28"/>
      <w:sz w:val="48"/>
      <w:szCs w:val="52"/>
      <w:u w:val="single"/>
    </w:rPr>
  </w:style>
  <w:style w:type="character" w:customStyle="1" w:styleId="TitleChar">
    <w:name w:val="Title Char"/>
    <w:basedOn w:val="DefaultParagraphFont"/>
    <w:link w:val="Title"/>
    <w:uiPriority w:val="10"/>
    <w:rsid w:val="00E31A35"/>
    <w:rPr>
      <w:rFonts w:ascii="Times New Roman" w:eastAsiaTheme="majorEastAsia" w:hAnsi="Times New Roman" w:cstheme="majorBidi"/>
      <w:b/>
      <w:color w:val="0000FF"/>
      <w:spacing w:val="5"/>
      <w:kern w:val="28"/>
      <w:sz w:val="48"/>
      <w:szCs w:val="52"/>
      <w:u w:val="single"/>
    </w:rPr>
  </w:style>
  <w:style w:type="paragraph" w:styleId="Subtitle">
    <w:name w:val="Subtitle"/>
    <w:basedOn w:val="Normal"/>
    <w:next w:val="Normal"/>
    <w:link w:val="SubtitleChar"/>
    <w:uiPriority w:val="11"/>
    <w:qFormat/>
    <w:rsid w:val="00E31A35"/>
    <w:pPr>
      <w:numPr>
        <w:ilvl w:val="1"/>
      </w:numPr>
      <w:ind w:firstLine="680"/>
      <w:contextualSpacing/>
    </w:pPr>
    <w:rPr>
      <w:rFonts w:eastAsiaTheme="majorEastAsia" w:cstheme="majorBidi"/>
      <w:b/>
      <w:i/>
      <w:iCs/>
      <w:color w:val="0000FF"/>
      <w:spacing w:val="15"/>
      <w:sz w:val="22"/>
    </w:rPr>
  </w:style>
  <w:style w:type="character" w:customStyle="1" w:styleId="SubtitleChar">
    <w:name w:val="Subtitle Char"/>
    <w:basedOn w:val="DefaultParagraphFont"/>
    <w:link w:val="Subtitle"/>
    <w:uiPriority w:val="11"/>
    <w:rsid w:val="00E31A35"/>
    <w:rPr>
      <w:rFonts w:ascii="Times New Roman" w:eastAsiaTheme="majorEastAsia" w:hAnsi="Times New Roman" w:cstheme="majorBidi"/>
      <w:b/>
      <w:i/>
      <w:iCs/>
      <w:color w:val="0000FF"/>
      <w:spacing w:val="15"/>
    </w:rPr>
  </w:style>
  <w:style w:type="paragraph" w:styleId="Footer">
    <w:name w:val="footer"/>
    <w:basedOn w:val="Normal"/>
    <w:link w:val="FooterChar"/>
    <w:uiPriority w:val="99"/>
    <w:unhideWhenUsed/>
    <w:rsid w:val="00BE4F69"/>
    <w:pPr>
      <w:tabs>
        <w:tab w:val="center" w:pos="4320"/>
        <w:tab w:val="right" w:pos="8640"/>
      </w:tabs>
      <w:ind w:firstLine="288"/>
      <w:contextualSpacing/>
      <w:jc w:val="both"/>
    </w:pPr>
    <w:rPr>
      <w:rFonts w:eastAsiaTheme="minorEastAsia" w:cstheme="minorBidi"/>
      <w:sz w:val="22"/>
    </w:rPr>
  </w:style>
  <w:style w:type="character" w:customStyle="1" w:styleId="FooterChar">
    <w:name w:val="Footer Char"/>
    <w:basedOn w:val="DefaultParagraphFont"/>
    <w:link w:val="Footer"/>
    <w:uiPriority w:val="99"/>
    <w:rsid w:val="00BE4F69"/>
    <w:rPr>
      <w:rFonts w:ascii="Times New Roman" w:hAnsi="Times New Roman"/>
    </w:rPr>
  </w:style>
  <w:style w:type="character" w:styleId="PageNumber">
    <w:name w:val="page number"/>
    <w:basedOn w:val="DefaultParagraphFont"/>
    <w:uiPriority w:val="99"/>
    <w:unhideWhenUsed/>
    <w:rsid w:val="00DF6256"/>
    <w:rPr>
      <w:rFonts w:ascii="Times New Roman" w:hAnsi="Times New Roman"/>
      <w:b/>
      <w:sz w:val="20"/>
    </w:rPr>
  </w:style>
  <w:style w:type="paragraph" w:styleId="Caption">
    <w:name w:val="caption"/>
    <w:basedOn w:val="Normal"/>
    <w:next w:val="Normal"/>
    <w:uiPriority w:val="35"/>
    <w:unhideWhenUsed/>
    <w:qFormat/>
    <w:rsid w:val="007767AA"/>
    <w:pPr>
      <w:spacing w:line="240" w:lineRule="exact"/>
      <w:contextualSpacing/>
      <w:jc w:val="both"/>
    </w:pPr>
    <w:rPr>
      <w:rFonts w:eastAsiaTheme="minorEastAsia" w:cstheme="minorBidi"/>
      <w:bCs/>
      <w:color w:val="000000" w:themeColor="text1"/>
      <w:sz w:val="20"/>
    </w:rPr>
  </w:style>
  <w:style w:type="paragraph" w:styleId="Header">
    <w:name w:val="header"/>
    <w:basedOn w:val="Normal"/>
    <w:link w:val="HeaderChar"/>
    <w:uiPriority w:val="99"/>
    <w:unhideWhenUsed/>
    <w:rsid w:val="00BD509D"/>
    <w:pPr>
      <w:tabs>
        <w:tab w:val="center" w:pos="4320"/>
        <w:tab w:val="right" w:pos="8640"/>
      </w:tabs>
      <w:ind w:firstLine="288"/>
      <w:contextualSpacing/>
      <w:jc w:val="both"/>
    </w:pPr>
    <w:rPr>
      <w:rFonts w:eastAsiaTheme="minorEastAsia" w:cstheme="minorBidi"/>
      <w:sz w:val="22"/>
    </w:rPr>
  </w:style>
  <w:style w:type="character" w:customStyle="1" w:styleId="HeaderChar">
    <w:name w:val="Header Char"/>
    <w:basedOn w:val="DefaultParagraphFont"/>
    <w:link w:val="Header"/>
    <w:uiPriority w:val="99"/>
    <w:rsid w:val="00BD509D"/>
    <w:rPr>
      <w:rFonts w:ascii="Times New Roman" w:hAnsi="Times New Roman"/>
    </w:rPr>
  </w:style>
  <w:style w:type="character" w:styleId="IntenseReference">
    <w:name w:val="Intense Reference"/>
    <w:basedOn w:val="DefaultParagraphFont"/>
    <w:uiPriority w:val="32"/>
    <w:qFormat/>
    <w:rsid w:val="00BD509D"/>
    <w:rPr>
      <w:b/>
      <w:bCs/>
      <w:smallCaps/>
      <w:color w:val="C0504D" w:themeColor="accent2"/>
      <w:spacing w:val="5"/>
      <w:u w:val="single"/>
    </w:rPr>
  </w:style>
  <w:style w:type="paragraph" w:styleId="BalloonText">
    <w:name w:val="Balloon Text"/>
    <w:basedOn w:val="Normal"/>
    <w:link w:val="BalloonTextChar"/>
    <w:uiPriority w:val="99"/>
    <w:semiHidden/>
    <w:unhideWhenUsed/>
    <w:rsid w:val="004C1B46"/>
    <w:pPr>
      <w:ind w:firstLine="288"/>
      <w:contextualSpacing/>
      <w:jc w:val="both"/>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C1B46"/>
    <w:rPr>
      <w:rFonts w:ascii="Lucida Grande" w:hAnsi="Lucida Grande" w:cs="Lucida Grande"/>
      <w:sz w:val="18"/>
      <w:szCs w:val="18"/>
    </w:rPr>
  </w:style>
  <w:style w:type="paragraph" w:styleId="ListParagraph">
    <w:name w:val="List Paragraph"/>
    <w:basedOn w:val="Normal"/>
    <w:uiPriority w:val="34"/>
    <w:qFormat/>
    <w:rsid w:val="008A74E5"/>
    <w:pPr>
      <w:spacing w:after="120"/>
      <w:ind w:left="720" w:firstLine="288"/>
      <w:contextualSpacing/>
      <w:jc w:val="both"/>
    </w:pPr>
    <w:rPr>
      <w:rFonts w:eastAsiaTheme="minorEastAsia" w:cstheme="minorBidi"/>
      <w:sz w:val="22"/>
    </w:rPr>
  </w:style>
  <w:style w:type="table" w:styleId="TableGrid">
    <w:name w:val="Table Grid"/>
    <w:basedOn w:val="TableNormal"/>
    <w:uiPriority w:val="59"/>
    <w:rsid w:val="00C3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7E1EE0"/>
    <w:rPr>
      <w:vanish/>
      <w:color w:val="FF0000"/>
    </w:rPr>
  </w:style>
  <w:style w:type="paragraph" w:customStyle="1" w:styleId="MTDisplayEquation">
    <w:name w:val="MTDisplayEquation"/>
    <w:basedOn w:val="Normal"/>
    <w:next w:val="Normal"/>
    <w:autoRedefine/>
    <w:rsid w:val="00687E5D"/>
    <w:pPr>
      <w:tabs>
        <w:tab w:val="center" w:pos="4820"/>
        <w:tab w:val="right" w:pos="9640"/>
      </w:tabs>
      <w:ind w:firstLine="288"/>
      <w:contextualSpacing/>
      <w:jc w:val="both"/>
    </w:pPr>
    <w:rPr>
      <w:rFonts w:eastAsiaTheme="minorEastAsia" w:cstheme="minorBidi"/>
      <w:sz w:val="22"/>
    </w:rPr>
  </w:style>
  <w:style w:type="paragraph" w:styleId="NormalWeb">
    <w:name w:val="Normal (Web)"/>
    <w:basedOn w:val="Normal"/>
    <w:uiPriority w:val="99"/>
    <w:unhideWhenUsed/>
    <w:rsid w:val="008808E5"/>
    <w:pPr>
      <w:spacing w:before="100" w:beforeAutospacing="1" w:after="100" w:afterAutospacing="1"/>
      <w:ind w:firstLine="288"/>
      <w:contextualSpacing/>
    </w:pPr>
    <w:rPr>
      <w:rFonts w:ascii="Times" w:eastAsiaTheme="minorEastAsia" w:hAnsi="Times"/>
      <w:sz w:val="20"/>
      <w:szCs w:val="20"/>
    </w:rPr>
  </w:style>
  <w:style w:type="paragraph" w:styleId="TOC1">
    <w:name w:val="toc 1"/>
    <w:basedOn w:val="Normal"/>
    <w:next w:val="Normal"/>
    <w:autoRedefine/>
    <w:uiPriority w:val="39"/>
    <w:unhideWhenUsed/>
    <w:rsid w:val="007450DE"/>
    <w:pPr>
      <w:tabs>
        <w:tab w:val="left" w:pos="350"/>
        <w:tab w:val="left" w:pos="1050"/>
        <w:tab w:val="right" w:pos="9638"/>
      </w:tabs>
      <w:spacing w:before="240" w:after="120"/>
      <w:contextualSpacing/>
      <w:jc w:val="both"/>
    </w:pPr>
    <w:rPr>
      <w:rFonts w:ascii="Arial" w:eastAsiaTheme="minorEastAsia" w:hAnsi="Arial" w:cstheme="minorBidi"/>
      <w:b/>
      <w:caps/>
      <w:sz w:val="22"/>
      <w:szCs w:val="22"/>
      <w:u w:val="single"/>
    </w:rPr>
  </w:style>
  <w:style w:type="paragraph" w:styleId="TOC2">
    <w:name w:val="toc 2"/>
    <w:basedOn w:val="Normal"/>
    <w:next w:val="Normal"/>
    <w:autoRedefine/>
    <w:uiPriority w:val="39"/>
    <w:unhideWhenUsed/>
    <w:rsid w:val="007450DE"/>
    <w:pPr>
      <w:tabs>
        <w:tab w:val="left" w:pos="552"/>
        <w:tab w:val="right" w:pos="9638"/>
      </w:tabs>
      <w:ind w:firstLine="288"/>
      <w:contextualSpacing/>
      <w:jc w:val="both"/>
    </w:pPr>
    <w:rPr>
      <w:rFonts w:ascii="Arial" w:eastAsiaTheme="minorEastAsia" w:hAnsi="Arial" w:cstheme="minorBidi"/>
      <w:b/>
      <w:smallCaps/>
      <w:sz w:val="22"/>
      <w:szCs w:val="22"/>
    </w:rPr>
  </w:style>
  <w:style w:type="paragraph" w:styleId="TOC3">
    <w:name w:val="toc 3"/>
    <w:basedOn w:val="Normal"/>
    <w:next w:val="Normal"/>
    <w:autoRedefine/>
    <w:uiPriority w:val="39"/>
    <w:unhideWhenUsed/>
    <w:rsid w:val="007450DE"/>
    <w:pPr>
      <w:tabs>
        <w:tab w:val="left" w:pos="1350"/>
        <w:tab w:val="right" w:pos="9634"/>
      </w:tabs>
      <w:ind w:firstLine="288"/>
      <w:contextualSpacing/>
    </w:pPr>
    <w:rPr>
      <w:rFonts w:ascii="Arial" w:eastAsiaTheme="minorEastAsia" w:hAnsi="Arial" w:cstheme="minorBidi"/>
      <w:smallCaps/>
      <w:sz w:val="22"/>
      <w:szCs w:val="22"/>
    </w:rPr>
  </w:style>
  <w:style w:type="paragraph" w:styleId="TOC4">
    <w:name w:val="toc 4"/>
    <w:basedOn w:val="Normal"/>
    <w:next w:val="Normal"/>
    <w:autoRedefine/>
    <w:uiPriority w:val="39"/>
    <w:unhideWhenUsed/>
    <w:rsid w:val="00430FA0"/>
    <w:pPr>
      <w:ind w:firstLine="288"/>
      <w:contextualSpacing/>
    </w:pPr>
    <w:rPr>
      <w:rFonts w:eastAsiaTheme="minorEastAsia" w:cstheme="minorBidi"/>
      <w:sz w:val="22"/>
      <w:szCs w:val="22"/>
    </w:rPr>
  </w:style>
  <w:style w:type="paragraph" w:styleId="TOC5">
    <w:name w:val="toc 5"/>
    <w:basedOn w:val="Normal"/>
    <w:next w:val="Normal"/>
    <w:autoRedefine/>
    <w:uiPriority w:val="39"/>
    <w:unhideWhenUsed/>
    <w:rsid w:val="00430FA0"/>
    <w:pPr>
      <w:ind w:firstLine="288"/>
      <w:contextualSpacing/>
    </w:pPr>
    <w:rPr>
      <w:rFonts w:eastAsiaTheme="minorEastAsia" w:cstheme="minorBidi"/>
      <w:sz w:val="22"/>
      <w:szCs w:val="22"/>
    </w:rPr>
  </w:style>
  <w:style w:type="paragraph" w:styleId="TOC6">
    <w:name w:val="toc 6"/>
    <w:basedOn w:val="Normal"/>
    <w:next w:val="Normal"/>
    <w:autoRedefine/>
    <w:uiPriority w:val="39"/>
    <w:unhideWhenUsed/>
    <w:rsid w:val="00430FA0"/>
    <w:pPr>
      <w:ind w:firstLine="288"/>
      <w:contextualSpacing/>
    </w:pPr>
    <w:rPr>
      <w:rFonts w:eastAsiaTheme="minorEastAsia" w:cstheme="minorBidi"/>
      <w:sz w:val="22"/>
      <w:szCs w:val="22"/>
    </w:rPr>
  </w:style>
  <w:style w:type="paragraph" w:styleId="TOC7">
    <w:name w:val="toc 7"/>
    <w:basedOn w:val="Normal"/>
    <w:next w:val="Normal"/>
    <w:autoRedefine/>
    <w:uiPriority w:val="39"/>
    <w:unhideWhenUsed/>
    <w:rsid w:val="00430FA0"/>
    <w:pPr>
      <w:ind w:firstLine="288"/>
      <w:contextualSpacing/>
    </w:pPr>
    <w:rPr>
      <w:rFonts w:eastAsiaTheme="minorEastAsia" w:cstheme="minorBidi"/>
      <w:sz w:val="22"/>
      <w:szCs w:val="22"/>
    </w:rPr>
  </w:style>
  <w:style w:type="paragraph" w:styleId="TOC8">
    <w:name w:val="toc 8"/>
    <w:basedOn w:val="Normal"/>
    <w:next w:val="Normal"/>
    <w:autoRedefine/>
    <w:uiPriority w:val="39"/>
    <w:unhideWhenUsed/>
    <w:rsid w:val="00430FA0"/>
    <w:pPr>
      <w:ind w:firstLine="288"/>
      <w:contextualSpacing/>
    </w:pPr>
    <w:rPr>
      <w:rFonts w:eastAsiaTheme="minorEastAsia" w:cstheme="minorBidi"/>
      <w:sz w:val="22"/>
      <w:szCs w:val="22"/>
    </w:rPr>
  </w:style>
  <w:style w:type="paragraph" w:styleId="TOC9">
    <w:name w:val="toc 9"/>
    <w:basedOn w:val="Normal"/>
    <w:next w:val="Normal"/>
    <w:autoRedefine/>
    <w:uiPriority w:val="39"/>
    <w:unhideWhenUsed/>
    <w:rsid w:val="00430FA0"/>
    <w:pPr>
      <w:ind w:firstLine="288"/>
      <w:contextualSpacing/>
    </w:pPr>
    <w:rPr>
      <w:rFonts w:eastAsiaTheme="minorEastAsia" w:cstheme="minorBidi"/>
      <w:sz w:val="22"/>
      <w:szCs w:val="22"/>
    </w:rPr>
  </w:style>
  <w:style w:type="character" w:styleId="PlaceholderText">
    <w:name w:val="Placeholder Text"/>
    <w:basedOn w:val="DefaultParagraphFont"/>
    <w:uiPriority w:val="99"/>
    <w:semiHidden/>
    <w:rsid w:val="00756222"/>
    <w:rPr>
      <w:color w:val="808080"/>
    </w:rPr>
  </w:style>
  <w:style w:type="paragraph" w:customStyle="1" w:styleId="FreeForm">
    <w:name w:val="Free Form"/>
    <w:rsid w:val="00264ADD"/>
    <w:rPr>
      <w:rFonts w:ascii="Lucida Grande" w:eastAsia="ヒラギノ角ゴ Pro W3" w:hAnsi="Lucida Grande" w:cs="Times New Roman"/>
      <w:color w:val="000000"/>
      <w:szCs w:val="20"/>
    </w:rPr>
  </w:style>
  <w:style w:type="paragraph" w:styleId="PlainText">
    <w:name w:val="Plain Text"/>
    <w:basedOn w:val="Normal"/>
    <w:link w:val="PlainTextChar"/>
    <w:uiPriority w:val="99"/>
    <w:unhideWhenUsed/>
    <w:rsid w:val="00F85CFB"/>
    <w:pPr>
      <w:spacing w:before="120" w:after="120"/>
      <w:contextualSpacing/>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F85CFB"/>
    <w:rPr>
      <w:rFonts w:ascii="Courier" w:hAnsi="Courier"/>
      <w:sz w:val="21"/>
      <w:szCs w:val="21"/>
    </w:rPr>
  </w:style>
  <w:style w:type="character" w:styleId="Hyperlink">
    <w:name w:val="Hyperlink"/>
    <w:basedOn w:val="DefaultParagraphFont"/>
    <w:uiPriority w:val="99"/>
    <w:unhideWhenUsed/>
    <w:rsid w:val="00F85CFB"/>
    <w:rPr>
      <w:color w:val="0000FF" w:themeColor="hyperlink"/>
      <w:u w:val="single"/>
    </w:rPr>
  </w:style>
  <w:style w:type="paragraph" w:styleId="EndnoteText">
    <w:name w:val="endnote text"/>
    <w:basedOn w:val="Normal"/>
    <w:link w:val="EndnoteTextChar"/>
    <w:uiPriority w:val="99"/>
    <w:unhideWhenUsed/>
    <w:rsid w:val="009400BC"/>
    <w:pPr>
      <w:ind w:firstLine="288"/>
      <w:contextualSpacing/>
      <w:jc w:val="both"/>
    </w:pPr>
    <w:rPr>
      <w:rFonts w:eastAsiaTheme="minorEastAsia" w:cstheme="minorBidi"/>
      <w:sz w:val="22"/>
    </w:rPr>
  </w:style>
  <w:style w:type="character" w:customStyle="1" w:styleId="EndnoteTextChar">
    <w:name w:val="Endnote Text Char"/>
    <w:basedOn w:val="DefaultParagraphFont"/>
    <w:link w:val="EndnoteText"/>
    <w:uiPriority w:val="99"/>
    <w:rsid w:val="009400BC"/>
    <w:rPr>
      <w:rFonts w:ascii="Times New Roman" w:hAnsi="Times New Roman"/>
    </w:rPr>
  </w:style>
  <w:style w:type="character" w:styleId="EndnoteReference">
    <w:name w:val="endnote reference"/>
    <w:basedOn w:val="DefaultParagraphFont"/>
    <w:uiPriority w:val="99"/>
    <w:unhideWhenUsed/>
    <w:rsid w:val="009400BC"/>
    <w:rPr>
      <w:vertAlign w:val="superscript"/>
    </w:rPr>
  </w:style>
  <w:style w:type="character" w:customStyle="1" w:styleId="InternetLink">
    <w:name w:val="Internet Link"/>
    <w:rsid w:val="00784ED0"/>
    <w:rPr>
      <w:color w:val="000080"/>
      <w:u w:val="single"/>
      <w:lang w:val="en-US" w:eastAsia="en-US" w:bidi="en-US"/>
    </w:rPr>
  </w:style>
  <w:style w:type="paragraph" w:customStyle="1" w:styleId="EndNoteBibliographyTitle">
    <w:name w:val="EndNote Bibliography Title"/>
    <w:basedOn w:val="Normal"/>
    <w:rsid w:val="009E61A4"/>
    <w:pPr>
      <w:contextualSpacing/>
      <w:jc w:val="center"/>
    </w:pPr>
    <w:rPr>
      <w:rFonts w:eastAsiaTheme="minorEastAsia"/>
      <w:sz w:val="22"/>
    </w:rPr>
  </w:style>
  <w:style w:type="paragraph" w:customStyle="1" w:styleId="EndNoteBibliography">
    <w:name w:val="EndNote Bibliography"/>
    <w:basedOn w:val="Normal"/>
    <w:autoRedefine/>
    <w:rsid w:val="009E61A4"/>
    <w:pPr>
      <w:contextualSpacing/>
      <w:jc w:val="both"/>
    </w:pPr>
    <w:rPr>
      <w:rFonts w:eastAsiaTheme="minorEastAsia"/>
      <w:sz w:val="22"/>
    </w:rPr>
  </w:style>
  <w:style w:type="paragraph" w:styleId="HTMLPreformatted">
    <w:name w:val="HTML Preformatted"/>
    <w:basedOn w:val="Normal"/>
    <w:link w:val="HTMLPreformattedChar"/>
    <w:uiPriority w:val="99"/>
    <w:semiHidden/>
    <w:unhideWhenUsed/>
    <w:rsid w:val="009E61A4"/>
    <w:pPr>
      <w:contextualSpacing/>
      <w:jc w:val="both"/>
    </w:pPr>
    <w:rPr>
      <w:rFonts w:ascii="Courier" w:eastAsiaTheme="minorEastAsia" w:hAnsi="Courier" w:cstheme="minorBidi"/>
      <w:sz w:val="20"/>
      <w:szCs w:val="20"/>
    </w:rPr>
  </w:style>
  <w:style w:type="character" w:customStyle="1" w:styleId="HTMLPreformattedChar">
    <w:name w:val="HTML Preformatted Char"/>
    <w:basedOn w:val="DefaultParagraphFont"/>
    <w:link w:val="HTMLPreformatted"/>
    <w:uiPriority w:val="99"/>
    <w:semiHidden/>
    <w:rsid w:val="009E61A4"/>
    <w:rPr>
      <w:rFonts w:ascii="Courier" w:hAnsi="Courier"/>
      <w:sz w:val="20"/>
      <w:szCs w:val="20"/>
    </w:rPr>
  </w:style>
  <w:style w:type="character" w:customStyle="1" w:styleId="Heading6Char">
    <w:name w:val="Heading 6 Char"/>
    <w:basedOn w:val="DefaultParagraphFont"/>
    <w:link w:val="Heading6"/>
    <w:rsid w:val="00EE4F57"/>
    <w:rPr>
      <w:rFonts w:asciiTheme="majorHAnsi" w:eastAsiaTheme="majorEastAsia" w:hAnsiTheme="majorHAnsi" w:cstheme="majorBidi"/>
      <w:i/>
      <w:iCs/>
      <w:color w:val="244061" w:themeColor="accent1" w:themeShade="80"/>
      <w:sz w:val="22"/>
    </w:rPr>
  </w:style>
  <w:style w:type="character" w:customStyle="1" w:styleId="Heading7Char">
    <w:name w:val="Heading 7 Char"/>
    <w:basedOn w:val="DefaultParagraphFont"/>
    <w:link w:val="Heading7"/>
    <w:rsid w:val="00EE4F5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EE4F57"/>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EE4F57"/>
    <w:rPr>
      <w:rFonts w:asciiTheme="majorHAnsi" w:eastAsiaTheme="majorEastAsia" w:hAnsiTheme="majorHAnsi" w:cstheme="majorBidi"/>
      <w:i/>
      <w:iCs/>
      <w:color w:val="363636" w:themeColor="text1" w:themeTint="C9"/>
      <w:sz w:val="20"/>
      <w:szCs w:val="20"/>
    </w:rPr>
  </w:style>
  <w:style w:type="paragraph" w:styleId="BodyText">
    <w:name w:val="Body Text"/>
    <w:basedOn w:val="Normal"/>
    <w:link w:val="BodyTextChar"/>
    <w:rsid w:val="004F56AF"/>
    <w:pPr>
      <w:spacing w:after="120"/>
      <w:contextualSpacing/>
      <w:jc w:val="both"/>
    </w:pPr>
    <w:rPr>
      <w:rFonts w:eastAsiaTheme="minorHAnsi" w:cstheme="minorBidi"/>
      <w:sz w:val="22"/>
    </w:rPr>
  </w:style>
  <w:style w:type="character" w:customStyle="1" w:styleId="BodyTextChar">
    <w:name w:val="Body Text Char"/>
    <w:basedOn w:val="DefaultParagraphFont"/>
    <w:link w:val="BodyText"/>
    <w:rsid w:val="004F56AF"/>
    <w:rPr>
      <w:rFonts w:ascii="Times New Roman" w:eastAsiaTheme="minorHAnsi" w:hAnsi="Times New Roman"/>
    </w:rPr>
  </w:style>
  <w:style w:type="paragraph" w:styleId="ListBullet">
    <w:name w:val="List Bullet"/>
    <w:basedOn w:val="Normal"/>
    <w:rsid w:val="0004381F"/>
    <w:pPr>
      <w:numPr>
        <w:numId w:val="1"/>
      </w:numPr>
      <w:spacing w:after="120"/>
    </w:pPr>
    <w:rPr>
      <w:rFonts w:eastAsiaTheme="minorHAnsi" w:cstheme="minorBidi"/>
      <w:sz w:val="22"/>
    </w:rPr>
  </w:style>
  <w:style w:type="table" w:styleId="LightGrid-Accent1">
    <w:name w:val="Light Grid Accent 1"/>
    <w:basedOn w:val="TableNormal"/>
    <w:rsid w:val="004F56AF"/>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uiPriority w:val="99"/>
    <w:semiHidden/>
    <w:unhideWhenUsed/>
    <w:rsid w:val="004F56AF"/>
    <w:pPr>
      <w:contextualSpacing/>
      <w:jc w:val="both"/>
    </w:pPr>
    <w:rPr>
      <w:rFonts w:ascii="Lucida Grande" w:eastAsiaTheme="minorEastAsia" w:hAnsi="Lucida Grande" w:cs="Lucida Grande"/>
      <w:sz w:val="22"/>
    </w:rPr>
  </w:style>
  <w:style w:type="character" w:customStyle="1" w:styleId="DocumentMapChar">
    <w:name w:val="Document Map Char"/>
    <w:basedOn w:val="DefaultParagraphFont"/>
    <w:link w:val="DocumentMap"/>
    <w:uiPriority w:val="99"/>
    <w:semiHidden/>
    <w:rsid w:val="004F56AF"/>
    <w:rPr>
      <w:rFonts w:ascii="Lucida Grande" w:hAnsi="Lucida Grande" w:cs="Lucida Grande"/>
    </w:rPr>
  </w:style>
  <w:style w:type="paragraph" w:styleId="Revision">
    <w:name w:val="Revision"/>
    <w:hidden/>
    <w:uiPriority w:val="99"/>
    <w:semiHidden/>
    <w:rsid w:val="004F56AF"/>
    <w:rPr>
      <w:rFonts w:ascii="Times New Roman" w:hAnsi="Times New Roman"/>
    </w:rPr>
  </w:style>
  <w:style w:type="paragraph" w:styleId="List">
    <w:name w:val="List"/>
    <w:basedOn w:val="Normal"/>
    <w:rsid w:val="004F56AF"/>
    <w:pPr>
      <w:ind w:left="360" w:hanging="360"/>
      <w:contextualSpacing/>
    </w:pPr>
    <w:rPr>
      <w:rFonts w:eastAsiaTheme="minorHAnsi" w:cstheme="minorBidi"/>
      <w:sz w:val="22"/>
    </w:rPr>
  </w:style>
  <w:style w:type="table" w:styleId="LightList-Accent5">
    <w:name w:val="Light List Accent 5"/>
    <w:basedOn w:val="TableNormal"/>
    <w:uiPriority w:val="61"/>
    <w:rsid w:val="004F56A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Indent">
    <w:name w:val="Body Text Indent"/>
    <w:basedOn w:val="Normal"/>
    <w:link w:val="BodyTextIndentChar"/>
    <w:uiPriority w:val="99"/>
    <w:semiHidden/>
    <w:unhideWhenUsed/>
    <w:rsid w:val="004F56AF"/>
    <w:pPr>
      <w:spacing w:after="120"/>
      <w:ind w:left="360"/>
      <w:contextualSpacing/>
      <w:jc w:val="both"/>
    </w:pPr>
    <w:rPr>
      <w:rFonts w:eastAsiaTheme="minorEastAsia" w:cstheme="minorBidi"/>
      <w:sz w:val="22"/>
    </w:rPr>
  </w:style>
  <w:style w:type="character" w:customStyle="1" w:styleId="BodyTextIndentChar">
    <w:name w:val="Body Text Indent Char"/>
    <w:basedOn w:val="DefaultParagraphFont"/>
    <w:link w:val="BodyTextIndent"/>
    <w:uiPriority w:val="99"/>
    <w:semiHidden/>
    <w:rsid w:val="004F56AF"/>
    <w:rPr>
      <w:rFonts w:ascii="Times New Roman" w:hAnsi="Times New Roman"/>
    </w:rPr>
  </w:style>
  <w:style w:type="paragraph" w:customStyle="1" w:styleId="Default">
    <w:name w:val="Default"/>
    <w:rsid w:val="00837BBC"/>
    <w:pPr>
      <w:widowControl w:val="0"/>
      <w:autoSpaceDE w:val="0"/>
      <w:autoSpaceDN w:val="0"/>
      <w:adjustRightInd w:val="0"/>
    </w:pPr>
    <w:rPr>
      <w:rFonts w:ascii="Times New Roman" w:hAnsi="Times New Roman" w:cs="Times New Roman"/>
      <w:color w:val="000000"/>
    </w:rPr>
  </w:style>
  <w:style w:type="character" w:styleId="LineNumber">
    <w:name w:val="line number"/>
    <w:basedOn w:val="DefaultParagraphFont"/>
    <w:uiPriority w:val="99"/>
    <w:semiHidden/>
    <w:unhideWhenUsed/>
    <w:rsid w:val="00A404F8"/>
  </w:style>
  <w:style w:type="paragraph" w:styleId="FootnoteText">
    <w:name w:val="footnote text"/>
    <w:basedOn w:val="Normal"/>
    <w:link w:val="FootnoteTextChar"/>
    <w:uiPriority w:val="99"/>
    <w:unhideWhenUsed/>
    <w:rsid w:val="001B49F2"/>
    <w:pPr>
      <w:contextualSpacing/>
    </w:pPr>
    <w:rPr>
      <w:rFonts w:eastAsiaTheme="minorEastAsia" w:cstheme="minorBidi"/>
      <w:sz w:val="22"/>
    </w:rPr>
  </w:style>
  <w:style w:type="character" w:customStyle="1" w:styleId="FootnoteTextChar">
    <w:name w:val="Footnote Text Char"/>
    <w:basedOn w:val="DefaultParagraphFont"/>
    <w:link w:val="FootnoteText"/>
    <w:uiPriority w:val="99"/>
    <w:rsid w:val="001B49F2"/>
    <w:rPr>
      <w:rFonts w:ascii="Times New Roman" w:hAnsi="Times New Roman"/>
      <w:sz w:val="22"/>
    </w:rPr>
  </w:style>
  <w:style w:type="character" w:styleId="FootnoteReference">
    <w:name w:val="footnote reference"/>
    <w:basedOn w:val="DefaultParagraphFont"/>
    <w:uiPriority w:val="99"/>
    <w:unhideWhenUsed/>
    <w:rsid w:val="001B49F2"/>
    <w:rPr>
      <w:vertAlign w:val="superscript"/>
    </w:rPr>
  </w:style>
  <w:style w:type="character" w:styleId="FollowedHyperlink">
    <w:name w:val="FollowedHyperlink"/>
    <w:basedOn w:val="DefaultParagraphFont"/>
    <w:uiPriority w:val="99"/>
    <w:semiHidden/>
    <w:unhideWhenUsed/>
    <w:rsid w:val="00C44D47"/>
    <w:rPr>
      <w:color w:val="800080" w:themeColor="followedHyperlink"/>
      <w:u w:val="single"/>
    </w:rPr>
  </w:style>
  <w:style w:type="character" w:styleId="CommentReference">
    <w:name w:val="annotation reference"/>
    <w:basedOn w:val="DefaultParagraphFont"/>
    <w:uiPriority w:val="99"/>
    <w:semiHidden/>
    <w:unhideWhenUsed/>
    <w:rsid w:val="005C46D8"/>
    <w:rPr>
      <w:sz w:val="18"/>
      <w:szCs w:val="18"/>
    </w:rPr>
  </w:style>
  <w:style w:type="paragraph" w:styleId="CommentText">
    <w:name w:val="annotation text"/>
    <w:basedOn w:val="Normal"/>
    <w:link w:val="CommentTextChar"/>
    <w:uiPriority w:val="99"/>
    <w:semiHidden/>
    <w:unhideWhenUsed/>
    <w:rsid w:val="005C46D8"/>
    <w:pPr>
      <w:ind w:firstLine="288"/>
      <w:contextualSpacing/>
      <w:jc w:val="both"/>
    </w:pPr>
    <w:rPr>
      <w:rFonts w:eastAsiaTheme="minorEastAsia" w:cstheme="minorBidi"/>
      <w:sz w:val="22"/>
    </w:rPr>
  </w:style>
  <w:style w:type="character" w:customStyle="1" w:styleId="CommentTextChar">
    <w:name w:val="Comment Text Char"/>
    <w:basedOn w:val="DefaultParagraphFont"/>
    <w:link w:val="CommentText"/>
    <w:uiPriority w:val="99"/>
    <w:semiHidden/>
    <w:rsid w:val="005C46D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46D8"/>
    <w:rPr>
      <w:b/>
      <w:bCs/>
      <w:sz w:val="20"/>
      <w:szCs w:val="20"/>
    </w:rPr>
  </w:style>
  <w:style w:type="character" w:customStyle="1" w:styleId="CommentSubjectChar">
    <w:name w:val="Comment Subject Char"/>
    <w:basedOn w:val="CommentTextChar"/>
    <w:link w:val="CommentSubject"/>
    <w:uiPriority w:val="99"/>
    <w:semiHidden/>
    <w:rsid w:val="005C46D8"/>
    <w:rPr>
      <w:rFonts w:ascii="Times New Roman" w:hAnsi="Times New Roman"/>
      <w:b/>
      <w:bCs/>
      <w:sz w:val="20"/>
      <w:szCs w:val="20"/>
    </w:rPr>
  </w:style>
  <w:style w:type="paragraph" w:customStyle="1" w:styleId="TextIndent">
    <w:name w:val="Text Indent"/>
    <w:rsid w:val="00A51975"/>
    <w:pPr>
      <w:spacing w:line="280" w:lineRule="exact"/>
      <w:ind w:firstLine="302"/>
      <w:jc w:val="both"/>
    </w:pPr>
    <w:rPr>
      <w:rFonts w:ascii="Times New Roman" w:eastAsia="Times New Roman" w:hAnsi="Times New Roman" w:cs="Times New Roman"/>
      <w:sz w:val="22"/>
      <w:szCs w:val="20"/>
    </w:rPr>
  </w:style>
  <w:style w:type="paragraph" w:customStyle="1" w:styleId="TableFigureCaption">
    <w:name w:val="Table/Figure Caption"/>
    <w:link w:val="TableFigureCaptionChar"/>
    <w:rsid w:val="00BB3C39"/>
    <w:pPr>
      <w:spacing w:before="120" w:after="120" w:line="220" w:lineRule="exact"/>
      <w:jc w:val="center"/>
    </w:pPr>
    <w:rPr>
      <w:rFonts w:ascii="Times New Roman" w:eastAsia="Times New Roman" w:hAnsi="Times New Roman" w:cs="Times New Roman"/>
      <w:sz w:val="18"/>
      <w:szCs w:val="22"/>
    </w:rPr>
  </w:style>
  <w:style w:type="character" w:customStyle="1" w:styleId="TableFigureCaptionChar">
    <w:name w:val="Table/Figure Caption Char"/>
    <w:link w:val="TableFigureCaption"/>
    <w:rsid w:val="00BB3C39"/>
    <w:rPr>
      <w:rFonts w:ascii="Times New Roman" w:eastAsia="Times New Roman" w:hAnsi="Times New Roman" w:cs="Times New Roman"/>
      <w:sz w:val="18"/>
      <w:szCs w:val="22"/>
    </w:rPr>
  </w:style>
  <w:style w:type="paragraph" w:customStyle="1" w:styleId="Figure">
    <w:name w:val="Figure"/>
    <w:rsid w:val="00BB3C39"/>
    <w:pPr>
      <w:spacing w:before="60"/>
      <w:jc w:val="center"/>
    </w:pPr>
    <w:rPr>
      <w:rFonts w:ascii="Times New Roman" w:eastAsia="Times New Roman" w:hAnsi="Times New Roman" w:cs="Times New Roman"/>
      <w:sz w:val="22"/>
      <w:szCs w:val="22"/>
    </w:rPr>
  </w:style>
  <w:style w:type="character" w:styleId="Strong">
    <w:name w:val="Strong"/>
    <w:basedOn w:val="DefaultParagraphFont"/>
    <w:uiPriority w:val="22"/>
    <w:qFormat/>
    <w:rsid w:val="00287EB6"/>
    <w:rPr>
      <w:b/>
      <w:bCs/>
    </w:rPr>
  </w:style>
  <w:style w:type="character" w:styleId="UnresolvedMention">
    <w:name w:val="Unresolved Mention"/>
    <w:basedOn w:val="DefaultParagraphFont"/>
    <w:uiPriority w:val="99"/>
    <w:semiHidden/>
    <w:unhideWhenUsed/>
    <w:rsid w:val="00C050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5794">
      <w:bodyDiv w:val="1"/>
      <w:marLeft w:val="0"/>
      <w:marRight w:val="0"/>
      <w:marTop w:val="0"/>
      <w:marBottom w:val="0"/>
      <w:divBdr>
        <w:top w:val="none" w:sz="0" w:space="0" w:color="auto"/>
        <w:left w:val="none" w:sz="0" w:space="0" w:color="auto"/>
        <w:bottom w:val="none" w:sz="0" w:space="0" w:color="auto"/>
        <w:right w:val="none" w:sz="0" w:space="0" w:color="auto"/>
      </w:divBdr>
    </w:div>
    <w:div w:id="164828792">
      <w:bodyDiv w:val="1"/>
      <w:marLeft w:val="0"/>
      <w:marRight w:val="0"/>
      <w:marTop w:val="0"/>
      <w:marBottom w:val="0"/>
      <w:divBdr>
        <w:top w:val="none" w:sz="0" w:space="0" w:color="auto"/>
        <w:left w:val="none" w:sz="0" w:space="0" w:color="auto"/>
        <w:bottom w:val="none" w:sz="0" w:space="0" w:color="auto"/>
        <w:right w:val="none" w:sz="0" w:space="0" w:color="auto"/>
      </w:divBdr>
    </w:div>
    <w:div w:id="192884094">
      <w:bodyDiv w:val="1"/>
      <w:marLeft w:val="0"/>
      <w:marRight w:val="0"/>
      <w:marTop w:val="0"/>
      <w:marBottom w:val="0"/>
      <w:divBdr>
        <w:top w:val="none" w:sz="0" w:space="0" w:color="auto"/>
        <w:left w:val="none" w:sz="0" w:space="0" w:color="auto"/>
        <w:bottom w:val="none" w:sz="0" w:space="0" w:color="auto"/>
        <w:right w:val="none" w:sz="0" w:space="0" w:color="auto"/>
      </w:divBdr>
    </w:div>
    <w:div w:id="296643567">
      <w:bodyDiv w:val="1"/>
      <w:marLeft w:val="0"/>
      <w:marRight w:val="0"/>
      <w:marTop w:val="0"/>
      <w:marBottom w:val="0"/>
      <w:divBdr>
        <w:top w:val="none" w:sz="0" w:space="0" w:color="auto"/>
        <w:left w:val="none" w:sz="0" w:space="0" w:color="auto"/>
        <w:bottom w:val="none" w:sz="0" w:space="0" w:color="auto"/>
        <w:right w:val="none" w:sz="0" w:space="0" w:color="auto"/>
      </w:divBdr>
      <w:divsChild>
        <w:div w:id="664629223">
          <w:marLeft w:val="1166"/>
          <w:marRight w:val="0"/>
          <w:marTop w:val="58"/>
          <w:marBottom w:val="0"/>
          <w:divBdr>
            <w:top w:val="none" w:sz="0" w:space="0" w:color="auto"/>
            <w:left w:val="none" w:sz="0" w:space="0" w:color="auto"/>
            <w:bottom w:val="none" w:sz="0" w:space="0" w:color="auto"/>
            <w:right w:val="none" w:sz="0" w:space="0" w:color="auto"/>
          </w:divBdr>
        </w:div>
      </w:divsChild>
    </w:div>
    <w:div w:id="312485339">
      <w:bodyDiv w:val="1"/>
      <w:marLeft w:val="0"/>
      <w:marRight w:val="0"/>
      <w:marTop w:val="0"/>
      <w:marBottom w:val="0"/>
      <w:divBdr>
        <w:top w:val="none" w:sz="0" w:space="0" w:color="auto"/>
        <w:left w:val="none" w:sz="0" w:space="0" w:color="auto"/>
        <w:bottom w:val="none" w:sz="0" w:space="0" w:color="auto"/>
        <w:right w:val="none" w:sz="0" w:space="0" w:color="auto"/>
      </w:divBdr>
      <w:divsChild>
        <w:div w:id="341976201">
          <w:marLeft w:val="720"/>
          <w:marRight w:val="0"/>
          <w:marTop w:val="0"/>
          <w:marBottom w:val="0"/>
          <w:divBdr>
            <w:top w:val="none" w:sz="0" w:space="0" w:color="auto"/>
            <w:left w:val="none" w:sz="0" w:space="0" w:color="auto"/>
            <w:bottom w:val="none" w:sz="0" w:space="0" w:color="auto"/>
            <w:right w:val="none" w:sz="0" w:space="0" w:color="auto"/>
          </w:divBdr>
        </w:div>
        <w:div w:id="616714466">
          <w:marLeft w:val="720"/>
          <w:marRight w:val="0"/>
          <w:marTop w:val="0"/>
          <w:marBottom w:val="0"/>
          <w:divBdr>
            <w:top w:val="none" w:sz="0" w:space="0" w:color="auto"/>
            <w:left w:val="none" w:sz="0" w:space="0" w:color="auto"/>
            <w:bottom w:val="none" w:sz="0" w:space="0" w:color="auto"/>
            <w:right w:val="none" w:sz="0" w:space="0" w:color="auto"/>
          </w:divBdr>
        </w:div>
        <w:div w:id="758721055">
          <w:marLeft w:val="720"/>
          <w:marRight w:val="0"/>
          <w:marTop w:val="0"/>
          <w:marBottom w:val="0"/>
          <w:divBdr>
            <w:top w:val="none" w:sz="0" w:space="0" w:color="auto"/>
            <w:left w:val="none" w:sz="0" w:space="0" w:color="auto"/>
            <w:bottom w:val="none" w:sz="0" w:space="0" w:color="auto"/>
            <w:right w:val="none" w:sz="0" w:space="0" w:color="auto"/>
          </w:divBdr>
        </w:div>
        <w:div w:id="763720749">
          <w:marLeft w:val="720"/>
          <w:marRight w:val="0"/>
          <w:marTop w:val="0"/>
          <w:marBottom w:val="0"/>
          <w:divBdr>
            <w:top w:val="none" w:sz="0" w:space="0" w:color="auto"/>
            <w:left w:val="none" w:sz="0" w:space="0" w:color="auto"/>
            <w:bottom w:val="none" w:sz="0" w:space="0" w:color="auto"/>
            <w:right w:val="none" w:sz="0" w:space="0" w:color="auto"/>
          </w:divBdr>
        </w:div>
        <w:div w:id="1037898561">
          <w:marLeft w:val="720"/>
          <w:marRight w:val="0"/>
          <w:marTop w:val="0"/>
          <w:marBottom w:val="0"/>
          <w:divBdr>
            <w:top w:val="none" w:sz="0" w:space="0" w:color="auto"/>
            <w:left w:val="none" w:sz="0" w:space="0" w:color="auto"/>
            <w:bottom w:val="none" w:sz="0" w:space="0" w:color="auto"/>
            <w:right w:val="none" w:sz="0" w:space="0" w:color="auto"/>
          </w:divBdr>
        </w:div>
        <w:div w:id="1112238931">
          <w:marLeft w:val="720"/>
          <w:marRight w:val="0"/>
          <w:marTop w:val="0"/>
          <w:marBottom w:val="0"/>
          <w:divBdr>
            <w:top w:val="none" w:sz="0" w:space="0" w:color="auto"/>
            <w:left w:val="none" w:sz="0" w:space="0" w:color="auto"/>
            <w:bottom w:val="none" w:sz="0" w:space="0" w:color="auto"/>
            <w:right w:val="none" w:sz="0" w:space="0" w:color="auto"/>
          </w:divBdr>
        </w:div>
        <w:div w:id="1151016459">
          <w:marLeft w:val="720"/>
          <w:marRight w:val="0"/>
          <w:marTop w:val="0"/>
          <w:marBottom w:val="0"/>
          <w:divBdr>
            <w:top w:val="none" w:sz="0" w:space="0" w:color="auto"/>
            <w:left w:val="none" w:sz="0" w:space="0" w:color="auto"/>
            <w:bottom w:val="none" w:sz="0" w:space="0" w:color="auto"/>
            <w:right w:val="none" w:sz="0" w:space="0" w:color="auto"/>
          </w:divBdr>
        </w:div>
        <w:div w:id="1439638144">
          <w:marLeft w:val="720"/>
          <w:marRight w:val="0"/>
          <w:marTop w:val="0"/>
          <w:marBottom w:val="0"/>
          <w:divBdr>
            <w:top w:val="none" w:sz="0" w:space="0" w:color="auto"/>
            <w:left w:val="none" w:sz="0" w:space="0" w:color="auto"/>
            <w:bottom w:val="none" w:sz="0" w:space="0" w:color="auto"/>
            <w:right w:val="none" w:sz="0" w:space="0" w:color="auto"/>
          </w:divBdr>
        </w:div>
        <w:div w:id="1489665608">
          <w:marLeft w:val="720"/>
          <w:marRight w:val="0"/>
          <w:marTop w:val="0"/>
          <w:marBottom w:val="0"/>
          <w:divBdr>
            <w:top w:val="none" w:sz="0" w:space="0" w:color="auto"/>
            <w:left w:val="none" w:sz="0" w:space="0" w:color="auto"/>
            <w:bottom w:val="none" w:sz="0" w:space="0" w:color="auto"/>
            <w:right w:val="none" w:sz="0" w:space="0" w:color="auto"/>
          </w:divBdr>
        </w:div>
        <w:div w:id="1742602274">
          <w:marLeft w:val="720"/>
          <w:marRight w:val="0"/>
          <w:marTop w:val="0"/>
          <w:marBottom w:val="0"/>
          <w:divBdr>
            <w:top w:val="none" w:sz="0" w:space="0" w:color="auto"/>
            <w:left w:val="none" w:sz="0" w:space="0" w:color="auto"/>
            <w:bottom w:val="none" w:sz="0" w:space="0" w:color="auto"/>
            <w:right w:val="none" w:sz="0" w:space="0" w:color="auto"/>
          </w:divBdr>
        </w:div>
        <w:div w:id="1935553554">
          <w:marLeft w:val="720"/>
          <w:marRight w:val="0"/>
          <w:marTop w:val="0"/>
          <w:marBottom w:val="0"/>
          <w:divBdr>
            <w:top w:val="none" w:sz="0" w:space="0" w:color="auto"/>
            <w:left w:val="none" w:sz="0" w:space="0" w:color="auto"/>
            <w:bottom w:val="none" w:sz="0" w:space="0" w:color="auto"/>
            <w:right w:val="none" w:sz="0" w:space="0" w:color="auto"/>
          </w:divBdr>
        </w:div>
        <w:div w:id="2043553087">
          <w:marLeft w:val="720"/>
          <w:marRight w:val="0"/>
          <w:marTop w:val="0"/>
          <w:marBottom w:val="0"/>
          <w:divBdr>
            <w:top w:val="none" w:sz="0" w:space="0" w:color="auto"/>
            <w:left w:val="none" w:sz="0" w:space="0" w:color="auto"/>
            <w:bottom w:val="none" w:sz="0" w:space="0" w:color="auto"/>
            <w:right w:val="none" w:sz="0" w:space="0" w:color="auto"/>
          </w:divBdr>
        </w:div>
      </w:divsChild>
    </w:div>
    <w:div w:id="418723713">
      <w:bodyDiv w:val="1"/>
      <w:marLeft w:val="0"/>
      <w:marRight w:val="0"/>
      <w:marTop w:val="0"/>
      <w:marBottom w:val="0"/>
      <w:divBdr>
        <w:top w:val="none" w:sz="0" w:space="0" w:color="auto"/>
        <w:left w:val="none" w:sz="0" w:space="0" w:color="auto"/>
        <w:bottom w:val="none" w:sz="0" w:space="0" w:color="auto"/>
        <w:right w:val="none" w:sz="0" w:space="0" w:color="auto"/>
      </w:divBdr>
      <w:divsChild>
        <w:div w:id="1526215734">
          <w:marLeft w:val="1080"/>
          <w:marRight w:val="0"/>
          <w:marTop w:val="100"/>
          <w:marBottom w:val="0"/>
          <w:divBdr>
            <w:top w:val="none" w:sz="0" w:space="0" w:color="auto"/>
            <w:left w:val="none" w:sz="0" w:space="0" w:color="auto"/>
            <w:bottom w:val="none" w:sz="0" w:space="0" w:color="auto"/>
            <w:right w:val="none" w:sz="0" w:space="0" w:color="auto"/>
          </w:divBdr>
        </w:div>
        <w:div w:id="478886019">
          <w:marLeft w:val="1080"/>
          <w:marRight w:val="0"/>
          <w:marTop w:val="100"/>
          <w:marBottom w:val="0"/>
          <w:divBdr>
            <w:top w:val="none" w:sz="0" w:space="0" w:color="auto"/>
            <w:left w:val="none" w:sz="0" w:space="0" w:color="auto"/>
            <w:bottom w:val="none" w:sz="0" w:space="0" w:color="auto"/>
            <w:right w:val="none" w:sz="0" w:space="0" w:color="auto"/>
          </w:divBdr>
        </w:div>
        <w:div w:id="709457039">
          <w:marLeft w:val="1080"/>
          <w:marRight w:val="0"/>
          <w:marTop w:val="100"/>
          <w:marBottom w:val="0"/>
          <w:divBdr>
            <w:top w:val="none" w:sz="0" w:space="0" w:color="auto"/>
            <w:left w:val="none" w:sz="0" w:space="0" w:color="auto"/>
            <w:bottom w:val="none" w:sz="0" w:space="0" w:color="auto"/>
            <w:right w:val="none" w:sz="0" w:space="0" w:color="auto"/>
          </w:divBdr>
        </w:div>
        <w:div w:id="1742169955">
          <w:marLeft w:val="1080"/>
          <w:marRight w:val="0"/>
          <w:marTop w:val="100"/>
          <w:marBottom w:val="0"/>
          <w:divBdr>
            <w:top w:val="none" w:sz="0" w:space="0" w:color="auto"/>
            <w:left w:val="none" w:sz="0" w:space="0" w:color="auto"/>
            <w:bottom w:val="none" w:sz="0" w:space="0" w:color="auto"/>
            <w:right w:val="none" w:sz="0" w:space="0" w:color="auto"/>
          </w:divBdr>
        </w:div>
        <w:div w:id="221329116">
          <w:marLeft w:val="1080"/>
          <w:marRight w:val="0"/>
          <w:marTop w:val="100"/>
          <w:marBottom w:val="0"/>
          <w:divBdr>
            <w:top w:val="none" w:sz="0" w:space="0" w:color="auto"/>
            <w:left w:val="none" w:sz="0" w:space="0" w:color="auto"/>
            <w:bottom w:val="none" w:sz="0" w:space="0" w:color="auto"/>
            <w:right w:val="none" w:sz="0" w:space="0" w:color="auto"/>
          </w:divBdr>
        </w:div>
        <w:div w:id="879973806">
          <w:marLeft w:val="1080"/>
          <w:marRight w:val="0"/>
          <w:marTop w:val="100"/>
          <w:marBottom w:val="0"/>
          <w:divBdr>
            <w:top w:val="none" w:sz="0" w:space="0" w:color="auto"/>
            <w:left w:val="none" w:sz="0" w:space="0" w:color="auto"/>
            <w:bottom w:val="none" w:sz="0" w:space="0" w:color="auto"/>
            <w:right w:val="none" w:sz="0" w:space="0" w:color="auto"/>
          </w:divBdr>
        </w:div>
      </w:divsChild>
    </w:div>
    <w:div w:id="426846316">
      <w:bodyDiv w:val="1"/>
      <w:marLeft w:val="0"/>
      <w:marRight w:val="0"/>
      <w:marTop w:val="0"/>
      <w:marBottom w:val="0"/>
      <w:divBdr>
        <w:top w:val="none" w:sz="0" w:space="0" w:color="auto"/>
        <w:left w:val="none" w:sz="0" w:space="0" w:color="auto"/>
        <w:bottom w:val="none" w:sz="0" w:space="0" w:color="auto"/>
        <w:right w:val="none" w:sz="0" w:space="0" w:color="auto"/>
      </w:divBdr>
    </w:div>
    <w:div w:id="560364402">
      <w:bodyDiv w:val="1"/>
      <w:marLeft w:val="0"/>
      <w:marRight w:val="0"/>
      <w:marTop w:val="0"/>
      <w:marBottom w:val="0"/>
      <w:divBdr>
        <w:top w:val="none" w:sz="0" w:space="0" w:color="auto"/>
        <w:left w:val="none" w:sz="0" w:space="0" w:color="auto"/>
        <w:bottom w:val="none" w:sz="0" w:space="0" w:color="auto"/>
        <w:right w:val="none" w:sz="0" w:space="0" w:color="auto"/>
      </w:divBdr>
    </w:div>
    <w:div w:id="673729156">
      <w:bodyDiv w:val="1"/>
      <w:marLeft w:val="0"/>
      <w:marRight w:val="0"/>
      <w:marTop w:val="0"/>
      <w:marBottom w:val="0"/>
      <w:divBdr>
        <w:top w:val="none" w:sz="0" w:space="0" w:color="auto"/>
        <w:left w:val="none" w:sz="0" w:space="0" w:color="auto"/>
        <w:bottom w:val="none" w:sz="0" w:space="0" w:color="auto"/>
        <w:right w:val="none" w:sz="0" w:space="0" w:color="auto"/>
      </w:divBdr>
    </w:div>
    <w:div w:id="1118639865">
      <w:bodyDiv w:val="1"/>
      <w:marLeft w:val="0"/>
      <w:marRight w:val="0"/>
      <w:marTop w:val="0"/>
      <w:marBottom w:val="0"/>
      <w:divBdr>
        <w:top w:val="none" w:sz="0" w:space="0" w:color="auto"/>
        <w:left w:val="none" w:sz="0" w:space="0" w:color="auto"/>
        <w:bottom w:val="none" w:sz="0" w:space="0" w:color="auto"/>
        <w:right w:val="none" w:sz="0" w:space="0" w:color="auto"/>
      </w:divBdr>
    </w:div>
    <w:div w:id="1381901794">
      <w:bodyDiv w:val="1"/>
      <w:marLeft w:val="0"/>
      <w:marRight w:val="0"/>
      <w:marTop w:val="0"/>
      <w:marBottom w:val="0"/>
      <w:divBdr>
        <w:top w:val="none" w:sz="0" w:space="0" w:color="auto"/>
        <w:left w:val="none" w:sz="0" w:space="0" w:color="auto"/>
        <w:bottom w:val="none" w:sz="0" w:space="0" w:color="auto"/>
        <w:right w:val="none" w:sz="0" w:space="0" w:color="auto"/>
      </w:divBdr>
      <w:divsChild>
        <w:div w:id="373895909">
          <w:marLeft w:val="720"/>
          <w:marRight w:val="0"/>
          <w:marTop w:val="0"/>
          <w:marBottom w:val="0"/>
          <w:divBdr>
            <w:top w:val="none" w:sz="0" w:space="0" w:color="auto"/>
            <w:left w:val="none" w:sz="0" w:space="0" w:color="auto"/>
            <w:bottom w:val="none" w:sz="0" w:space="0" w:color="auto"/>
            <w:right w:val="none" w:sz="0" w:space="0" w:color="auto"/>
          </w:divBdr>
        </w:div>
        <w:div w:id="1018652685">
          <w:marLeft w:val="720"/>
          <w:marRight w:val="0"/>
          <w:marTop w:val="0"/>
          <w:marBottom w:val="0"/>
          <w:divBdr>
            <w:top w:val="none" w:sz="0" w:space="0" w:color="auto"/>
            <w:left w:val="none" w:sz="0" w:space="0" w:color="auto"/>
            <w:bottom w:val="none" w:sz="0" w:space="0" w:color="auto"/>
            <w:right w:val="none" w:sz="0" w:space="0" w:color="auto"/>
          </w:divBdr>
        </w:div>
        <w:div w:id="1088313299">
          <w:marLeft w:val="720"/>
          <w:marRight w:val="0"/>
          <w:marTop w:val="0"/>
          <w:marBottom w:val="0"/>
          <w:divBdr>
            <w:top w:val="none" w:sz="0" w:space="0" w:color="auto"/>
            <w:left w:val="none" w:sz="0" w:space="0" w:color="auto"/>
            <w:bottom w:val="none" w:sz="0" w:space="0" w:color="auto"/>
            <w:right w:val="none" w:sz="0" w:space="0" w:color="auto"/>
          </w:divBdr>
        </w:div>
      </w:divsChild>
    </w:div>
    <w:div w:id="1424765273">
      <w:bodyDiv w:val="1"/>
      <w:marLeft w:val="0"/>
      <w:marRight w:val="0"/>
      <w:marTop w:val="0"/>
      <w:marBottom w:val="0"/>
      <w:divBdr>
        <w:top w:val="none" w:sz="0" w:space="0" w:color="auto"/>
        <w:left w:val="none" w:sz="0" w:space="0" w:color="auto"/>
        <w:bottom w:val="none" w:sz="0" w:space="0" w:color="auto"/>
        <w:right w:val="none" w:sz="0" w:space="0" w:color="auto"/>
      </w:divBdr>
    </w:div>
    <w:div w:id="1466194024">
      <w:bodyDiv w:val="1"/>
      <w:marLeft w:val="0"/>
      <w:marRight w:val="0"/>
      <w:marTop w:val="0"/>
      <w:marBottom w:val="0"/>
      <w:divBdr>
        <w:top w:val="none" w:sz="0" w:space="0" w:color="auto"/>
        <w:left w:val="none" w:sz="0" w:space="0" w:color="auto"/>
        <w:bottom w:val="none" w:sz="0" w:space="0" w:color="auto"/>
        <w:right w:val="none" w:sz="0" w:space="0" w:color="auto"/>
      </w:divBdr>
    </w:div>
    <w:div w:id="1525434832">
      <w:bodyDiv w:val="1"/>
      <w:marLeft w:val="0"/>
      <w:marRight w:val="0"/>
      <w:marTop w:val="0"/>
      <w:marBottom w:val="0"/>
      <w:divBdr>
        <w:top w:val="none" w:sz="0" w:space="0" w:color="auto"/>
        <w:left w:val="none" w:sz="0" w:space="0" w:color="auto"/>
        <w:bottom w:val="none" w:sz="0" w:space="0" w:color="auto"/>
        <w:right w:val="none" w:sz="0" w:space="0" w:color="auto"/>
      </w:divBdr>
    </w:div>
    <w:div w:id="1658414718">
      <w:bodyDiv w:val="1"/>
      <w:marLeft w:val="0"/>
      <w:marRight w:val="0"/>
      <w:marTop w:val="0"/>
      <w:marBottom w:val="0"/>
      <w:divBdr>
        <w:top w:val="none" w:sz="0" w:space="0" w:color="auto"/>
        <w:left w:val="none" w:sz="0" w:space="0" w:color="auto"/>
        <w:bottom w:val="none" w:sz="0" w:space="0" w:color="auto"/>
        <w:right w:val="none" w:sz="0" w:space="0" w:color="auto"/>
      </w:divBdr>
      <w:divsChild>
        <w:div w:id="181941293">
          <w:marLeft w:val="0"/>
          <w:marRight w:val="0"/>
          <w:marTop w:val="0"/>
          <w:marBottom w:val="0"/>
          <w:divBdr>
            <w:top w:val="none" w:sz="0" w:space="0" w:color="auto"/>
            <w:left w:val="none" w:sz="0" w:space="0" w:color="auto"/>
            <w:bottom w:val="none" w:sz="0" w:space="0" w:color="auto"/>
            <w:right w:val="none" w:sz="0" w:space="0" w:color="auto"/>
          </w:divBdr>
        </w:div>
        <w:div w:id="825322777">
          <w:marLeft w:val="0"/>
          <w:marRight w:val="0"/>
          <w:marTop w:val="0"/>
          <w:marBottom w:val="0"/>
          <w:divBdr>
            <w:top w:val="none" w:sz="0" w:space="0" w:color="auto"/>
            <w:left w:val="none" w:sz="0" w:space="0" w:color="auto"/>
            <w:bottom w:val="none" w:sz="0" w:space="0" w:color="auto"/>
            <w:right w:val="none" w:sz="0" w:space="0" w:color="auto"/>
          </w:divBdr>
        </w:div>
        <w:div w:id="65693117">
          <w:marLeft w:val="0"/>
          <w:marRight w:val="0"/>
          <w:marTop w:val="0"/>
          <w:marBottom w:val="0"/>
          <w:divBdr>
            <w:top w:val="none" w:sz="0" w:space="0" w:color="auto"/>
            <w:left w:val="none" w:sz="0" w:space="0" w:color="auto"/>
            <w:bottom w:val="none" w:sz="0" w:space="0" w:color="auto"/>
            <w:right w:val="none" w:sz="0" w:space="0" w:color="auto"/>
          </w:divBdr>
        </w:div>
        <w:div w:id="548498682">
          <w:marLeft w:val="0"/>
          <w:marRight w:val="0"/>
          <w:marTop w:val="0"/>
          <w:marBottom w:val="0"/>
          <w:divBdr>
            <w:top w:val="none" w:sz="0" w:space="0" w:color="auto"/>
            <w:left w:val="none" w:sz="0" w:space="0" w:color="auto"/>
            <w:bottom w:val="none" w:sz="0" w:space="0" w:color="auto"/>
            <w:right w:val="none" w:sz="0" w:space="0" w:color="auto"/>
          </w:divBdr>
        </w:div>
        <w:div w:id="1432239302">
          <w:marLeft w:val="0"/>
          <w:marRight w:val="0"/>
          <w:marTop w:val="0"/>
          <w:marBottom w:val="0"/>
          <w:divBdr>
            <w:top w:val="none" w:sz="0" w:space="0" w:color="auto"/>
            <w:left w:val="none" w:sz="0" w:space="0" w:color="auto"/>
            <w:bottom w:val="none" w:sz="0" w:space="0" w:color="auto"/>
            <w:right w:val="none" w:sz="0" w:space="0" w:color="auto"/>
          </w:divBdr>
        </w:div>
        <w:div w:id="245964466">
          <w:marLeft w:val="0"/>
          <w:marRight w:val="0"/>
          <w:marTop w:val="0"/>
          <w:marBottom w:val="0"/>
          <w:divBdr>
            <w:top w:val="none" w:sz="0" w:space="0" w:color="auto"/>
            <w:left w:val="none" w:sz="0" w:space="0" w:color="auto"/>
            <w:bottom w:val="none" w:sz="0" w:space="0" w:color="auto"/>
            <w:right w:val="none" w:sz="0" w:space="0" w:color="auto"/>
          </w:divBdr>
        </w:div>
        <w:div w:id="450132312">
          <w:marLeft w:val="0"/>
          <w:marRight w:val="0"/>
          <w:marTop w:val="0"/>
          <w:marBottom w:val="0"/>
          <w:divBdr>
            <w:top w:val="none" w:sz="0" w:space="0" w:color="auto"/>
            <w:left w:val="none" w:sz="0" w:space="0" w:color="auto"/>
            <w:bottom w:val="none" w:sz="0" w:space="0" w:color="auto"/>
            <w:right w:val="none" w:sz="0" w:space="0" w:color="auto"/>
          </w:divBdr>
        </w:div>
      </w:divsChild>
    </w:div>
    <w:div w:id="1760982005">
      <w:bodyDiv w:val="1"/>
      <w:marLeft w:val="0"/>
      <w:marRight w:val="0"/>
      <w:marTop w:val="0"/>
      <w:marBottom w:val="0"/>
      <w:divBdr>
        <w:top w:val="none" w:sz="0" w:space="0" w:color="auto"/>
        <w:left w:val="none" w:sz="0" w:space="0" w:color="auto"/>
        <w:bottom w:val="none" w:sz="0" w:space="0" w:color="auto"/>
        <w:right w:val="none" w:sz="0" w:space="0" w:color="auto"/>
      </w:divBdr>
    </w:div>
    <w:div w:id="1761873670">
      <w:bodyDiv w:val="1"/>
      <w:marLeft w:val="0"/>
      <w:marRight w:val="0"/>
      <w:marTop w:val="0"/>
      <w:marBottom w:val="0"/>
      <w:divBdr>
        <w:top w:val="none" w:sz="0" w:space="0" w:color="auto"/>
        <w:left w:val="none" w:sz="0" w:space="0" w:color="auto"/>
        <w:bottom w:val="none" w:sz="0" w:space="0" w:color="auto"/>
        <w:right w:val="none" w:sz="0" w:space="0" w:color="auto"/>
      </w:divBdr>
      <w:divsChild>
        <w:div w:id="2128817975">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nl.gov/ec/files/EIC_CDR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2EDD-9AC8-064C-BCB3-35F07529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elke-caroline aschenauer</dc:creator>
  <cp:keywords/>
  <dc:description/>
  <cp:lastModifiedBy>Elke-Caroline Aschenauer</cp:lastModifiedBy>
  <cp:revision>9</cp:revision>
  <cp:lastPrinted>2014-12-17T20:47:00Z</cp:lastPrinted>
  <dcterms:created xsi:type="dcterms:W3CDTF">2021-06-22T02:50:00Z</dcterms:created>
  <dcterms:modified xsi:type="dcterms:W3CDTF">2021-07-01T00:15:00Z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UseMTPrefs">
    <vt:lpwstr>1</vt:lpwstr>
  </property>
</Properties>
</file>