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7BA3E" w14:textId="77777777" w:rsidR="000307D4" w:rsidRDefault="000307D4" w:rsidP="000307D4">
      <w:pPr>
        <w:pStyle w:val="Title"/>
        <w:jc w:val="left"/>
      </w:pPr>
    </w:p>
    <w:p w14:paraId="78F0CA84" w14:textId="6FFD08B3" w:rsidR="000307D4" w:rsidRPr="00C64587" w:rsidRDefault="000307D4" w:rsidP="147AB7B5">
      <w:pPr>
        <w:spacing w:after="120"/>
        <w:jc w:val="center"/>
        <w:rPr>
          <w:rFonts w:eastAsia="MS PGothic"/>
          <w:b/>
          <w:bCs/>
          <w:sz w:val="48"/>
          <w:szCs w:val="48"/>
          <w:lang w:eastAsia="ja-JP"/>
        </w:rPr>
      </w:pPr>
      <w:r w:rsidRPr="147AB7B5">
        <w:rPr>
          <w:rFonts w:eastAsia="MS PGothic"/>
          <w:b/>
          <w:bCs/>
          <w:sz w:val="48"/>
          <w:szCs w:val="48"/>
          <w:lang w:eastAsia="ja-JP"/>
        </w:rPr>
        <w:t>Project Execution Plan</w:t>
      </w:r>
    </w:p>
    <w:p w14:paraId="48961CAB" w14:textId="77777777" w:rsidR="000307D4" w:rsidRPr="00C64587" w:rsidRDefault="000307D4" w:rsidP="000307D4">
      <w:pPr>
        <w:spacing w:after="120"/>
        <w:jc w:val="center"/>
        <w:rPr>
          <w:rFonts w:eastAsia="MS PGothic"/>
          <w:b/>
          <w:sz w:val="48"/>
          <w:szCs w:val="48"/>
          <w:lang w:eastAsia="ja-JP"/>
        </w:rPr>
      </w:pPr>
    </w:p>
    <w:p w14:paraId="41D6A98F" w14:textId="77777777" w:rsidR="000307D4" w:rsidRPr="00C64587" w:rsidRDefault="000307D4" w:rsidP="000307D4">
      <w:pPr>
        <w:spacing w:after="120"/>
        <w:jc w:val="center"/>
        <w:rPr>
          <w:rFonts w:eastAsia="MS PGothic"/>
          <w:b/>
          <w:sz w:val="48"/>
          <w:szCs w:val="48"/>
          <w:lang w:eastAsia="ja-JP"/>
        </w:rPr>
      </w:pPr>
      <w:r w:rsidRPr="00C64587">
        <w:rPr>
          <w:rFonts w:eastAsia="MS PGothic"/>
          <w:b/>
          <w:sz w:val="48"/>
          <w:szCs w:val="48"/>
          <w:lang w:eastAsia="ja-JP"/>
        </w:rPr>
        <w:t>for the</w:t>
      </w:r>
    </w:p>
    <w:p w14:paraId="633399D4" w14:textId="77777777" w:rsidR="000307D4" w:rsidRPr="00C64587" w:rsidRDefault="000307D4" w:rsidP="000307D4">
      <w:pPr>
        <w:spacing w:after="120"/>
        <w:jc w:val="center"/>
        <w:rPr>
          <w:rFonts w:eastAsia="MS PGothic"/>
          <w:b/>
          <w:sz w:val="48"/>
          <w:szCs w:val="48"/>
          <w:lang w:eastAsia="ja-JP"/>
        </w:rPr>
      </w:pPr>
    </w:p>
    <w:p w14:paraId="4117B323" w14:textId="4032421A" w:rsidR="000307D4" w:rsidRPr="00C64587" w:rsidRDefault="000307D4" w:rsidP="2119F86A">
      <w:pPr>
        <w:spacing w:after="120"/>
        <w:jc w:val="center"/>
        <w:rPr>
          <w:rFonts w:eastAsia="MS PGothic"/>
          <w:b/>
          <w:bCs/>
          <w:sz w:val="48"/>
          <w:szCs w:val="48"/>
          <w:lang w:eastAsia="ja-JP"/>
        </w:rPr>
      </w:pPr>
      <w:r w:rsidRPr="188E9826">
        <w:rPr>
          <w:rFonts w:eastAsia="MS PGothic"/>
          <w:b/>
          <w:bCs/>
          <w:sz w:val="48"/>
          <w:szCs w:val="48"/>
          <w:lang w:eastAsia="ja-JP"/>
        </w:rPr>
        <w:t xml:space="preserve">Linac </w:t>
      </w:r>
      <w:r w:rsidR="241CCD81" w:rsidRPr="188E9826">
        <w:rPr>
          <w:rFonts w:eastAsia="MS PGothic"/>
          <w:b/>
          <w:bCs/>
          <w:sz w:val="48"/>
          <w:szCs w:val="48"/>
          <w:lang w:eastAsia="ja-JP"/>
        </w:rPr>
        <w:t>Intensity</w:t>
      </w:r>
      <w:r w:rsidRPr="188E9826">
        <w:rPr>
          <w:rFonts w:eastAsia="MS PGothic"/>
          <w:b/>
          <w:bCs/>
          <w:sz w:val="48"/>
          <w:szCs w:val="48"/>
          <w:lang w:eastAsia="ja-JP"/>
        </w:rPr>
        <w:t xml:space="preserve"> Upgrade Phase </w:t>
      </w:r>
      <w:r w:rsidR="592608C0" w:rsidRPr="188E9826">
        <w:rPr>
          <w:rFonts w:eastAsia="MS PGothic"/>
          <w:b/>
          <w:bCs/>
          <w:sz w:val="48"/>
          <w:szCs w:val="48"/>
          <w:lang w:eastAsia="ja-JP"/>
        </w:rPr>
        <w:t>2</w:t>
      </w:r>
    </w:p>
    <w:p w14:paraId="4540283F" w14:textId="146291AB" w:rsidR="000307D4" w:rsidRPr="00C64587" w:rsidRDefault="000307D4" w:rsidP="2119F86A">
      <w:pPr>
        <w:spacing w:after="120"/>
        <w:jc w:val="center"/>
        <w:rPr>
          <w:rFonts w:eastAsia="MS PGothic"/>
          <w:b/>
          <w:bCs/>
          <w:sz w:val="48"/>
          <w:szCs w:val="48"/>
          <w:lang w:eastAsia="ja-JP"/>
        </w:rPr>
      </w:pPr>
      <w:r w:rsidRPr="1F96B5C7">
        <w:rPr>
          <w:rFonts w:eastAsia="MS PGothic"/>
          <w:b/>
          <w:bCs/>
          <w:sz w:val="48"/>
          <w:szCs w:val="48"/>
          <w:lang w:eastAsia="ja-JP"/>
        </w:rPr>
        <w:t xml:space="preserve">(LIUP2) </w:t>
      </w:r>
    </w:p>
    <w:p w14:paraId="4954CD41" w14:textId="77777777" w:rsidR="000307D4" w:rsidRPr="00C64587" w:rsidRDefault="000307D4" w:rsidP="000307D4">
      <w:pPr>
        <w:spacing w:after="120"/>
        <w:jc w:val="center"/>
        <w:rPr>
          <w:rFonts w:eastAsia="MS PGothic"/>
          <w:b/>
          <w:sz w:val="48"/>
          <w:szCs w:val="48"/>
          <w:lang w:eastAsia="ja-JP"/>
        </w:rPr>
      </w:pPr>
    </w:p>
    <w:p w14:paraId="0001CA6F" w14:textId="77777777" w:rsidR="000307D4" w:rsidRPr="00C64587" w:rsidRDefault="000307D4" w:rsidP="000307D4">
      <w:pPr>
        <w:spacing w:after="120"/>
        <w:jc w:val="center"/>
        <w:rPr>
          <w:rFonts w:eastAsia="MS PGothic"/>
          <w:b/>
          <w:bCs/>
          <w:sz w:val="36"/>
          <w:szCs w:val="36"/>
          <w:lang w:eastAsia="ja-JP"/>
        </w:rPr>
      </w:pPr>
      <w:r w:rsidRPr="00C64587">
        <w:rPr>
          <w:rFonts w:eastAsia="MS PGothic"/>
          <w:b/>
          <w:bCs/>
          <w:sz w:val="36"/>
          <w:szCs w:val="36"/>
          <w:lang w:eastAsia="ja-JP"/>
        </w:rPr>
        <w:t>at the</w:t>
      </w:r>
    </w:p>
    <w:p w14:paraId="5FBFC4B0" w14:textId="77777777" w:rsidR="000307D4" w:rsidRPr="00BE1F67" w:rsidRDefault="000307D4" w:rsidP="000307D4">
      <w:pPr>
        <w:jc w:val="center"/>
        <w:rPr>
          <w:b/>
          <w:sz w:val="40"/>
          <w:szCs w:val="40"/>
        </w:rPr>
      </w:pPr>
    </w:p>
    <w:p w14:paraId="5AE96EE7" w14:textId="77777777" w:rsidR="000307D4" w:rsidRPr="00C64587" w:rsidRDefault="000307D4" w:rsidP="000307D4">
      <w:pPr>
        <w:spacing w:after="120"/>
        <w:jc w:val="center"/>
        <w:rPr>
          <w:rFonts w:eastAsia="MS PGothic"/>
          <w:b/>
          <w:bCs/>
          <w:sz w:val="36"/>
          <w:szCs w:val="36"/>
          <w:lang w:eastAsia="ja-JP"/>
        </w:rPr>
      </w:pPr>
      <w:r w:rsidRPr="00C64587">
        <w:rPr>
          <w:rFonts w:eastAsia="MS PGothic"/>
          <w:b/>
          <w:bCs/>
          <w:sz w:val="36"/>
          <w:szCs w:val="36"/>
          <w:lang w:eastAsia="ja-JP"/>
        </w:rPr>
        <w:t>Brookhaven National Laboratory</w:t>
      </w:r>
    </w:p>
    <w:p w14:paraId="485068E3" w14:textId="77777777" w:rsidR="000307D4" w:rsidRPr="00C64587" w:rsidRDefault="000307D4" w:rsidP="000307D4">
      <w:pPr>
        <w:spacing w:after="120"/>
        <w:jc w:val="center"/>
        <w:rPr>
          <w:rFonts w:eastAsia="MS PGothic"/>
          <w:b/>
          <w:bCs/>
          <w:sz w:val="36"/>
          <w:szCs w:val="36"/>
          <w:lang w:eastAsia="ja-JP"/>
        </w:rPr>
      </w:pPr>
      <w:r w:rsidRPr="00C64587">
        <w:rPr>
          <w:rFonts w:eastAsia="MS PGothic"/>
          <w:b/>
          <w:bCs/>
          <w:sz w:val="36"/>
          <w:szCs w:val="36"/>
          <w:lang w:eastAsia="ja-JP"/>
        </w:rPr>
        <w:t>Upton, NY</w:t>
      </w:r>
    </w:p>
    <w:p w14:paraId="4FD4A58E" w14:textId="77777777" w:rsidR="000307D4" w:rsidRPr="00C64587" w:rsidRDefault="000307D4" w:rsidP="000307D4">
      <w:pPr>
        <w:spacing w:after="120"/>
        <w:jc w:val="center"/>
        <w:rPr>
          <w:rFonts w:eastAsia="MS PGothic"/>
          <w:b/>
          <w:bCs/>
          <w:sz w:val="36"/>
          <w:szCs w:val="36"/>
          <w:lang w:eastAsia="ja-JP"/>
        </w:rPr>
      </w:pPr>
    </w:p>
    <w:p w14:paraId="4E049335" w14:textId="77777777" w:rsidR="000307D4" w:rsidRDefault="000307D4" w:rsidP="000307D4">
      <w:pPr>
        <w:jc w:val="center"/>
        <w:rPr>
          <w:b/>
          <w:sz w:val="28"/>
          <w:szCs w:val="28"/>
        </w:rPr>
      </w:pPr>
    </w:p>
    <w:p w14:paraId="20904919" w14:textId="0E1108EE" w:rsidR="000307D4" w:rsidRPr="00BE1F67" w:rsidRDefault="000307D4" w:rsidP="73455AAD">
      <w:pPr>
        <w:spacing w:after="120"/>
        <w:jc w:val="center"/>
        <w:rPr>
          <w:b/>
          <w:bCs/>
          <w:sz w:val="36"/>
          <w:szCs w:val="36"/>
        </w:rPr>
      </w:pPr>
      <w:r w:rsidRPr="73455AAD">
        <w:rPr>
          <w:rFonts w:eastAsia="MS PGothic"/>
          <w:b/>
          <w:bCs/>
          <w:sz w:val="32"/>
          <w:szCs w:val="32"/>
          <w:lang w:eastAsia="ja-JP"/>
        </w:rPr>
        <w:t xml:space="preserve">Office of </w:t>
      </w:r>
      <w:r w:rsidR="4E6CDDFC" w:rsidRPr="73455AAD">
        <w:rPr>
          <w:rFonts w:eastAsia="MS PGothic"/>
          <w:b/>
          <w:bCs/>
          <w:sz w:val="32"/>
          <w:szCs w:val="32"/>
          <w:lang w:eastAsia="ja-JP"/>
        </w:rPr>
        <w:t>Isotope R&amp;D and Production</w:t>
      </w:r>
      <w:r w:rsidRPr="73455AAD">
        <w:rPr>
          <w:rFonts w:eastAsia="MS PGothic"/>
          <w:b/>
          <w:bCs/>
          <w:sz w:val="32"/>
          <w:szCs w:val="32"/>
          <w:lang w:eastAsia="ja-JP"/>
        </w:rPr>
        <w:t xml:space="preserve"> (SC – 2</w:t>
      </w:r>
      <w:r w:rsidR="342F9D01" w:rsidRPr="73455AAD">
        <w:rPr>
          <w:rFonts w:eastAsia="MS PGothic"/>
          <w:b/>
          <w:bCs/>
          <w:sz w:val="32"/>
          <w:szCs w:val="32"/>
          <w:lang w:eastAsia="ja-JP"/>
        </w:rPr>
        <w:t>4.3</w:t>
      </w:r>
      <w:r w:rsidRPr="73455AAD">
        <w:rPr>
          <w:rFonts w:eastAsia="MS PGothic"/>
          <w:b/>
          <w:bCs/>
          <w:sz w:val="32"/>
          <w:szCs w:val="32"/>
          <w:lang w:eastAsia="ja-JP"/>
        </w:rPr>
        <w:t>)</w:t>
      </w:r>
    </w:p>
    <w:p w14:paraId="5A510CB0" w14:textId="77777777" w:rsidR="000307D4" w:rsidRPr="00C64587" w:rsidRDefault="000307D4" w:rsidP="000307D4">
      <w:pPr>
        <w:spacing w:after="120"/>
        <w:jc w:val="center"/>
        <w:rPr>
          <w:rFonts w:eastAsia="MS PGothic"/>
          <w:b/>
          <w:sz w:val="32"/>
          <w:szCs w:val="32"/>
          <w:lang w:eastAsia="ja-JP"/>
        </w:rPr>
      </w:pPr>
      <w:r w:rsidRPr="00C64587">
        <w:rPr>
          <w:rFonts w:eastAsia="MS PGothic"/>
          <w:b/>
          <w:sz w:val="32"/>
          <w:szCs w:val="32"/>
          <w:lang w:eastAsia="ja-JP"/>
        </w:rPr>
        <w:t>Office of Science</w:t>
      </w:r>
    </w:p>
    <w:p w14:paraId="72609626" w14:textId="77777777" w:rsidR="000307D4" w:rsidRPr="00C64587" w:rsidRDefault="000307D4" w:rsidP="000307D4">
      <w:pPr>
        <w:spacing w:after="120"/>
        <w:jc w:val="center"/>
        <w:rPr>
          <w:rFonts w:eastAsia="MS PGothic"/>
          <w:b/>
          <w:sz w:val="32"/>
          <w:szCs w:val="32"/>
          <w:lang w:eastAsia="ja-JP"/>
        </w:rPr>
      </w:pPr>
      <w:r w:rsidRPr="00C64587">
        <w:rPr>
          <w:rFonts w:eastAsia="MS PGothic"/>
          <w:b/>
          <w:sz w:val="32"/>
          <w:szCs w:val="32"/>
          <w:lang w:eastAsia="ja-JP"/>
        </w:rPr>
        <w:t>U.S. Department of Energy</w:t>
      </w:r>
    </w:p>
    <w:p w14:paraId="7E6D2451" w14:textId="77777777" w:rsidR="000307D4" w:rsidRPr="00BE1F67" w:rsidRDefault="000307D4" w:rsidP="1F96B5C7">
      <w:pPr>
        <w:rPr>
          <w:b/>
          <w:bCs/>
          <w:sz w:val="36"/>
          <w:szCs w:val="36"/>
        </w:rPr>
      </w:pPr>
    </w:p>
    <w:p w14:paraId="3C1722A6" w14:textId="1FADE6F1" w:rsidR="000307D4" w:rsidRDefault="00147B48" w:rsidP="1F96B5C7">
      <w:pPr>
        <w:spacing w:after="120"/>
        <w:jc w:val="center"/>
        <w:rPr>
          <w:rFonts w:eastAsia="MS PGothic"/>
          <w:b/>
          <w:bCs/>
          <w:sz w:val="32"/>
          <w:szCs w:val="32"/>
          <w:lang w:eastAsia="ja-JP"/>
        </w:rPr>
      </w:pPr>
      <w:r>
        <w:rPr>
          <w:rFonts w:eastAsia="MS PGothic"/>
          <w:b/>
          <w:bCs/>
          <w:sz w:val="32"/>
          <w:szCs w:val="32"/>
          <w:lang w:eastAsia="ja-JP"/>
        </w:rPr>
        <w:t>Date Approved:</w:t>
      </w:r>
    </w:p>
    <w:p w14:paraId="0CBE6004" w14:textId="16BA973B" w:rsidR="00147B48" w:rsidRPr="00C64587" w:rsidRDefault="00147B48" w:rsidP="1F96B5C7">
      <w:pPr>
        <w:spacing w:after="120"/>
        <w:jc w:val="center"/>
        <w:rPr>
          <w:rFonts w:eastAsia="MS PGothic"/>
          <w:b/>
          <w:bCs/>
          <w:sz w:val="32"/>
          <w:szCs w:val="32"/>
          <w:lang w:eastAsia="ja-JP"/>
        </w:rPr>
      </w:pPr>
      <w:r>
        <w:rPr>
          <w:rFonts w:eastAsia="MS PGothic"/>
          <w:b/>
          <w:bCs/>
          <w:noProof/>
          <w:sz w:val="32"/>
          <w:szCs w:val="32"/>
          <w:lang w:eastAsia="ja-JP"/>
        </w:rPr>
        <mc:AlternateContent>
          <mc:Choice Requires="wps">
            <w:drawing>
              <wp:anchor distT="0" distB="0" distL="114300" distR="114300" simplePos="0" relativeHeight="251659264" behindDoc="0" locked="0" layoutInCell="1" allowOverlap="1" wp14:anchorId="0F486F0E" wp14:editId="3D560BB1">
                <wp:simplePos x="0" y="0"/>
                <wp:positionH relativeFrom="column">
                  <wp:posOffset>2091055</wp:posOffset>
                </wp:positionH>
                <wp:positionV relativeFrom="paragraph">
                  <wp:posOffset>294640</wp:posOffset>
                </wp:positionV>
                <wp:extent cx="2240280" cy="7620"/>
                <wp:effectExtent l="0" t="0" r="26670" b="30480"/>
                <wp:wrapNone/>
                <wp:docPr id="3" name="Straight Connector 3"/>
                <wp:cNvGraphicFramePr/>
                <a:graphic xmlns:a="http://schemas.openxmlformats.org/drawingml/2006/main">
                  <a:graphicData uri="http://schemas.microsoft.com/office/word/2010/wordprocessingShape">
                    <wps:wsp>
                      <wps:cNvCnPr/>
                      <wps:spPr>
                        <a:xfrm>
                          <a:off x="0" y="0"/>
                          <a:ext cx="224028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FCC9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23.2pt" to="341.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" strokecolor="black [3040]" strokeweight="1pt"/>
            </w:pict>
          </mc:Fallback>
        </mc:AlternateContent>
      </w:r>
    </w:p>
    <w:p w14:paraId="5E991172" w14:textId="5F128500" w:rsidR="000307D4" w:rsidRDefault="00147B48" w:rsidP="00DE0580">
      <w:pPr>
        <w:pStyle w:val="Header"/>
        <w:jc w:val="center"/>
        <w:rPr>
          <w:b/>
          <w:bCs/>
        </w:rPr>
      </w:pPr>
      <w:r>
        <w:rPr>
          <w:b/>
          <w:bCs/>
        </w:rPr>
        <w:t>Month/Year</w:t>
      </w:r>
    </w:p>
    <w:p w14:paraId="313F25C5" w14:textId="77777777" w:rsidR="000307D4" w:rsidRDefault="000307D4" w:rsidP="00DE0580">
      <w:pPr>
        <w:pStyle w:val="Header"/>
        <w:jc w:val="center"/>
        <w:rPr>
          <w:b/>
        </w:rPr>
      </w:pPr>
    </w:p>
    <w:p w14:paraId="53E604FC" w14:textId="7BCDC2EF" w:rsidR="73455AAD" w:rsidRDefault="73455AAD">
      <w:r>
        <w:br w:type="page"/>
      </w:r>
    </w:p>
    <w:p w14:paraId="5E98CADC" w14:textId="77777777" w:rsidR="000307D4" w:rsidRDefault="000307D4" w:rsidP="000307D4">
      <w:pPr>
        <w:rPr>
          <w:b/>
          <w:bCs/>
        </w:rPr>
      </w:pPr>
      <w:r>
        <w:rPr>
          <w:b/>
          <w:bCs/>
        </w:rPr>
        <w:lastRenderedPageBreak/>
        <w:t>Submitted by:</w:t>
      </w:r>
    </w:p>
    <w:p w14:paraId="43A35EA0" w14:textId="77777777" w:rsidR="000307D4" w:rsidRDefault="000307D4" w:rsidP="000307D4">
      <w:pPr>
        <w:rPr>
          <w:b/>
          <w:bCs/>
        </w:rPr>
      </w:pPr>
    </w:p>
    <w:p w14:paraId="6D720A4C" w14:textId="77777777" w:rsidR="000307D4" w:rsidRDefault="000307D4" w:rsidP="000307D4">
      <w:pPr>
        <w:rPr>
          <w:b/>
          <w:bCs/>
        </w:rPr>
      </w:pPr>
    </w:p>
    <w:p w14:paraId="4B01EE35" w14:textId="77777777" w:rsidR="000307D4" w:rsidRPr="00D314B5" w:rsidRDefault="000307D4" w:rsidP="000307D4">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241C56F9" w14:textId="6CA260D7" w:rsidR="000307D4" w:rsidRDefault="000307D4" w:rsidP="000307D4">
      <w:pPr>
        <w:rPr>
          <w:sz w:val="20"/>
          <w:szCs w:val="20"/>
        </w:rPr>
      </w:pPr>
      <w:r w:rsidRPr="188E9826">
        <w:rPr>
          <w:b/>
          <w:bCs/>
          <w:sz w:val="20"/>
          <w:szCs w:val="20"/>
        </w:rPr>
        <w:t xml:space="preserve">Deepak Raparia, </w:t>
      </w:r>
      <w:r w:rsidRPr="188E9826">
        <w:rPr>
          <w:sz w:val="20"/>
          <w:szCs w:val="20"/>
        </w:rPr>
        <w:t>LIUP2 Contract Project Manager</w:t>
      </w:r>
    </w:p>
    <w:p w14:paraId="2C6A0833" w14:textId="354A1275" w:rsidR="003F4F02" w:rsidRPr="00D314B5" w:rsidRDefault="003F4F02" w:rsidP="000307D4">
      <w:pPr>
        <w:rPr>
          <w:b/>
          <w:bCs/>
          <w:sz w:val="20"/>
          <w:szCs w:val="20"/>
        </w:rPr>
      </w:pPr>
      <w:r>
        <w:rPr>
          <w:sz w:val="20"/>
          <w:szCs w:val="20"/>
        </w:rPr>
        <w:t>Brookhaven National Laboratory (BNL)</w:t>
      </w:r>
    </w:p>
    <w:p w14:paraId="5D4B28CA" w14:textId="77777777" w:rsidR="000307D4" w:rsidRDefault="000307D4" w:rsidP="00DE0580">
      <w:pPr>
        <w:rPr>
          <w:b/>
          <w:bCs/>
        </w:rPr>
      </w:pPr>
    </w:p>
    <w:p w14:paraId="2768BC5A" w14:textId="77777777" w:rsidR="000307D4" w:rsidRDefault="000307D4" w:rsidP="000307D4">
      <w:pPr>
        <w:rPr>
          <w:b/>
          <w:bCs/>
        </w:rPr>
      </w:pPr>
    </w:p>
    <w:p w14:paraId="780EA2E8" w14:textId="77777777" w:rsidR="000307D4" w:rsidRPr="003A596B" w:rsidRDefault="000307D4" w:rsidP="000307D4">
      <w:pPr>
        <w:rPr>
          <w:b/>
          <w:bCs/>
          <w:sz w:val="20"/>
          <w:szCs w:val="20"/>
        </w:rPr>
      </w:pPr>
      <w:r w:rsidRPr="003A596B">
        <w:rPr>
          <w:b/>
          <w:bCs/>
          <w:sz w:val="20"/>
          <w:szCs w:val="20"/>
        </w:rPr>
        <w:t xml:space="preserve">_____________________________________________________ </w:t>
      </w:r>
      <w:r w:rsidRPr="003A596B">
        <w:rPr>
          <w:b/>
          <w:bCs/>
          <w:sz w:val="20"/>
          <w:szCs w:val="20"/>
        </w:rPr>
        <w:tab/>
      </w:r>
      <w:r w:rsidRPr="003A596B">
        <w:rPr>
          <w:b/>
          <w:bCs/>
          <w:sz w:val="20"/>
          <w:szCs w:val="20"/>
        </w:rPr>
        <w:tab/>
      </w:r>
      <w:r w:rsidRPr="003A596B">
        <w:rPr>
          <w:bCs/>
          <w:sz w:val="20"/>
          <w:szCs w:val="20"/>
        </w:rPr>
        <w:t>Date:</w:t>
      </w:r>
      <w:r w:rsidRPr="003A596B">
        <w:rPr>
          <w:b/>
          <w:bCs/>
          <w:sz w:val="20"/>
          <w:szCs w:val="20"/>
        </w:rPr>
        <w:t xml:space="preserve"> _____________________</w:t>
      </w:r>
    </w:p>
    <w:p w14:paraId="648C92CB" w14:textId="02835204" w:rsidR="000307D4" w:rsidRPr="003A596B" w:rsidRDefault="000307D4" w:rsidP="6E6B5AE1">
      <w:pPr>
        <w:rPr>
          <w:sz w:val="20"/>
          <w:szCs w:val="20"/>
        </w:rPr>
      </w:pPr>
      <w:r w:rsidRPr="6E6B5AE1">
        <w:rPr>
          <w:b/>
          <w:bCs/>
          <w:sz w:val="20"/>
          <w:szCs w:val="20"/>
        </w:rPr>
        <w:t xml:space="preserve">Cathy </w:t>
      </w:r>
      <w:r w:rsidR="63344DEB" w:rsidRPr="6E6B5AE1">
        <w:rPr>
          <w:b/>
          <w:bCs/>
          <w:sz w:val="20"/>
          <w:szCs w:val="20"/>
        </w:rPr>
        <w:t xml:space="preserve">S. </w:t>
      </w:r>
      <w:r w:rsidRPr="6E6B5AE1">
        <w:rPr>
          <w:b/>
          <w:bCs/>
          <w:sz w:val="20"/>
          <w:szCs w:val="20"/>
        </w:rPr>
        <w:t xml:space="preserve">Cutler, </w:t>
      </w:r>
      <w:r w:rsidR="003F4F02">
        <w:rPr>
          <w:b/>
          <w:bCs/>
          <w:sz w:val="20"/>
          <w:szCs w:val="20"/>
        </w:rPr>
        <w:t xml:space="preserve">Project </w:t>
      </w:r>
      <w:r w:rsidRPr="6E6B5AE1">
        <w:rPr>
          <w:sz w:val="20"/>
          <w:szCs w:val="20"/>
        </w:rPr>
        <w:t>Director</w:t>
      </w:r>
    </w:p>
    <w:p w14:paraId="7FE860F7" w14:textId="73767594" w:rsidR="000307D4" w:rsidRPr="003A596B" w:rsidRDefault="008273F7" w:rsidP="6E6B5AE1">
      <w:pPr>
        <w:rPr>
          <w:sz w:val="20"/>
          <w:szCs w:val="20"/>
        </w:rPr>
      </w:pPr>
      <w:r>
        <w:rPr>
          <w:sz w:val="20"/>
          <w:szCs w:val="20"/>
        </w:rPr>
        <w:t xml:space="preserve">Medical </w:t>
      </w:r>
      <w:r w:rsidR="000307D4" w:rsidRPr="6E6B5AE1">
        <w:rPr>
          <w:sz w:val="20"/>
          <w:szCs w:val="20"/>
        </w:rPr>
        <w:t>Isotope Research &amp; Production Program</w:t>
      </w:r>
      <w:r>
        <w:rPr>
          <w:sz w:val="20"/>
          <w:szCs w:val="20"/>
        </w:rPr>
        <w:t xml:space="preserve"> (MIRP)</w:t>
      </w:r>
      <w:r w:rsidR="000307D4" w:rsidRPr="6E6B5AE1">
        <w:rPr>
          <w:sz w:val="20"/>
          <w:szCs w:val="20"/>
        </w:rPr>
        <w:t xml:space="preserve"> </w:t>
      </w:r>
    </w:p>
    <w:p w14:paraId="10DCE12A" w14:textId="400B3DEB" w:rsidR="000307D4" w:rsidRPr="003A596B" w:rsidRDefault="000307D4" w:rsidP="1F96B5C7">
      <w:pPr>
        <w:rPr>
          <w:sz w:val="20"/>
          <w:szCs w:val="20"/>
        </w:rPr>
      </w:pPr>
      <w:r w:rsidRPr="1F96B5C7">
        <w:rPr>
          <w:sz w:val="20"/>
          <w:szCs w:val="20"/>
        </w:rPr>
        <w:t xml:space="preserve">Brookhaven National </w:t>
      </w:r>
      <w:r w:rsidR="248F1738" w:rsidRPr="1F96B5C7">
        <w:rPr>
          <w:sz w:val="20"/>
          <w:szCs w:val="20"/>
        </w:rPr>
        <w:t>L</w:t>
      </w:r>
      <w:r w:rsidRPr="1F96B5C7">
        <w:rPr>
          <w:sz w:val="20"/>
          <w:szCs w:val="20"/>
        </w:rPr>
        <w:t>aboratory (BNL)</w:t>
      </w:r>
    </w:p>
    <w:p w14:paraId="3112A38C" w14:textId="77777777" w:rsidR="000307D4" w:rsidRPr="003A596B" w:rsidRDefault="000307D4" w:rsidP="000307D4">
      <w:pPr>
        <w:rPr>
          <w:b/>
          <w:bCs/>
        </w:rPr>
      </w:pPr>
    </w:p>
    <w:p w14:paraId="33190DA6" w14:textId="77777777" w:rsidR="000307D4" w:rsidRPr="003A596B" w:rsidRDefault="000307D4" w:rsidP="000307D4">
      <w:pPr>
        <w:rPr>
          <w:b/>
          <w:bCs/>
          <w:sz w:val="20"/>
          <w:szCs w:val="20"/>
        </w:rPr>
      </w:pPr>
      <w:r w:rsidRPr="003A596B">
        <w:rPr>
          <w:b/>
          <w:bCs/>
          <w:sz w:val="20"/>
          <w:szCs w:val="20"/>
        </w:rPr>
        <w:t xml:space="preserve">_____________________________________________________ </w:t>
      </w:r>
      <w:r w:rsidRPr="003A596B">
        <w:rPr>
          <w:b/>
          <w:bCs/>
          <w:sz w:val="20"/>
          <w:szCs w:val="20"/>
        </w:rPr>
        <w:tab/>
      </w:r>
      <w:r w:rsidRPr="003A596B">
        <w:rPr>
          <w:b/>
          <w:bCs/>
          <w:sz w:val="20"/>
          <w:szCs w:val="20"/>
        </w:rPr>
        <w:tab/>
      </w:r>
      <w:r w:rsidRPr="003A596B">
        <w:rPr>
          <w:bCs/>
          <w:sz w:val="20"/>
          <w:szCs w:val="20"/>
        </w:rPr>
        <w:t>Date:</w:t>
      </w:r>
      <w:r w:rsidRPr="003A596B">
        <w:rPr>
          <w:b/>
          <w:bCs/>
          <w:sz w:val="20"/>
          <w:szCs w:val="20"/>
        </w:rPr>
        <w:t xml:space="preserve"> _____________________</w:t>
      </w:r>
    </w:p>
    <w:p w14:paraId="632D6056" w14:textId="281F1ADD" w:rsidR="000307D4" w:rsidRPr="003A596B" w:rsidRDefault="00B85163" w:rsidP="2119F86A">
      <w:pPr>
        <w:rPr>
          <w:sz w:val="20"/>
          <w:szCs w:val="20"/>
        </w:rPr>
      </w:pPr>
      <w:r>
        <w:rPr>
          <w:b/>
          <w:bCs/>
          <w:sz w:val="20"/>
          <w:szCs w:val="20"/>
        </w:rPr>
        <w:t>Michiko Minty</w:t>
      </w:r>
      <w:r w:rsidR="000307D4" w:rsidRPr="188E9826">
        <w:rPr>
          <w:b/>
          <w:bCs/>
          <w:sz w:val="20"/>
          <w:szCs w:val="20"/>
        </w:rPr>
        <w:t xml:space="preserve">, </w:t>
      </w:r>
      <w:r w:rsidR="02E3387C" w:rsidRPr="188E9826">
        <w:rPr>
          <w:sz w:val="20"/>
          <w:szCs w:val="20"/>
        </w:rPr>
        <w:t>Accelerator Division Head</w:t>
      </w:r>
      <w:r w:rsidR="000307D4" w:rsidRPr="188E9826">
        <w:rPr>
          <w:sz w:val="20"/>
          <w:szCs w:val="20"/>
        </w:rPr>
        <w:t>, Collider-Accelerator Department</w:t>
      </w:r>
    </w:p>
    <w:p w14:paraId="5ED5A493" w14:textId="13D0B830" w:rsidR="000307D4" w:rsidRPr="003A596B" w:rsidRDefault="000307D4" w:rsidP="1F96B5C7">
      <w:pPr>
        <w:rPr>
          <w:sz w:val="20"/>
          <w:szCs w:val="20"/>
        </w:rPr>
      </w:pPr>
      <w:r w:rsidRPr="1F96B5C7">
        <w:rPr>
          <w:sz w:val="20"/>
          <w:szCs w:val="20"/>
        </w:rPr>
        <w:t xml:space="preserve">Brookhaven National </w:t>
      </w:r>
      <w:r w:rsidR="4FF85753" w:rsidRPr="1F96B5C7">
        <w:rPr>
          <w:sz w:val="20"/>
          <w:szCs w:val="20"/>
        </w:rPr>
        <w:t>L</w:t>
      </w:r>
      <w:r w:rsidRPr="1F96B5C7">
        <w:rPr>
          <w:sz w:val="20"/>
          <w:szCs w:val="20"/>
        </w:rPr>
        <w:t>aboratory (BNL)</w:t>
      </w:r>
    </w:p>
    <w:p w14:paraId="2FB1C06E" w14:textId="77777777" w:rsidR="000307D4" w:rsidRPr="003A596B" w:rsidRDefault="000307D4" w:rsidP="000307D4">
      <w:pPr>
        <w:rPr>
          <w:b/>
          <w:bCs/>
        </w:rPr>
      </w:pPr>
    </w:p>
    <w:p w14:paraId="51300949" w14:textId="77777777" w:rsidR="000307D4" w:rsidRPr="003A596B" w:rsidRDefault="000307D4" w:rsidP="000307D4">
      <w:pPr>
        <w:rPr>
          <w:b/>
          <w:bCs/>
        </w:rPr>
      </w:pPr>
    </w:p>
    <w:p w14:paraId="3AE120BE" w14:textId="77777777" w:rsidR="000307D4" w:rsidRPr="003A596B" w:rsidRDefault="000307D4" w:rsidP="000307D4">
      <w:pPr>
        <w:rPr>
          <w:b/>
          <w:bCs/>
          <w:sz w:val="20"/>
          <w:szCs w:val="20"/>
        </w:rPr>
      </w:pPr>
      <w:r w:rsidRPr="003A596B">
        <w:rPr>
          <w:b/>
          <w:bCs/>
          <w:sz w:val="20"/>
          <w:szCs w:val="20"/>
        </w:rPr>
        <w:t xml:space="preserve">_____________________________________________________ </w:t>
      </w:r>
      <w:r w:rsidRPr="003A596B">
        <w:rPr>
          <w:b/>
          <w:bCs/>
          <w:sz w:val="20"/>
          <w:szCs w:val="20"/>
        </w:rPr>
        <w:tab/>
      </w:r>
      <w:r w:rsidRPr="003A596B">
        <w:rPr>
          <w:b/>
          <w:bCs/>
          <w:sz w:val="20"/>
          <w:szCs w:val="20"/>
        </w:rPr>
        <w:tab/>
      </w:r>
      <w:r w:rsidRPr="003A596B">
        <w:rPr>
          <w:bCs/>
          <w:sz w:val="20"/>
          <w:szCs w:val="20"/>
        </w:rPr>
        <w:t>Date:</w:t>
      </w:r>
      <w:r w:rsidRPr="003A596B">
        <w:rPr>
          <w:b/>
          <w:bCs/>
          <w:sz w:val="20"/>
          <w:szCs w:val="20"/>
        </w:rPr>
        <w:t xml:space="preserve"> _____________________</w:t>
      </w:r>
    </w:p>
    <w:p w14:paraId="69B1F017" w14:textId="2AA7B1CC" w:rsidR="000307D4" w:rsidRPr="003A596B" w:rsidRDefault="00B85163" w:rsidP="188E9826">
      <w:pPr>
        <w:rPr>
          <w:sz w:val="20"/>
          <w:szCs w:val="20"/>
        </w:rPr>
      </w:pPr>
      <w:r>
        <w:rPr>
          <w:b/>
          <w:bCs/>
          <w:sz w:val="20"/>
          <w:szCs w:val="20"/>
        </w:rPr>
        <w:t>Wolfram Fischer</w:t>
      </w:r>
      <w:r w:rsidR="000307D4" w:rsidRPr="188E9826">
        <w:rPr>
          <w:b/>
          <w:bCs/>
          <w:sz w:val="20"/>
          <w:szCs w:val="20"/>
        </w:rPr>
        <w:t xml:space="preserve">, </w:t>
      </w:r>
      <w:r w:rsidR="000307D4" w:rsidRPr="188E9826">
        <w:rPr>
          <w:sz w:val="20"/>
          <w:szCs w:val="20"/>
        </w:rPr>
        <w:t>Chair, Collider-Accelerator Department</w:t>
      </w:r>
    </w:p>
    <w:p w14:paraId="6A547EBD" w14:textId="375CE1B9" w:rsidR="000307D4" w:rsidRDefault="000307D4" w:rsidP="1F96B5C7">
      <w:pPr>
        <w:rPr>
          <w:sz w:val="20"/>
          <w:szCs w:val="20"/>
        </w:rPr>
      </w:pPr>
      <w:r w:rsidRPr="1F96B5C7">
        <w:rPr>
          <w:sz w:val="20"/>
          <w:szCs w:val="20"/>
        </w:rPr>
        <w:t xml:space="preserve">Brookhaven National </w:t>
      </w:r>
      <w:r w:rsidR="66ED90D3" w:rsidRPr="1F96B5C7">
        <w:rPr>
          <w:sz w:val="20"/>
          <w:szCs w:val="20"/>
        </w:rPr>
        <w:t>L</w:t>
      </w:r>
      <w:r w:rsidRPr="1F96B5C7">
        <w:rPr>
          <w:sz w:val="20"/>
          <w:szCs w:val="20"/>
        </w:rPr>
        <w:t>aboratory (BNL)</w:t>
      </w:r>
    </w:p>
    <w:p w14:paraId="2CA23A31" w14:textId="26F130C4" w:rsidR="003F4F02" w:rsidRDefault="003F4F02" w:rsidP="1F96B5C7">
      <w:pPr>
        <w:rPr>
          <w:sz w:val="20"/>
          <w:szCs w:val="20"/>
        </w:rPr>
      </w:pPr>
    </w:p>
    <w:p w14:paraId="14220147" w14:textId="77777777" w:rsidR="00593121" w:rsidRPr="00D314B5" w:rsidRDefault="00593121" w:rsidP="00593121">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63E7DA01" w14:textId="745506ED" w:rsidR="003F4F02" w:rsidRDefault="003F4F02" w:rsidP="1F96B5C7">
      <w:pPr>
        <w:rPr>
          <w:sz w:val="20"/>
          <w:szCs w:val="20"/>
        </w:rPr>
      </w:pPr>
      <w:r w:rsidRPr="00DE0580">
        <w:rPr>
          <w:b/>
          <w:bCs/>
          <w:sz w:val="20"/>
          <w:szCs w:val="20"/>
        </w:rPr>
        <w:t>Haiyan Gao,</w:t>
      </w:r>
      <w:r>
        <w:rPr>
          <w:sz w:val="20"/>
          <w:szCs w:val="20"/>
        </w:rPr>
        <w:t xml:space="preserve"> A</w:t>
      </w:r>
      <w:r w:rsidR="004E6B95">
        <w:rPr>
          <w:sz w:val="20"/>
          <w:szCs w:val="20"/>
        </w:rPr>
        <w:t xml:space="preserve">ssociate </w:t>
      </w:r>
      <w:r>
        <w:rPr>
          <w:sz w:val="20"/>
          <w:szCs w:val="20"/>
        </w:rPr>
        <w:t>L</w:t>
      </w:r>
      <w:r w:rsidR="004E6B95">
        <w:rPr>
          <w:sz w:val="20"/>
          <w:szCs w:val="20"/>
        </w:rPr>
        <w:t xml:space="preserve">aboratory </w:t>
      </w:r>
      <w:r>
        <w:rPr>
          <w:sz w:val="20"/>
          <w:szCs w:val="20"/>
        </w:rPr>
        <w:t>D</w:t>
      </w:r>
      <w:r w:rsidR="004E6B95">
        <w:rPr>
          <w:sz w:val="20"/>
          <w:szCs w:val="20"/>
        </w:rPr>
        <w:t>irector</w:t>
      </w:r>
      <w:r>
        <w:rPr>
          <w:sz w:val="20"/>
          <w:szCs w:val="20"/>
        </w:rPr>
        <w:t>, N</w:t>
      </w:r>
      <w:r w:rsidR="004E6B95">
        <w:rPr>
          <w:sz w:val="20"/>
          <w:szCs w:val="20"/>
        </w:rPr>
        <w:t xml:space="preserve">uclear </w:t>
      </w:r>
      <w:r>
        <w:rPr>
          <w:sz w:val="20"/>
          <w:szCs w:val="20"/>
        </w:rPr>
        <w:t>P</w:t>
      </w:r>
      <w:r w:rsidR="004E6B95">
        <w:rPr>
          <w:sz w:val="20"/>
          <w:szCs w:val="20"/>
        </w:rPr>
        <w:t xml:space="preserve">article </w:t>
      </w:r>
      <w:r>
        <w:rPr>
          <w:sz w:val="20"/>
          <w:szCs w:val="20"/>
        </w:rPr>
        <w:t>P</w:t>
      </w:r>
      <w:r w:rsidR="004E6B95">
        <w:rPr>
          <w:sz w:val="20"/>
          <w:szCs w:val="20"/>
        </w:rPr>
        <w:t>hysics</w:t>
      </w:r>
    </w:p>
    <w:p w14:paraId="1084E242" w14:textId="52BEE1B4" w:rsidR="003F4F02" w:rsidRDefault="003F4F02" w:rsidP="1F96B5C7">
      <w:pPr>
        <w:rPr>
          <w:sz w:val="20"/>
          <w:szCs w:val="20"/>
        </w:rPr>
      </w:pPr>
      <w:r>
        <w:rPr>
          <w:sz w:val="20"/>
          <w:szCs w:val="20"/>
        </w:rPr>
        <w:t>Brookhaven National Laboratory (BNL)</w:t>
      </w:r>
    </w:p>
    <w:p w14:paraId="7FE5994B" w14:textId="2D7254A4" w:rsidR="003F4F02" w:rsidRDefault="003F4F02" w:rsidP="1F96B5C7">
      <w:pPr>
        <w:rPr>
          <w:sz w:val="20"/>
          <w:szCs w:val="20"/>
        </w:rPr>
      </w:pPr>
    </w:p>
    <w:p w14:paraId="1625EFD9" w14:textId="486F0A42" w:rsidR="003F4F02" w:rsidRDefault="003F4F02" w:rsidP="1F96B5C7">
      <w:pPr>
        <w:rPr>
          <w:sz w:val="20"/>
          <w:szCs w:val="20"/>
        </w:rPr>
      </w:pPr>
    </w:p>
    <w:p w14:paraId="5D8F42A6" w14:textId="77777777" w:rsidR="00593121" w:rsidRPr="00D314B5" w:rsidRDefault="00593121" w:rsidP="00593121">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0C65F77C" w14:textId="15DCEA52" w:rsidR="003F4F02" w:rsidRDefault="003F4F02" w:rsidP="1F96B5C7">
      <w:pPr>
        <w:rPr>
          <w:sz w:val="20"/>
          <w:szCs w:val="20"/>
        </w:rPr>
      </w:pPr>
      <w:r w:rsidRPr="00DE0580">
        <w:rPr>
          <w:b/>
          <w:bCs/>
          <w:sz w:val="20"/>
          <w:szCs w:val="20"/>
        </w:rPr>
        <w:t>Doon Gibbs,</w:t>
      </w:r>
      <w:r>
        <w:rPr>
          <w:sz w:val="20"/>
          <w:szCs w:val="20"/>
        </w:rPr>
        <w:t xml:space="preserve"> Laboratory Director</w:t>
      </w:r>
    </w:p>
    <w:p w14:paraId="57161392" w14:textId="41B7D5FC" w:rsidR="003F4F02" w:rsidRDefault="003F4F02" w:rsidP="1F96B5C7">
      <w:pPr>
        <w:rPr>
          <w:sz w:val="20"/>
          <w:szCs w:val="20"/>
        </w:rPr>
      </w:pPr>
      <w:r>
        <w:rPr>
          <w:sz w:val="20"/>
          <w:szCs w:val="20"/>
        </w:rPr>
        <w:t>Brookhaven National Laboratory (BNL)</w:t>
      </w:r>
    </w:p>
    <w:p w14:paraId="4498F8FE" w14:textId="48D3344E" w:rsidR="003F4F02" w:rsidRDefault="003F4F02" w:rsidP="1F96B5C7">
      <w:pPr>
        <w:rPr>
          <w:sz w:val="20"/>
          <w:szCs w:val="20"/>
        </w:rPr>
      </w:pPr>
    </w:p>
    <w:p w14:paraId="698A7CDC" w14:textId="73AF829A" w:rsidR="003F4F02" w:rsidRDefault="003F4F02" w:rsidP="1F96B5C7">
      <w:pPr>
        <w:rPr>
          <w:sz w:val="20"/>
          <w:szCs w:val="20"/>
        </w:rPr>
      </w:pPr>
    </w:p>
    <w:p w14:paraId="2C58EEB5" w14:textId="77777777" w:rsidR="00593121" w:rsidRPr="00D314B5" w:rsidRDefault="00593121" w:rsidP="00593121">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20D470B8" w14:textId="77777777" w:rsidR="004E6B95" w:rsidRDefault="004E6B95" w:rsidP="1F96B5C7">
      <w:pPr>
        <w:rPr>
          <w:sz w:val="20"/>
          <w:szCs w:val="20"/>
        </w:rPr>
      </w:pPr>
      <w:r w:rsidRPr="00DE0580">
        <w:rPr>
          <w:b/>
          <w:bCs/>
          <w:sz w:val="20"/>
          <w:szCs w:val="20"/>
        </w:rPr>
        <w:t>Joseph Eng,</w:t>
      </w:r>
      <w:r>
        <w:rPr>
          <w:sz w:val="20"/>
          <w:szCs w:val="20"/>
        </w:rPr>
        <w:t xml:space="preserve"> Federal Project Director</w:t>
      </w:r>
    </w:p>
    <w:p w14:paraId="2F3251BF" w14:textId="13330DEA" w:rsidR="004E6B95" w:rsidRDefault="004E6B95" w:rsidP="1F96B5C7">
      <w:pPr>
        <w:rPr>
          <w:sz w:val="20"/>
          <w:szCs w:val="20"/>
        </w:rPr>
      </w:pPr>
      <w:r>
        <w:rPr>
          <w:sz w:val="20"/>
          <w:szCs w:val="20"/>
        </w:rPr>
        <w:t>Brookhaven Area Site Office (BHSO), DOE</w:t>
      </w:r>
    </w:p>
    <w:p w14:paraId="28A99876" w14:textId="0D153857" w:rsidR="004E6B95" w:rsidRDefault="004E6B95" w:rsidP="1F96B5C7">
      <w:pPr>
        <w:rPr>
          <w:sz w:val="20"/>
          <w:szCs w:val="20"/>
        </w:rPr>
      </w:pPr>
    </w:p>
    <w:p w14:paraId="021F1FBA" w14:textId="0086DFA3" w:rsidR="004E6B95" w:rsidRDefault="004E6B95" w:rsidP="1F96B5C7">
      <w:pPr>
        <w:rPr>
          <w:sz w:val="20"/>
          <w:szCs w:val="20"/>
        </w:rPr>
      </w:pPr>
    </w:p>
    <w:p w14:paraId="03D1A717" w14:textId="77777777" w:rsidR="00593121" w:rsidRPr="00D314B5" w:rsidRDefault="00593121" w:rsidP="00593121">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513E294F" w14:textId="6C3E524C" w:rsidR="004E6B95" w:rsidRDefault="004E6B95" w:rsidP="1F96B5C7">
      <w:pPr>
        <w:rPr>
          <w:sz w:val="20"/>
          <w:szCs w:val="20"/>
        </w:rPr>
      </w:pPr>
      <w:r w:rsidRPr="00DE0580">
        <w:rPr>
          <w:b/>
          <w:bCs/>
          <w:sz w:val="20"/>
          <w:szCs w:val="20"/>
        </w:rPr>
        <w:t>Robert Gordon,</w:t>
      </w:r>
      <w:r>
        <w:rPr>
          <w:sz w:val="20"/>
          <w:szCs w:val="20"/>
        </w:rPr>
        <w:t xml:space="preserve"> Manager</w:t>
      </w:r>
    </w:p>
    <w:p w14:paraId="2DE82605" w14:textId="7BB50BB9" w:rsidR="004E6B95" w:rsidRDefault="004E6B95" w:rsidP="1F96B5C7">
      <w:pPr>
        <w:rPr>
          <w:sz w:val="20"/>
          <w:szCs w:val="20"/>
        </w:rPr>
      </w:pPr>
      <w:r>
        <w:rPr>
          <w:sz w:val="20"/>
          <w:szCs w:val="20"/>
        </w:rPr>
        <w:t>Brookhaven Area Site Office (BHSO), DOE</w:t>
      </w:r>
    </w:p>
    <w:p w14:paraId="6B8FA17B" w14:textId="0D4FB40E" w:rsidR="004E6B95" w:rsidRDefault="004E6B95" w:rsidP="1F96B5C7">
      <w:pPr>
        <w:rPr>
          <w:sz w:val="20"/>
          <w:szCs w:val="20"/>
        </w:rPr>
      </w:pPr>
    </w:p>
    <w:p w14:paraId="45BB2399" w14:textId="446AE050" w:rsidR="004E6B95" w:rsidRDefault="004E6B95" w:rsidP="1F96B5C7">
      <w:pPr>
        <w:rPr>
          <w:sz w:val="20"/>
          <w:szCs w:val="20"/>
        </w:rPr>
      </w:pPr>
    </w:p>
    <w:p w14:paraId="3EDF634D" w14:textId="77777777" w:rsidR="000307D4" w:rsidRPr="003A596B" w:rsidRDefault="000307D4" w:rsidP="000307D4">
      <w:pPr>
        <w:rPr>
          <w:bCs/>
          <w:sz w:val="20"/>
          <w:szCs w:val="20"/>
        </w:rPr>
      </w:pPr>
    </w:p>
    <w:p w14:paraId="1AF143BD" w14:textId="77777777" w:rsidR="000307D4" w:rsidRPr="003A596B" w:rsidRDefault="000307D4" w:rsidP="000307D4">
      <w:pPr>
        <w:rPr>
          <w:b/>
          <w:bCs/>
          <w:sz w:val="20"/>
          <w:szCs w:val="20"/>
        </w:rPr>
      </w:pPr>
      <w:r w:rsidRPr="003A596B">
        <w:rPr>
          <w:b/>
          <w:bCs/>
          <w:sz w:val="20"/>
          <w:szCs w:val="20"/>
        </w:rPr>
        <w:t xml:space="preserve">_____________________________________________________ </w:t>
      </w:r>
      <w:r w:rsidRPr="003A596B">
        <w:rPr>
          <w:b/>
          <w:bCs/>
          <w:sz w:val="20"/>
          <w:szCs w:val="20"/>
        </w:rPr>
        <w:tab/>
      </w:r>
      <w:r w:rsidRPr="003A596B">
        <w:rPr>
          <w:b/>
          <w:bCs/>
          <w:sz w:val="20"/>
          <w:szCs w:val="20"/>
        </w:rPr>
        <w:tab/>
      </w:r>
      <w:r w:rsidRPr="003A596B">
        <w:rPr>
          <w:bCs/>
          <w:sz w:val="20"/>
          <w:szCs w:val="20"/>
        </w:rPr>
        <w:t>Date:</w:t>
      </w:r>
      <w:r w:rsidRPr="003A596B">
        <w:rPr>
          <w:b/>
          <w:bCs/>
          <w:sz w:val="20"/>
          <w:szCs w:val="20"/>
        </w:rPr>
        <w:t xml:space="preserve"> _____________________</w:t>
      </w:r>
    </w:p>
    <w:p w14:paraId="34C05711" w14:textId="1051761F" w:rsidR="000307D4" w:rsidRPr="003A596B" w:rsidRDefault="4F9B8382" w:rsidP="757EDE0A">
      <w:pPr>
        <w:rPr>
          <w:sz w:val="20"/>
          <w:szCs w:val="20"/>
        </w:rPr>
      </w:pPr>
      <w:r w:rsidRPr="188E9826">
        <w:rPr>
          <w:b/>
          <w:bCs/>
          <w:sz w:val="20"/>
          <w:szCs w:val="20"/>
        </w:rPr>
        <w:t>Arne Freyberger</w:t>
      </w:r>
      <w:r w:rsidR="000307D4" w:rsidRPr="188E9826">
        <w:rPr>
          <w:b/>
          <w:bCs/>
          <w:sz w:val="20"/>
          <w:szCs w:val="20"/>
        </w:rPr>
        <w:t xml:space="preserve">, </w:t>
      </w:r>
      <w:r w:rsidR="000307D4" w:rsidRPr="188E9826">
        <w:rPr>
          <w:sz w:val="20"/>
          <w:szCs w:val="20"/>
        </w:rPr>
        <w:t xml:space="preserve"> Isotope </w:t>
      </w:r>
      <w:r w:rsidR="3C7F82C5" w:rsidRPr="188E9826">
        <w:rPr>
          <w:sz w:val="20"/>
          <w:szCs w:val="20"/>
        </w:rPr>
        <w:t xml:space="preserve">Accelerator </w:t>
      </w:r>
      <w:r w:rsidR="78ECED7B" w:rsidRPr="188E9826">
        <w:rPr>
          <w:sz w:val="20"/>
          <w:szCs w:val="20"/>
        </w:rPr>
        <w:t>Facilities</w:t>
      </w:r>
      <w:r w:rsidR="2BB877C6" w:rsidRPr="188E9826">
        <w:rPr>
          <w:sz w:val="20"/>
          <w:szCs w:val="20"/>
        </w:rPr>
        <w:t xml:space="preserve"> Program Manager</w:t>
      </w:r>
    </w:p>
    <w:p w14:paraId="51D903DC" w14:textId="6CB830D7" w:rsidR="000307D4" w:rsidRPr="003A596B" w:rsidRDefault="000307D4" w:rsidP="757EDE0A">
      <w:pPr>
        <w:rPr>
          <w:sz w:val="20"/>
          <w:szCs w:val="20"/>
        </w:rPr>
      </w:pPr>
      <w:r w:rsidRPr="757EDE0A">
        <w:rPr>
          <w:sz w:val="20"/>
          <w:szCs w:val="20"/>
        </w:rPr>
        <w:t xml:space="preserve">Office of </w:t>
      </w:r>
      <w:r w:rsidR="38740364" w:rsidRPr="757EDE0A">
        <w:rPr>
          <w:sz w:val="20"/>
          <w:szCs w:val="20"/>
        </w:rPr>
        <w:t>Isotope R&amp;D and Production</w:t>
      </w:r>
      <w:r w:rsidRPr="757EDE0A">
        <w:rPr>
          <w:sz w:val="20"/>
          <w:szCs w:val="20"/>
        </w:rPr>
        <w:t xml:space="preserve">, Office of Science, </w:t>
      </w:r>
    </w:p>
    <w:p w14:paraId="0D760337" w14:textId="77777777" w:rsidR="000307D4" w:rsidRPr="003A596B" w:rsidRDefault="000307D4" w:rsidP="000307D4">
      <w:pPr>
        <w:rPr>
          <w:bCs/>
          <w:sz w:val="20"/>
          <w:szCs w:val="20"/>
        </w:rPr>
      </w:pPr>
      <w:r w:rsidRPr="003A596B">
        <w:rPr>
          <w:bCs/>
          <w:sz w:val="20"/>
          <w:szCs w:val="20"/>
        </w:rPr>
        <w:t>Department of Energy (DOE)</w:t>
      </w:r>
    </w:p>
    <w:p w14:paraId="7BD54861" w14:textId="77777777" w:rsidR="000307D4" w:rsidRPr="003A596B" w:rsidRDefault="000307D4" w:rsidP="000307D4">
      <w:pPr>
        <w:rPr>
          <w:bCs/>
          <w:sz w:val="20"/>
          <w:szCs w:val="20"/>
        </w:rPr>
      </w:pPr>
    </w:p>
    <w:p w14:paraId="4046B6FC" w14:textId="77777777" w:rsidR="000307D4" w:rsidRPr="003A596B" w:rsidRDefault="000307D4" w:rsidP="000307D4">
      <w:pPr>
        <w:rPr>
          <w:bCs/>
          <w:sz w:val="20"/>
          <w:szCs w:val="20"/>
        </w:rPr>
      </w:pPr>
    </w:p>
    <w:p w14:paraId="73E6C439" w14:textId="77777777" w:rsidR="000307D4" w:rsidRPr="003A596B" w:rsidRDefault="000307D4" w:rsidP="000307D4">
      <w:pPr>
        <w:rPr>
          <w:b/>
          <w:bCs/>
          <w:sz w:val="20"/>
          <w:szCs w:val="20"/>
        </w:rPr>
      </w:pPr>
      <w:r w:rsidRPr="003A596B">
        <w:rPr>
          <w:b/>
          <w:bCs/>
          <w:sz w:val="20"/>
          <w:szCs w:val="20"/>
        </w:rPr>
        <w:t xml:space="preserve">_____________________________________________________ </w:t>
      </w:r>
      <w:r w:rsidRPr="003A596B">
        <w:rPr>
          <w:b/>
          <w:bCs/>
          <w:sz w:val="20"/>
          <w:szCs w:val="20"/>
        </w:rPr>
        <w:tab/>
      </w:r>
      <w:r w:rsidRPr="003A596B">
        <w:rPr>
          <w:b/>
          <w:bCs/>
          <w:sz w:val="20"/>
          <w:szCs w:val="20"/>
        </w:rPr>
        <w:tab/>
      </w:r>
      <w:r w:rsidRPr="003A596B">
        <w:rPr>
          <w:bCs/>
          <w:sz w:val="20"/>
          <w:szCs w:val="20"/>
        </w:rPr>
        <w:t>Date:</w:t>
      </w:r>
      <w:r w:rsidRPr="003A596B">
        <w:rPr>
          <w:b/>
          <w:bCs/>
          <w:sz w:val="20"/>
          <w:szCs w:val="20"/>
        </w:rPr>
        <w:t xml:space="preserve"> _____________________</w:t>
      </w:r>
    </w:p>
    <w:p w14:paraId="7702C760" w14:textId="7DFB0CAF" w:rsidR="000307D4" w:rsidRPr="003A596B" w:rsidRDefault="000307D4" w:rsidP="188E9826">
      <w:pPr>
        <w:rPr>
          <w:sz w:val="20"/>
          <w:szCs w:val="20"/>
        </w:rPr>
      </w:pPr>
      <w:r w:rsidRPr="188E9826">
        <w:rPr>
          <w:b/>
          <w:bCs/>
          <w:sz w:val="20"/>
          <w:szCs w:val="20"/>
        </w:rPr>
        <w:t xml:space="preserve">Ethan Balkin, </w:t>
      </w:r>
      <w:r w:rsidR="00EE1E15" w:rsidRPr="00DE0580">
        <w:rPr>
          <w:sz w:val="20"/>
          <w:szCs w:val="20"/>
        </w:rPr>
        <w:t>Radioisotope Production R&amp;D</w:t>
      </w:r>
      <w:r w:rsidR="00EE1E15" w:rsidRPr="00EE1E15">
        <w:rPr>
          <w:b/>
          <w:bCs/>
          <w:sz w:val="20"/>
          <w:szCs w:val="20"/>
        </w:rPr>
        <w:t xml:space="preserve"> </w:t>
      </w:r>
      <w:r w:rsidRPr="188E9826">
        <w:rPr>
          <w:sz w:val="20"/>
          <w:szCs w:val="20"/>
        </w:rPr>
        <w:t>Program Manager</w:t>
      </w:r>
    </w:p>
    <w:p w14:paraId="40A793B4" w14:textId="19CB19E7" w:rsidR="000307D4" w:rsidRPr="003A596B" w:rsidRDefault="000307D4" w:rsidP="6E6B5AE1">
      <w:pPr>
        <w:rPr>
          <w:sz w:val="20"/>
          <w:szCs w:val="20"/>
        </w:rPr>
      </w:pPr>
      <w:r w:rsidRPr="6E6B5AE1">
        <w:rPr>
          <w:sz w:val="20"/>
          <w:szCs w:val="20"/>
        </w:rPr>
        <w:t xml:space="preserve">Office of </w:t>
      </w:r>
      <w:r w:rsidR="2259ABA8" w:rsidRPr="6E6B5AE1">
        <w:rPr>
          <w:sz w:val="20"/>
          <w:szCs w:val="20"/>
        </w:rPr>
        <w:t>Isotope R&amp;D and Production</w:t>
      </w:r>
      <w:r w:rsidRPr="6E6B5AE1">
        <w:rPr>
          <w:sz w:val="20"/>
          <w:szCs w:val="20"/>
        </w:rPr>
        <w:t xml:space="preserve">, Office of Science, </w:t>
      </w:r>
    </w:p>
    <w:p w14:paraId="77DA3488" w14:textId="77777777" w:rsidR="000307D4" w:rsidRDefault="000307D4" w:rsidP="000307D4">
      <w:pPr>
        <w:rPr>
          <w:bCs/>
          <w:sz w:val="20"/>
          <w:szCs w:val="20"/>
        </w:rPr>
      </w:pPr>
      <w:r w:rsidRPr="003A596B">
        <w:rPr>
          <w:bCs/>
          <w:sz w:val="20"/>
          <w:szCs w:val="20"/>
        </w:rPr>
        <w:t>Department of Energy (DOE)</w:t>
      </w:r>
    </w:p>
    <w:p w14:paraId="6512EB2C" w14:textId="34826821" w:rsidR="002F0526" w:rsidRDefault="002F0526">
      <w:pPr>
        <w:spacing w:after="200" w:line="276" w:lineRule="auto"/>
        <w:rPr>
          <w:b/>
          <w:sz w:val="20"/>
          <w:szCs w:val="20"/>
        </w:rPr>
      </w:pPr>
      <w:r>
        <w:rPr>
          <w:b/>
          <w:sz w:val="20"/>
          <w:szCs w:val="20"/>
        </w:rPr>
        <w:br w:type="page"/>
      </w:r>
    </w:p>
    <w:p w14:paraId="091E44F0" w14:textId="1EA96EF8" w:rsidR="000307D4" w:rsidRPr="00DE0580" w:rsidRDefault="004E6B95" w:rsidP="000307D4">
      <w:pPr>
        <w:rPr>
          <w:b/>
          <w:sz w:val="20"/>
          <w:szCs w:val="20"/>
        </w:rPr>
      </w:pPr>
      <w:r w:rsidRPr="00DE0580">
        <w:rPr>
          <w:b/>
          <w:sz w:val="20"/>
          <w:szCs w:val="20"/>
        </w:rPr>
        <w:lastRenderedPageBreak/>
        <w:t>Concurrence:</w:t>
      </w:r>
    </w:p>
    <w:p w14:paraId="694764A8" w14:textId="0ADED139" w:rsidR="000307D4" w:rsidRDefault="000307D4" w:rsidP="000307D4">
      <w:pPr>
        <w:rPr>
          <w:bCs/>
          <w:sz w:val="20"/>
          <w:szCs w:val="20"/>
        </w:rPr>
      </w:pPr>
    </w:p>
    <w:p w14:paraId="576DE1AA" w14:textId="5BF92373" w:rsidR="002F0526" w:rsidRDefault="002F0526" w:rsidP="000307D4">
      <w:pPr>
        <w:rPr>
          <w:b/>
          <w:bCs/>
          <w:sz w:val="20"/>
          <w:szCs w:val="20"/>
        </w:rPr>
      </w:pPr>
    </w:p>
    <w:p w14:paraId="7FD1DFCB" w14:textId="5099813E" w:rsidR="002F0526" w:rsidRDefault="002F0526" w:rsidP="000307D4">
      <w:pPr>
        <w:rPr>
          <w:b/>
          <w:bCs/>
          <w:sz w:val="20"/>
          <w:szCs w:val="20"/>
        </w:rPr>
      </w:pPr>
    </w:p>
    <w:p w14:paraId="2BFFF7C6" w14:textId="77777777" w:rsidR="002F0526" w:rsidRDefault="002F0526" w:rsidP="000307D4">
      <w:pPr>
        <w:rPr>
          <w:bCs/>
          <w:sz w:val="20"/>
          <w:szCs w:val="20"/>
        </w:rPr>
      </w:pPr>
    </w:p>
    <w:p w14:paraId="2D328CCF" w14:textId="77777777" w:rsidR="002F0526" w:rsidRPr="00D314B5" w:rsidRDefault="002F0526" w:rsidP="002F0526">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5A6A8069" w14:textId="60E2D9FB" w:rsidR="000307D4" w:rsidRDefault="000307D4" w:rsidP="6E6B5AE1">
      <w:pPr>
        <w:rPr>
          <w:sz w:val="20"/>
          <w:szCs w:val="20"/>
        </w:rPr>
      </w:pPr>
      <w:r w:rsidRPr="188E9826">
        <w:rPr>
          <w:b/>
          <w:bCs/>
          <w:sz w:val="20"/>
          <w:szCs w:val="20"/>
        </w:rPr>
        <w:t xml:space="preserve">Jehanne Gillo, </w:t>
      </w:r>
      <w:r w:rsidRPr="188E9826">
        <w:rPr>
          <w:sz w:val="20"/>
          <w:szCs w:val="20"/>
        </w:rPr>
        <w:t>Director</w:t>
      </w:r>
    </w:p>
    <w:p w14:paraId="4DBAC2CB" w14:textId="197C65DA" w:rsidR="000307D4" w:rsidRDefault="000307D4" w:rsidP="000307D4">
      <w:pPr>
        <w:rPr>
          <w:bCs/>
          <w:sz w:val="20"/>
          <w:szCs w:val="20"/>
        </w:rPr>
      </w:pPr>
      <w:r w:rsidRPr="6E6B5AE1">
        <w:rPr>
          <w:sz w:val="20"/>
          <w:szCs w:val="20"/>
        </w:rPr>
        <w:t xml:space="preserve">Office of </w:t>
      </w:r>
      <w:r w:rsidR="03593C4F" w:rsidRPr="6E6B5AE1">
        <w:rPr>
          <w:sz w:val="20"/>
          <w:szCs w:val="20"/>
        </w:rPr>
        <w:t>Isotope R&amp;D and Production</w:t>
      </w:r>
      <w:r w:rsidRPr="6E6B5AE1">
        <w:rPr>
          <w:sz w:val="20"/>
          <w:szCs w:val="20"/>
        </w:rPr>
        <w:t>, Office of Science</w:t>
      </w:r>
      <w:r w:rsidR="004E6B95">
        <w:rPr>
          <w:bCs/>
          <w:sz w:val="20"/>
          <w:szCs w:val="20"/>
        </w:rPr>
        <w:t>, DOE</w:t>
      </w:r>
    </w:p>
    <w:p w14:paraId="641228A0" w14:textId="181DCB7B" w:rsidR="00415CCE" w:rsidRDefault="00415CCE" w:rsidP="000307D4">
      <w:pPr>
        <w:rPr>
          <w:bCs/>
          <w:sz w:val="20"/>
          <w:szCs w:val="20"/>
        </w:rPr>
      </w:pPr>
    </w:p>
    <w:p w14:paraId="00DE9903" w14:textId="20F3DD24" w:rsidR="00415CCE" w:rsidRDefault="00415CCE" w:rsidP="000307D4">
      <w:pPr>
        <w:rPr>
          <w:bCs/>
          <w:sz w:val="20"/>
          <w:szCs w:val="20"/>
        </w:rPr>
      </w:pPr>
    </w:p>
    <w:p w14:paraId="16C4C30C" w14:textId="77777777" w:rsidR="002F0526" w:rsidRPr="00D314B5" w:rsidRDefault="002F0526" w:rsidP="002F0526">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46777842" w14:textId="3C45139F" w:rsidR="00415CCE" w:rsidRDefault="008B69A3" w:rsidP="000307D4">
      <w:pPr>
        <w:rPr>
          <w:bCs/>
          <w:sz w:val="20"/>
          <w:szCs w:val="20"/>
        </w:rPr>
      </w:pPr>
      <w:r w:rsidRPr="00DE0580">
        <w:rPr>
          <w:b/>
          <w:sz w:val="20"/>
          <w:szCs w:val="20"/>
        </w:rPr>
        <w:t>J. Stephen Binkley,</w:t>
      </w:r>
      <w:r>
        <w:rPr>
          <w:bCs/>
          <w:sz w:val="20"/>
          <w:szCs w:val="20"/>
        </w:rPr>
        <w:t xml:space="preserve"> </w:t>
      </w:r>
      <w:r w:rsidR="00415CCE">
        <w:rPr>
          <w:bCs/>
          <w:sz w:val="20"/>
          <w:szCs w:val="20"/>
        </w:rPr>
        <w:t>Deputy Director (for projects with TPC of $400 or larger)</w:t>
      </w:r>
    </w:p>
    <w:p w14:paraId="32077AAA" w14:textId="7EE88CF4" w:rsidR="00415CCE" w:rsidRDefault="00415CCE" w:rsidP="000307D4">
      <w:pPr>
        <w:rPr>
          <w:bCs/>
          <w:sz w:val="20"/>
          <w:szCs w:val="20"/>
        </w:rPr>
      </w:pPr>
      <w:r>
        <w:rPr>
          <w:bCs/>
          <w:sz w:val="20"/>
          <w:szCs w:val="20"/>
        </w:rPr>
        <w:t>Office of Science, DOE</w:t>
      </w:r>
    </w:p>
    <w:p w14:paraId="3A7476E2" w14:textId="3D4C3E1B" w:rsidR="00415CCE" w:rsidRDefault="00415CCE" w:rsidP="000307D4">
      <w:pPr>
        <w:rPr>
          <w:bCs/>
          <w:sz w:val="20"/>
          <w:szCs w:val="20"/>
        </w:rPr>
      </w:pPr>
    </w:p>
    <w:p w14:paraId="30F76774" w14:textId="7A2D349A" w:rsidR="00415CCE" w:rsidRDefault="00415CCE" w:rsidP="000307D4">
      <w:pPr>
        <w:rPr>
          <w:bCs/>
          <w:sz w:val="20"/>
          <w:szCs w:val="20"/>
        </w:rPr>
      </w:pPr>
    </w:p>
    <w:p w14:paraId="3347F65A" w14:textId="5D66CE04" w:rsidR="00415CCE" w:rsidRPr="00DE0580" w:rsidRDefault="00415CCE" w:rsidP="000307D4">
      <w:pPr>
        <w:rPr>
          <w:b/>
          <w:sz w:val="20"/>
          <w:szCs w:val="20"/>
        </w:rPr>
      </w:pPr>
      <w:r w:rsidRPr="00DE0580">
        <w:rPr>
          <w:b/>
          <w:sz w:val="20"/>
          <w:szCs w:val="20"/>
        </w:rPr>
        <w:t>Approval:</w:t>
      </w:r>
    </w:p>
    <w:p w14:paraId="4BFA532F" w14:textId="0AC6B909" w:rsidR="00415CCE" w:rsidRDefault="00415CCE" w:rsidP="000307D4">
      <w:pPr>
        <w:rPr>
          <w:bCs/>
          <w:sz w:val="20"/>
          <w:szCs w:val="20"/>
        </w:rPr>
      </w:pPr>
    </w:p>
    <w:p w14:paraId="04B53BD4" w14:textId="4777225B" w:rsidR="00415CCE" w:rsidRDefault="00415CCE" w:rsidP="000307D4">
      <w:pPr>
        <w:rPr>
          <w:bCs/>
          <w:sz w:val="20"/>
          <w:szCs w:val="20"/>
        </w:rPr>
      </w:pPr>
    </w:p>
    <w:p w14:paraId="406DD9E5" w14:textId="14595C91" w:rsidR="002F0526" w:rsidRDefault="002F0526" w:rsidP="000307D4">
      <w:pPr>
        <w:rPr>
          <w:bCs/>
          <w:sz w:val="20"/>
          <w:szCs w:val="20"/>
        </w:rPr>
      </w:pPr>
    </w:p>
    <w:p w14:paraId="4340DB20" w14:textId="77777777" w:rsidR="002F0526" w:rsidRDefault="002F0526" w:rsidP="000307D4">
      <w:pPr>
        <w:rPr>
          <w:bCs/>
          <w:sz w:val="20"/>
          <w:szCs w:val="20"/>
        </w:rPr>
      </w:pPr>
    </w:p>
    <w:p w14:paraId="757F7EDA" w14:textId="77777777" w:rsidR="002F0526" w:rsidRPr="00D314B5" w:rsidRDefault="002F0526" w:rsidP="002F0526">
      <w:pPr>
        <w:rPr>
          <w:b/>
          <w:bCs/>
          <w:sz w:val="20"/>
          <w:szCs w:val="20"/>
        </w:rPr>
      </w:pPr>
      <w:r w:rsidRPr="00D314B5">
        <w:rPr>
          <w:b/>
          <w:bCs/>
          <w:sz w:val="20"/>
          <w:szCs w:val="20"/>
        </w:rPr>
        <w:t>____________________________________________________</w:t>
      </w:r>
      <w:r w:rsidRPr="00B62BEE">
        <w:rPr>
          <w:b/>
          <w:bCs/>
          <w:sz w:val="20"/>
          <w:szCs w:val="20"/>
        </w:rPr>
        <w:t xml:space="preserve">_ </w:t>
      </w:r>
      <w:r>
        <w:rPr>
          <w:b/>
          <w:bCs/>
          <w:sz w:val="20"/>
          <w:szCs w:val="20"/>
        </w:rPr>
        <w:tab/>
      </w:r>
      <w:r>
        <w:rPr>
          <w:b/>
          <w:bCs/>
          <w:sz w:val="20"/>
          <w:szCs w:val="20"/>
        </w:rPr>
        <w:tab/>
      </w:r>
      <w:r w:rsidRPr="00D314B5">
        <w:rPr>
          <w:bCs/>
          <w:sz w:val="20"/>
          <w:szCs w:val="20"/>
        </w:rPr>
        <w:t>Date:</w:t>
      </w:r>
      <w:r w:rsidRPr="00D314B5">
        <w:rPr>
          <w:b/>
          <w:bCs/>
          <w:sz w:val="20"/>
          <w:szCs w:val="20"/>
        </w:rPr>
        <w:t xml:space="preserve"> _____________________</w:t>
      </w:r>
    </w:p>
    <w:p w14:paraId="1A75817B" w14:textId="4E5678E5" w:rsidR="00415CCE" w:rsidRDefault="002F0526" w:rsidP="000307D4">
      <w:pPr>
        <w:rPr>
          <w:bCs/>
          <w:sz w:val="20"/>
          <w:szCs w:val="20"/>
        </w:rPr>
      </w:pPr>
      <w:r>
        <w:rPr>
          <w:bCs/>
          <w:sz w:val="20"/>
          <w:szCs w:val="20"/>
        </w:rPr>
        <w:t xml:space="preserve">NAME   </w:t>
      </w:r>
      <w:r w:rsidR="00415CCE">
        <w:rPr>
          <w:bCs/>
          <w:sz w:val="20"/>
          <w:szCs w:val="20"/>
        </w:rPr>
        <w:t>Acquisition Executive (see Approval Matrix)</w:t>
      </w:r>
    </w:p>
    <w:p w14:paraId="1DDC5380" w14:textId="2BDDCE8D" w:rsidR="00415CCE" w:rsidRDefault="00415CCE" w:rsidP="000307D4">
      <w:pPr>
        <w:rPr>
          <w:bCs/>
          <w:sz w:val="20"/>
          <w:szCs w:val="20"/>
        </w:rPr>
      </w:pPr>
      <w:r>
        <w:rPr>
          <w:bCs/>
          <w:sz w:val="20"/>
          <w:szCs w:val="20"/>
        </w:rPr>
        <w:t>Office of Isotope R&amp;D and Production</w:t>
      </w:r>
    </w:p>
    <w:p w14:paraId="36AEBCDF" w14:textId="3C1572A7" w:rsidR="00415CCE" w:rsidRDefault="00415CCE" w:rsidP="000307D4">
      <w:pPr>
        <w:rPr>
          <w:bCs/>
          <w:sz w:val="20"/>
          <w:szCs w:val="20"/>
        </w:rPr>
      </w:pPr>
      <w:r>
        <w:rPr>
          <w:bCs/>
          <w:sz w:val="20"/>
          <w:szCs w:val="20"/>
        </w:rPr>
        <w:t>Office of Science, DOE</w:t>
      </w:r>
    </w:p>
    <w:p w14:paraId="10CFC37C" w14:textId="77777777" w:rsidR="000307D4" w:rsidRDefault="000307D4" w:rsidP="000307D4">
      <w:pPr>
        <w:rPr>
          <w:b/>
          <w:bCs/>
          <w:sz w:val="20"/>
          <w:szCs w:val="20"/>
        </w:rPr>
      </w:pPr>
    </w:p>
    <w:p w14:paraId="35F57E5E" w14:textId="77777777" w:rsidR="007C7B70" w:rsidRDefault="000307D4" w:rsidP="000307D4">
      <w:pPr>
        <w:jc w:val="center"/>
        <w:rPr>
          <w:b/>
          <w:bCs/>
        </w:rPr>
      </w:pPr>
      <w:r>
        <w:rPr>
          <w:b/>
          <w:bCs/>
        </w:rPr>
        <w:br w:type="page"/>
      </w:r>
    </w:p>
    <w:p w14:paraId="2E2D5AF9" w14:textId="3A282BA4" w:rsidR="00FB1657" w:rsidRDefault="00FB1657" w:rsidP="000307D4">
      <w:pPr>
        <w:jc w:val="center"/>
        <w:rPr>
          <w:b/>
          <w:bCs/>
          <w:sz w:val="28"/>
          <w:szCs w:val="28"/>
        </w:rPr>
      </w:pPr>
      <w:r>
        <w:rPr>
          <w:b/>
          <w:bCs/>
          <w:sz w:val="28"/>
          <w:szCs w:val="28"/>
        </w:rPr>
        <w:lastRenderedPageBreak/>
        <w:t>Project Execution Plan for the</w:t>
      </w:r>
    </w:p>
    <w:p w14:paraId="321EFF88" w14:textId="4FBB925D" w:rsidR="00FB1657" w:rsidRDefault="00FB1657" w:rsidP="000307D4">
      <w:pPr>
        <w:jc w:val="center"/>
        <w:rPr>
          <w:b/>
          <w:bCs/>
          <w:sz w:val="28"/>
          <w:szCs w:val="28"/>
        </w:rPr>
      </w:pPr>
      <w:r>
        <w:rPr>
          <w:b/>
          <w:bCs/>
          <w:sz w:val="28"/>
          <w:szCs w:val="28"/>
        </w:rPr>
        <w:t>LIUP2 Project at the</w:t>
      </w:r>
    </w:p>
    <w:p w14:paraId="4E684D11" w14:textId="6A85DDDD" w:rsidR="00FB1657" w:rsidRDefault="00FB1657" w:rsidP="000307D4">
      <w:pPr>
        <w:jc w:val="center"/>
        <w:rPr>
          <w:b/>
          <w:bCs/>
          <w:sz w:val="28"/>
          <w:szCs w:val="28"/>
        </w:rPr>
      </w:pPr>
      <w:r>
        <w:rPr>
          <w:b/>
          <w:bCs/>
          <w:sz w:val="28"/>
          <w:szCs w:val="28"/>
        </w:rPr>
        <w:t>Brookhaven National Laboratory</w:t>
      </w:r>
    </w:p>
    <w:p w14:paraId="2C9D67F0" w14:textId="77777777" w:rsidR="00FB1657" w:rsidRDefault="00FB1657" w:rsidP="000307D4">
      <w:pPr>
        <w:jc w:val="center"/>
        <w:rPr>
          <w:b/>
          <w:bCs/>
          <w:sz w:val="28"/>
          <w:szCs w:val="28"/>
        </w:rPr>
      </w:pPr>
    </w:p>
    <w:p w14:paraId="0D8B2871" w14:textId="09E19568" w:rsidR="000307D4" w:rsidRDefault="000307D4" w:rsidP="000307D4">
      <w:pPr>
        <w:jc w:val="center"/>
        <w:rPr>
          <w:b/>
          <w:bCs/>
        </w:rPr>
      </w:pPr>
      <w:r>
        <w:rPr>
          <w:b/>
          <w:bCs/>
          <w:sz w:val="28"/>
          <w:szCs w:val="28"/>
        </w:rPr>
        <w:t>Change Log</w:t>
      </w:r>
      <w:r>
        <w:rPr>
          <w:b/>
          <w:bCs/>
        </w:rPr>
        <w:t xml:space="preserve"> </w:t>
      </w:r>
    </w:p>
    <w:p w14:paraId="2E9B39F7" w14:textId="77777777" w:rsidR="000307D4" w:rsidRDefault="000307D4" w:rsidP="000307D4">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3"/>
        <w:gridCol w:w="4424"/>
        <w:gridCol w:w="2359"/>
      </w:tblGrid>
      <w:tr w:rsidR="000307D4" w14:paraId="67494EB6" w14:textId="77777777" w:rsidTr="73455AAD">
        <w:trPr>
          <w:trHeight w:val="504"/>
        </w:trPr>
        <w:tc>
          <w:tcPr>
            <w:tcW w:w="2073" w:type="dxa"/>
            <w:vAlign w:val="center"/>
          </w:tcPr>
          <w:p w14:paraId="1670D159" w14:textId="77777777" w:rsidR="000307D4" w:rsidRDefault="000307D4" w:rsidP="00AF0436">
            <w:pPr>
              <w:jc w:val="center"/>
              <w:rPr>
                <w:b/>
              </w:rPr>
            </w:pPr>
            <w:r>
              <w:rPr>
                <w:b/>
              </w:rPr>
              <w:t>Revision No.</w:t>
            </w:r>
          </w:p>
        </w:tc>
        <w:tc>
          <w:tcPr>
            <w:tcW w:w="4424" w:type="dxa"/>
            <w:vAlign w:val="center"/>
          </w:tcPr>
          <w:p w14:paraId="011C1203" w14:textId="77777777" w:rsidR="000307D4" w:rsidRDefault="000307D4" w:rsidP="00AF0436">
            <w:pPr>
              <w:jc w:val="center"/>
              <w:rPr>
                <w:b/>
              </w:rPr>
            </w:pPr>
            <w:r>
              <w:rPr>
                <w:b/>
              </w:rPr>
              <w:t>Pages Affected</w:t>
            </w:r>
          </w:p>
        </w:tc>
        <w:tc>
          <w:tcPr>
            <w:tcW w:w="2359" w:type="dxa"/>
            <w:vAlign w:val="center"/>
          </w:tcPr>
          <w:p w14:paraId="2CEBA5ED" w14:textId="77777777" w:rsidR="000307D4" w:rsidRDefault="000307D4" w:rsidP="00AF0436">
            <w:pPr>
              <w:jc w:val="center"/>
              <w:rPr>
                <w:b/>
              </w:rPr>
            </w:pPr>
            <w:r>
              <w:rPr>
                <w:b/>
              </w:rPr>
              <w:t>Effective Date</w:t>
            </w:r>
          </w:p>
        </w:tc>
      </w:tr>
      <w:tr w:rsidR="000307D4" w14:paraId="25732D9A" w14:textId="77777777" w:rsidTr="73455AAD">
        <w:trPr>
          <w:trHeight w:val="504"/>
        </w:trPr>
        <w:tc>
          <w:tcPr>
            <w:tcW w:w="2073" w:type="dxa"/>
            <w:vAlign w:val="bottom"/>
          </w:tcPr>
          <w:p w14:paraId="025D8AC1" w14:textId="77777777" w:rsidR="000307D4" w:rsidRPr="00686250" w:rsidRDefault="000307D4" w:rsidP="00AF0436"/>
        </w:tc>
        <w:tc>
          <w:tcPr>
            <w:tcW w:w="4424" w:type="dxa"/>
            <w:vAlign w:val="bottom"/>
          </w:tcPr>
          <w:p w14:paraId="59A0B5D3" w14:textId="15385C20" w:rsidR="000307D4" w:rsidRPr="00686250" w:rsidRDefault="000307D4" w:rsidP="00AF0436">
            <w:r>
              <w:t xml:space="preserve">Initial </w:t>
            </w:r>
            <w:r w:rsidR="00F77AA7">
              <w:t xml:space="preserve">Draft </w:t>
            </w:r>
          </w:p>
        </w:tc>
        <w:tc>
          <w:tcPr>
            <w:tcW w:w="2359" w:type="dxa"/>
            <w:vAlign w:val="bottom"/>
          </w:tcPr>
          <w:p w14:paraId="056C43D6" w14:textId="77777777" w:rsidR="000307D4" w:rsidRPr="00686250" w:rsidRDefault="000307D4" w:rsidP="1F96B5C7">
            <w:r>
              <w:t>July 2019</w:t>
            </w:r>
          </w:p>
        </w:tc>
      </w:tr>
      <w:tr w:rsidR="000307D4" w14:paraId="686C0E05" w14:textId="77777777" w:rsidTr="73455AAD">
        <w:trPr>
          <w:trHeight w:val="504"/>
        </w:trPr>
        <w:tc>
          <w:tcPr>
            <w:tcW w:w="2073" w:type="dxa"/>
            <w:vAlign w:val="bottom"/>
          </w:tcPr>
          <w:p w14:paraId="4EA94403" w14:textId="012F2D9E" w:rsidR="000307D4" w:rsidRPr="00686250" w:rsidRDefault="196382C9" w:rsidP="00AF0436">
            <w:r>
              <w:t>V1</w:t>
            </w:r>
            <w:r w:rsidR="00F77AA7">
              <w:t>.</w:t>
            </w:r>
            <w:r>
              <w:t>0</w:t>
            </w:r>
          </w:p>
        </w:tc>
        <w:tc>
          <w:tcPr>
            <w:tcW w:w="4424" w:type="dxa"/>
            <w:vAlign w:val="bottom"/>
          </w:tcPr>
          <w:p w14:paraId="4EA3037A" w14:textId="30DC8201" w:rsidR="000307D4" w:rsidRPr="00686250" w:rsidRDefault="73D91DDA" w:rsidP="00AF0436">
            <w:r>
              <w:t>General Formation and Figure/Table Captions Updated</w:t>
            </w:r>
          </w:p>
        </w:tc>
        <w:tc>
          <w:tcPr>
            <w:tcW w:w="2359" w:type="dxa"/>
            <w:vAlign w:val="bottom"/>
          </w:tcPr>
          <w:p w14:paraId="5EC937BC" w14:textId="772C396A" w:rsidR="000307D4" w:rsidRPr="00686250" w:rsidRDefault="000307D4" w:rsidP="00AF0436">
            <w:r>
              <w:t xml:space="preserve"> </w:t>
            </w:r>
            <w:r w:rsidR="196382C9">
              <w:t>April 8, 202</w:t>
            </w:r>
            <w:r w:rsidR="691660AB">
              <w:t>1</w:t>
            </w:r>
          </w:p>
        </w:tc>
      </w:tr>
      <w:tr w:rsidR="000307D4" w14:paraId="46E704BD" w14:textId="77777777" w:rsidTr="73455AAD">
        <w:trPr>
          <w:trHeight w:val="504"/>
        </w:trPr>
        <w:tc>
          <w:tcPr>
            <w:tcW w:w="2073" w:type="dxa"/>
            <w:vAlign w:val="bottom"/>
          </w:tcPr>
          <w:p w14:paraId="1462D725" w14:textId="22C361BD" w:rsidR="000307D4" w:rsidRPr="00686250" w:rsidRDefault="7F97D3FC" w:rsidP="00AF0436">
            <w:r>
              <w:t>V</w:t>
            </w:r>
            <w:r w:rsidR="00F77AA7">
              <w:t>2.0</w:t>
            </w:r>
          </w:p>
        </w:tc>
        <w:tc>
          <w:tcPr>
            <w:tcW w:w="4424" w:type="dxa"/>
            <w:vAlign w:val="bottom"/>
          </w:tcPr>
          <w:p w14:paraId="2EE46D8D" w14:textId="41A74BE3" w:rsidR="000307D4" w:rsidRPr="00686250" w:rsidRDefault="7F97D3FC" w:rsidP="00AF0436">
            <w:r>
              <w:t>Table</w:t>
            </w:r>
            <w:r w:rsidR="691660AB">
              <w:t xml:space="preserve"> 2.1</w:t>
            </w:r>
            <w:r w:rsidR="46CE2574">
              <w:t>,</w:t>
            </w:r>
            <w:r w:rsidR="691660AB">
              <w:t xml:space="preserve"> Cost updated</w:t>
            </w:r>
          </w:p>
        </w:tc>
        <w:tc>
          <w:tcPr>
            <w:tcW w:w="2359" w:type="dxa"/>
            <w:vAlign w:val="bottom"/>
          </w:tcPr>
          <w:p w14:paraId="0C4B7C2A" w14:textId="09827CC1" w:rsidR="000307D4" w:rsidRPr="00686250" w:rsidRDefault="691660AB" w:rsidP="00AF0436">
            <w:r>
              <w:t>April 9, 2021</w:t>
            </w:r>
          </w:p>
        </w:tc>
      </w:tr>
      <w:tr w:rsidR="000307D4" w14:paraId="3B8268AA" w14:textId="77777777" w:rsidTr="73455AAD">
        <w:trPr>
          <w:trHeight w:val="504"/>
        </w:trPr>
        <w:tc>
          <w:tcPr>
            <w:tcW w:w="2073" w:type="dxa"/>
            <w:vAlign w:val="bottom"/>
          </w:tcPr>
          <w:p w14:paraId="27ADAA51" w14:textId="13412F73" w:rsidR="000307D4" w:rsidRPr="00686250" w:rsidRDefault="6C83B7D6" w:rsidP="00AF0436">
            <w:r>
              <w:t>V</w:t>
            </w:r>
            <w:r w:rsidR="00F77AA7">
              <w:t>3.0</w:t>
            </w:r>
          </w:p>
        </w:tc>
        <w:tc>
          <w:tcPr>
            <w:tcW w:w="4424" w:type="dxa"/>
            <w:vAlign w:val="bottom"/>
          </w:tcPr>
          <w:p w14:paraId="4C6BAF3B" w14:textId="5B627AC8" w:rsidR="000307D4" w:rsidRPr="00686250" w:rsidRDefault="71FCCEDE" w:rsidP="00AF0436">
            <w:r>
              <w:t>Figure 5.1</w:t>
            </w:r>
            <w:r w:rsidR="5C3AC567">
              <w:t>, Replaced with updated Org Chart</w:t>
            </w:r>
          </w:p>
        </w:tc>
        <w:tc>
          <w:tcPr>
            <w:tcW w:w="2359" w:type="dxa"/>
            <w:vAlign w:val="bottom"/>
          </w:tcPr>
          <w:p w14:paraId="5A2E410D" w14:textId="46ED1A58" w:rsidR="000307D4" w:rsidRPr="00686250" w:rsidRDefault="5C3AC567" w:rsidP="00AF0436">
            <w:r>
              <w:t>April 19, 2021</w:t>
            </w:r>
          </w:p>
        </w:tc>
      </w:tr>
      <w:tr w:rsidR="000307D4" w14:paraId="58BB54D5" w14:textId="77777777" w:rsidTr="73455AAD">
        <w:trPr>
          <w:trHeight w:val="504"/>
        </w:trPr>
        <w:tc>
          <w:tcPr>
            <w:tcW w:w="2073" w:type="dxa"/>
            <w:vAlign w:val="bottom"/>
          </w:tcPr>
          <w:p w14:paraId="14F60C8A" w14:textId="4295CE87" w:rsidR="000307D4" w:rsidRPr="00686250" w:rsidRDefault="380EBC00" w:rsidP="00AF0436">
            <w:r>
              <w:t>V</w:t>
            </w:r>
            <w:r w:rsidR="00F77AA7">
              <w:t>4.0</w:t>
            </w:r>
          </w:p>
        </w:tc>
        <w:tc>
          <w:tcPr>
            <w:tcW w:w="4424" w:type="dxa"/>
            <w:vAlign w:val="bottom"/>
          </w:tcPr>
          <w:p w14:paraId="3E4BC840" w14:textId="2C1C0C2D" w:rsidR="000307D4" w:rsidRPr="00686250" w:rsidRDefault="13167D09" w:rsidP="00AF0436">
            <w:r>
              <w:t xml:space="preserve">Cost, </w:t>
            </w:r>
            <w:r w:rsidR="26620E45">
              <w:t xml:space="preserve">Tables &amp; Figures </w:t>
            </w:r>
            <w:r w:rsidR="7B55BC12">
              <w:t>updated</w:t>
            </w:r>
          </w:p>
        </w:tc>
        <w:tc>
          <w:tcPr>
            <w:tcW w:w="2359" w:type="dxa"/>
            <w:vAlign w:val="bottom"/>
          </w:tcPr>
          <w:p w14:paraId="7C4E08FA" w14:textId="3D755D77" w:rsidR="000307D4" w:rsidRPr="00686250" w:rsidRDefault="32B6F7E7" w:rsidP="00AF0436">
            <w:r>
              <w:t xml:space="preserve">July </w:t>
            </w:r>
            <w:r w:rsidR="033C5712">
              <w:t>14, 2021</w:t>
            </w:r>
          </w:p>
        </w:tc>
      </w:tr>
      <w:tr w:rsidR="000307D4" w14:paraId="6622329D" w14:textId="77777777" w:rsidTr="73455AAD">
        <w:trPr>
          <w:trHeight w:val="504"/>
        </w:trPr>
        <w:tc>
          <w:tcPr>
            <w:tcW w:w="2073" w:type="dxa"/>
            <w:vAlign w:val="bottom"/>
          </w:tcPr>
          <w:p w14:paraId="25B24C84" w14:textId="6CB5C678" w:rsidR="000307D4" w:rsidRPr="00686250" w:rsidRDefault="00B85163" w:rsidP="00AF0436">
            <w:r>
              <w:t>V</w:t>
            </w:r>
            <w:r w:rsidR="00F77AA7">
              <w:t>5.0</w:t>
            </w:r>
          </w:p>
        </w:tc>
        <w:tc>
          <w:tcPr>
            <w:tcW w:w="4424" w:type="dxa"/>
            <w:vAlign w:val="bottom"/>
          </w:tcPr>
          <w:p w14:paraId="442E3553" w14:textId="7B31A220" w:rsidR="000307D4" w:rsidRPr="00686250" w:rsidRDefault="00B85163" w:rsidP="00AF0436">
            <w:r>
              <w:t xml:space="preserve">Cost, </w:t>
            </w:r>
            <w:r w:rsidR="00F77AA7">
              <w:t>Table &amp;</w:t>
            </w:r>
            <w:r>
              <w:t xml:space="preserve"> Figure</w:t>
            </w:r>
            <w:r w:rsidR="00F77AA7">
              <w:t>s</w:t>
            </w:r>
            <w:r>
              <w:t xml:space="preserve"> updated</w:t>
            </w:r>
          </w:p>
        </w:tc>
        <w:tc>
          <w:tcPr>
            <w:tcW w:w="2359" w:type="dxa"/>
            <w:vAlign w:val="bottom"/>
          </w:tcPr>
          <w:p w14:paraId="3BC09508" w14:textId="5AADD946" w:rsidR="000307D4" w:rsidRPr="00686250" w:rsidRDefault="00645C9A" w:rsidP="00AF0436">
            <w:r>
              <w:t>Sep</w:t>
            </w:r>
            <w:r w:rsidR="00B85163">
              <w:t>,</w:t>
            </w:r>
            <w:r>
              <w:t xml:space="preserve"> 8</w:t>
            </w:r>
            <w:r w:rsidR="00B85163">
              <w:t xml:space="preserve"> 2022</w:t>
            </w:r>
          </w:p>
        </w:tc>
      </w:tr>
      <w:tr w:rsidR="000307D4" w14:paraId="70DA2F9D" w14:textId="77777777" w:rsidTr="73455AAD">
        <w:trPr>
          <w:trHeight w:val="504"/>
        </w:trPr>
        <w:tc>
          <w:tcPr>
            <w:tcW w:w="2073" w:type="dxa"/>
            <w:vAlign w:val="bottom"/>
          </w:tcPr>
          <w:p w14:paraId="48FCA1A7" w14:textId="77777777" w:rsidR="000307D4" w:rsidRPr="00686250" w:rsidRDefault="000307D4" w:rsidP="00AF0436"/>
        </w:tc>
        <w:tc>
          <w:tcPr>
            <w:tcW w:w="4424" w:type="dxa"/>
            <w:vAlign w:val="bottom"/>
          </w:tcPr>
          <w:p w14:paraId="1ED25DBC" w14:textId="77777777" w:rsidR="000307D4" w:rsidRPr="00686250" w:rsidRDefault="000307D4" w:rsidP="00AF0436"/>
        </w:tc>
        <w:tc>
          <w:tcPr>
            <w:tcW w:w="2359" w:type="dxa"/>
            <w:vAlign w:val="bottom"/>
          </w:tcPr>
          <w:p w14:paraId="0762B584" w14:textId="77777777" w:rsidR="000307D4" w:rsidRPr="00686250" w:rsidRDefault="000307D4" w:rsidP="00AF0436"/>
        </w:tc>
      </w:tr>
      <w:tr w:rsidR="000307D4" w14:paraId="2669542B" w14:textId="77777777" w:rsidTr="73455AAD">
        <w:trPr>
          <w:trHeight w:val="504"/>
        </w:trPr>
        <w:tc>
          <w:tcPr>
            <w:tcW w:w="2073" w:type="dxa"/>
            <w:vAlign w:val="bottom"/>
          </w:tcPr>
          <w:p w14:paraId="7D618FBE" w14:textId="77777777" w:rsidR="000307D4" w:rsidRPr="00686250" w:rsidRDefault="000307D4" w:rsidP="00AF0436"/>
        </w:tc>
        <w:tc>
          <w:tcPr>
            <w:tcW w:w="4424" w:type="dxa"/>
            <w:vAlign w:val="bottom"/>
          </w:tcPr>
          <w:p w14:paraId="22D47A04" w14:textId="77777777" w:rsidR="000307D4" w:rsidRPr="00686250" w:rsidRDefault="000307D4" w:rsidP="00AF0436"/>
        </w:tc>
        <w:tc>
          <w:tcPr>
            <w:tcW w:w="2359" w:type="dxa"/>
            <w:vAlign w:val="bottom"/>
          </w:tcPr>
          <w:p w14:paraId="4C59A705" w14:textId="77777777" w:rsidR="000307D4" w:rsidRPr="00686250" w:rsidRDefault="000307D4" w:rsidP="00AF0436"/>
        </w:tc>
      </w:tr>
      <w:tr w:rsidR="000307D4" w14:paraId="5BF3193C" w14:textId="77777777" w:rsidTr="73455AAD">
        <w:trPr>
          <w:trHeight w:val="504"/>
        </w:trPr>
        <w:tc>
          <w:tcPr>
            <w:tcW w:w="2073" w:type="dxa"/>
            <w:vAlign w:val="bottom"/>
          </w:tcPr>
          <w:p w14:paraId="31CEB7EF" w14:textId="77777777" w:rsidR="000307D4" w:rsidRPr="00686250" w:rsidRDefault="000307D4" w:rsidP="00AF0436"/>
        </w:tc>
        <w:tc>
          <w:tcPr>
            <w:tcW w:w="4424" w:type="dxa"/>
            <w:vAlign w:val="bottom"/>
          </w:tcPr>
          <w:p w14:paraId="62731C25" w14:textId="77777777" w:rsidR="000307D4" w:rsidRPr="00686250" w:rsidRDefault="000307D4" w:rsidP="00AF0436"/>
        </w:tc>
        <w:tc>
          <w:tcPr>
            <w:tcW w:w="2359" w:type="dxa"/>
            <w:vAlign w:val="bottom"/>
          </w:tcPr>
          <w:p w14:paraId="750BACDA" w14:textId="77777777" w:rsidR="000307D4" w:rsidRPr="00686250" w:rsidRDefault="000307D4" w:rsidP="00AF0436"/>
        </w:tc>
      </w:tr>
      <w:tr w:rsidR="000307D4" w14:paraId="584B22A3" w14:textId="77777777" w:rsidTr="73455AAD">
        <w:trPr>
          <w:trHeight w:val="504"/>
        </w:trPr>
        <w:tc>
          <w:tcPr>
            <w:tcW w:w="2073" w:type="dxa"/>
            <w:vAlign w:val="bottom"/>
          </w:tcPr>
          <w:p w14:paraId="181BFE52" w14:textId="77777777" w:rsidR="000307D4" w:rsidRPr="00686250" w:rsidRDefault="000307D4" w:rsidP="00AF0436"/>
        </w:tc>
        <w:tc>
          <w:tcPr>
            <w:tcW w:w="4424" w:type="dxa"/>
            <w:vAlign w:val="bottom"/>
          </w:tcPr>
          <w:p w14:paraId="04F85C5F" w14:textId="77777777" w:rsidR="000307D4" w:rsidRPr="00686250" w:rsidRDefault="000307D4" w:rsidP="00AF0436"/>
        </w:tc>
        <w:tc>
          <w:tcPr>
            <w:tcW w:w="2359" w:type="dxa"/>
            <w:vAlign w:val="bottom"/>
          </w:tcPr>
          <w:p w14:paraId="46FC4E0D" w14:textId="77777777" w:rsidR="000307D4" w:rsidRPr="00686250" w:rsidRDefault="000307D4" w:rsidP="00AF0436"/>
        </w:tc>
      </w:tr>
      <w:tr w:rsidR="000307D4" w14:paraId="11344DA2" w14:textId="77777777" w:rsidTr="73455AAD">
        <w:trPr>
          <w:trHeight w:val="504"/>
        </w:trPr>
        <w:tc>
          <w:tcPr>
            <w:tcW w:w="2073" w:type="dxa"/>
            <w:vAlign w:val="bottom"/>
          </w:tcPr>
          <w:p w14:paraId="557C9FDB" w14:textId="77777777" w:rsidR="000307D4" w:rsidRPr="00686250" w:rsidRDefault="000307D4" w:rsidP="00AF0436"/>
        </w:tc>
        <w:tc>
          <w:tcPr>
            <w:tcW w:w="4424" w:type="dxa"/>
            <w:vAlign w:val="bottom"/>
          </w:tcPr>
          <w:p w14:paraId="290D69D4" w14:textId="77777777" w:rsidR="000307D4" w:rsidRPr="00686250" w:rsidRDefault="000307D4" w:rsidP="00AF0436"/>
        </w:tc>
        <w:tc>
          <w:tcPr>
            <w:tcW w:w="2359" w:type="dxa"/>
            <w:vAlign w:val="bottom"/>
          </w:tcPr>
          <w:p w14:paraId="02A1B89F" w14:textId="77777777" w:rsidR="000307D4" w:rsidRPr="00686250" w:rsidRDefault="000307D4" w:rsidP="00AF0436"/>
        </w:tc>
      </w:tr>
      <w:tr w:rsidR="000307D4" w14:paraId="2552E338" w14:textId="77777777" w:rsidTr="73455AAD">
        <w:trPr>
          <w:trHeight w:val="504"/>
        </w:trPr>
        <w:tc>
          <w:tcPr>
            <w:tcW w:w="2073" w:type="dxa"/>
            <w:vAlign w:val="bottom"/>
          </w:tcPr>
          <w:p w14:paraId="1E92F73A" w14:textId="77777777" w:rsidR="000307D4" w:rsidRPr="00686250" w:rsidRDefault="000307D4" w:rsidP="00AF0436"/>
        </w:tc>
        <w:tc>
          <w:tcPr>
            <w:tcW w:w="4424" w:type="dxa"/>
            <w:vAlign w:val="bottom"/>
          </w:tcPr>
          <w:p w14:paraId="07233F78" w14:textId="77777777" w:rsidR="000307D4" w:rsidRPr="00686250" w:rsidRDefault="000307D4" w:rsidP="00AF0436"/>
        </w:tc>
        <w:tc>
          <w:tcPr>
            <w:tcW w:w="2359" w:type="dxa"/>
            <w:vAlign w:val="bottom"/>
          </w:tcPr>
          <w:p w14:paraId="6E469870" w14:textId="77777777" w:rsidR="000307D4" w:rsidRPr="00686250" w:rsidRDefault="000307D4" w:rsidP="00AF0436"/>
        </w:tc>
      </w:tr>
      <w:tr w:rsidR="000307D4" w14:paraId="2F78AEBD" w14:textId="77777777" w:rsidTr="73455AAD">
        <w:trPr>
          <w:trHeight w:val="504"/>
        </w:trPr>
        <w:tc>
          <w:tcPr>
            <w:tcW w:w="2073" w:type="dxa"/>
            <w:vAlign w:val="bottom"/>
          </w:tcPr>
          <w:p w14:paraId="77E3AFC9" w14:textId="77777777" w:rsidR="000307D4" w:rsidRPr="00686250" w:rsidRDefault="000307D4" w:rsidP="00AF0436"/>
        </w:tc>
        <w:tc>
          <w:tcPr>
            <w:tcW w:w="4424" w:type="dxa"/>
            <w:vAlign w:val="bottom"/>
          </w:tcPr>
          <w:p w14:paraId="74DBA70E" w14:textId="77777777" w:rsidR="000307D4" w:rsidRPr="00686250" w:rsidRDefault="000307D4" w:rsidP="00AF0436"/>
        </w:tc>
        <w:tc>
          <w:tcPr>
            <w:tcW w:w="2359" w:type="dxa"/>
            <w:vAlign w:val="bottom"/>
          </w:tcPr>
          <w:p w14:paraId="29A4B9CD" w14:textId="77777777" w:rsidR="000307D4" w:rsidRPr="00686250" w:rsidRDefault="000307D4" w:rsidP="00AF0436"/>
        </w:tc>
      </w:tr>
    </w:tbl>
    <w:p w14:paraId="43D44427" w14:textId="77777777" w:rsidR="000307D4" w:rsidRDefault="000307D4" w:rsidP="000307D4">
      <w:pPr>
        <w:rPr>
          <w:b/>
          <w:bCs/>
        </w:rPr>
      </w:pPr>
      <w:r>
        <w:rPr>
          <w:b/>
          <w:bCs/>
        </w:rPr>
        <w:br w:type="page"/>
      </w:r>
    </w:p>
    <w:p w14:paraId="59DD7192" w14:textId="4AB79D3D" w:rsidR="00FB1657" w:rsidRDefault="00912B25" w:rsidP="00912B25">
      <w:pPr>
        <w:jc w:val="center"/>
        <w:rPr>
          <w:b/>
          <w:bCs/>
        </w:rPr>
      </w:pPr>
      <w:r>
        <w:rPr>
          <w:b/>
          <w:bCs/>
        </w:rPr>
        <w:lastRenderedPageBreak/>
        <w:t>Project Execution Plan for the</w:t>
      </w:r>
    </w:p>
    <w:p w14:paraId="49264949" w14:textId="0788CAF3" w:rsidR="00912B25" w:rsidRDefault="00147B48" w:rsidP="00912B25">
      <w:pPr>
        <w:jc w:val="center"/>
        <w:rPr>
          <w:b/>
          <w:bCs/>
        </w:rPr>
      </w:pPr>
      <w:r>
        <w:rPr>
          <w:b/>
          <w:bCs/>
        </w:rPr>
        <w:t>Linac Intesity Upgrade Phase 2 (</w:t>
      </w:r>
      <w:r w:rsidR="00912B25">
        <w:rPr>
          <w:b/>
          <w:bCs/>
        </w:rPr>
        <w:t>LIUP2</w:t>
      </w:r>
      <w:r>
        <w:rPr>
          <w:b/>
          <w:bCs/>
        </w:rPr>
        <w:t>)</w:t>
      </w:r>
      <w:r w:rsidR="00912B25">
        <w:rPr>
          <w:b/>
          <w:bCs/>
        </w:rPr>
        <w:t xml:space="preserve"> Project at the</w:t>
      </w:r>
    </w:p>
    <w:p w14:paraId="6ACB5901" w14:textId="26BD424D" w:rsidR="00912B25" w:rsidRDefault="00912B25" w:rsidP="00DE0580">
      <w:pPr>
        <w:jc w:val="center"/>
        <w:rPr>
          <w:b/>
          <w:bCs/>
        </w:rPr>
      </w:pPr>
      <w:r>
        <w:rPr>
          <w:b/>
          <w:bCs/>
        </w:rPr>
        <w:t>Brookhaven National Laboratory</w:t>
      </w:r>
    </w:p>
    <w:p w14:paraId="0E0C45FC" w14:textId="77777777" w:rsidR="000307D4" w:rsidRPr="009D6D3C" w:rsidRDefault="000307D4" w:rsidP="000307D4">
      <w:pPr>
        <w:rPr>
          <w:b/>
          <w:bCs/>
        </w:rPr>
      </w:pPr>
    </w:p>
    <w:p w14:paraId="07E580D5" w14:textId="77777777" w:rsidR="000307D4" w:rsidRDefault="000307D4" w:rsidP="000307D4">
      <w:pPr>
        <w:jc w:val="center"/>
        <w:rPr>
          <w:b/>
          <w:bCs/>
          <w:sz w:val="28"/>
          <w:szCs w:val="28"/>
        </w:rPr>
      </w:pPr>
      <w:r w:rsidRPr="009021DE">
        <w:rPr>
          <w:b/>
          <w:bCs/>
          <w:sz w:val="28"/>
          <w:szCs w:val="28"/>
        </w:rPr>
        <w:t>Table of Contents</w:t>
      </w:r>
    </w:p>
    <w:p w14:paraId="0A8C2C45" w14:textId="77777777" w:rsidR="000307D4" w:rsidRPr="00BE1F67" w:rsidRDefault="000307D4" w:rsidP="000307D4">
      <w:pPr>
        <w:jc w:val="center"/>
        <w:rPr>
          <w:b/>
          <w:bCs/>
          <w:sz w:val="28"/>
          <w:szCs w:val="28"/>
        </w:rPr>
      </w:pPr>
    </w:p>
    <w:bookmarkStart w:id="0" w:name="_Toc48983167"/>
    <w:bookmarkStart w:id="1" w:name="_Toc48983289"/>
    <w:bookmarkStart w:id="2" w:name="_Toc48983472"/>
    <w:p w14:paraId="48AD606F" w14:textId="01AA0E3A" w:rsidR="00C2574E" w:rsidRDefault="004C4366">
      <w:pPr>
        <w:pStyle w:val="TOC1"/>
        <w:rPr>
          <w:rFonts w:asciiTheme="minorHAnsi" w:eastAsiaTheme="minorEastAsia" w:hAnsiTheme="minorHAnsi" w:cstheme="minorBidi"/>
          <w:bCs w:val="0"/>
          <w:caps w:val="0"/>
          <w:sz w:val="22"/>
          <w:szCs w:val="22"/>
        </w:rPr>
      </w:pPr>
      <w:r>
        <w:rPr>
          <w:sz w:val="18"/>
          <w:szCs w:val="18"/>
        </w:rPr>
        <w:fldChar w:fldCharType="begin"/>
      </w:r>
      <w:r>
        <w:rPr>
          <w:sz w:val="18"/>
          <w:szCs w:val="18"/>
        </w:rPr>
        <w:instrText xml:space="preserve"> TOC \o "1-3" \h \z \u </w:instrText>
      </w:r>
      <w:r>
        <w:rPr>
          <w:sz w:val="18"/>
          <w:szCs w:val="18"/>
        </w:rPr>
        <w:fldChar w:fldCharType="separate"/>
      </w:r>
      <w:hyperlink w:anchor="_Toc110588880" w:history="1">
        <w:r w:rsidR="00C2574E" w:rsidRPr="00903E5B">
          <w:rPr>
            <w:rStyle w:val="Hyperlink"/>
          </w:rPr>
          <w:t>1.</w:t>
        </w:r>
        <w:r w:rsidR="00C2574E">
          <w:rPr>
            <w:rFonts w:asciiTheme="minorHAnsi" w:eastAsiaTheme="minorEastAsia" w:hAnsiTheme="minorHAnsi" w:cstheme="minorBidi"/>
            <w:bCs w:val="0"/>
            <w:caps w:val="0"/>
            <w:sz w:val="22"/>
            <w:szCs w:val="22"/>
          </w:rPr>
          <w:tab/>
        </w:r>
        <w:r w:rsidR="00C2574E" w:rsidRPr="00903E5B">
          <w:rPr>
            <w:rStyle w:val="Hyperlink"/>
          </w:rPr>
          <w:t>Introduction</w:t>
        </w:r>
        <w:r w:rsidR="00C2574E">
          <w:rPr>
            <w:webHidden/>
          </w:rPr>
          <w:tab/>
        </w:r>
        <w:r w:rsidR="00C2574E">
          <w:rPr>
            <w:webHidden/>
          </w:rPr>
          <w:fldChar w:fldCharType="begin"/>
        </w:r>
        <w:r w:rsidR="00C2574E">
          <w:rPr>
            <w:webHidden/>
          </w:rPr>
          <w:instrText xml:space="preserve"> PAGEREF _Toc110588880 \h </w:instrText>
        </w:r>
        <w:r w:rsidR="00C2574E">
          <w:rPr>
            <w:webHidden/>
          </w:rPr>
        </w:r>
        <w:r w:rsidR="00C2574E">
          <w:rPr>
            <w:webHidden/>
          </w:rPr>
          <w:fldChar w:fldCharType="separate"/>
        </w:r>
        <w:r w:rsidR="006B3F6A">
          <w:rPr>
            <w:webHidden/>
          </w:rPr>
          <w:t>8</w:t>
        </w:r>
        <w:r w:rsidR="00C2574E">
          <w:rPr>
            <w:webHidden/>
          </w:rPr>
          <w:fldChar w:fldCharType="end"/>
        </w:r>
      </w:hyperlink>
    </w:p>
    <w:p w14:paraId="3E5961A2" w14:textId="698EF611" w:rsidR="00C2574E" w:rsidRDefault="00000000">
      <w:pPr>
        <w:pStyle w:val="TOC2"/>
        <w:rPr>
          <w:rFonts w:asciiTheme="minorHAnsi" w:eastAsiaTheme="minorEastAsia" w:hAnsiTheme="minorHAnsi" w:cstheme="minorBidi"/>
          <w:sz w:val="22"/>
          <w:szCs w:val="22"/>
        </w:rPr>
      </w:pPr>
      <w:hyperlink w:anchor="_Toc110588881" w:history="1">
        <w:r w:rsidR="00C2574E" w:rsidRPr="00903E5B">
          <w:rPr>
            <w:rStyle w:val="Hyperlink"/>
          </w:rPr>
          <w:t>1.1.</w:t>
        </w:r>
        <w:r w:rsidR="00C2574E">
          <w:rPr>
            <w:rFonts w:asciiTheme="minorHAnsi" w:eastAsiaTheme="minorEastAsia" w:hAnsiTheme="minorHAnsi" w:cstheme="minorBidi"/>
            <w:sz w:val="22"/>
            <w:szCs w:val="22"/>
          </w:rPr>
          <w:tab/>
        </w:r>
        <w:r w:rsidR="00C2574E" w:rsidRPr="00903E5B">
          <w:rPr>
            <w:rStyle w:val="Hyperlink"/>
          </w:rPr>
          <w:t>Project Background</w:t>
        </w:r>
        <w:r w:rsidR="00C2574E">
          <w:rPr>
            <w:webHidden/>
          </w:rPr>
          <w:tab/>
        </w:r>
        <w:r w:rsidR="00C2574E">
          <w:rPr>
            <w:webHidden/>
          </w:rPr>
          <w:fldChar w:fldCharType="begin"/>
        </w:r>
        <w:r w:rsidR="00C2574E">
          <w:rPr>
            <w:webHidden/>
          </w:rPr>
          <w:instrText xml:space="preserve"> PAGEREF _Toc110588881 \h </w:instrText>
        </w:r>
        <w:r w:rsidR="00C2574E">
          <w:rPr>
            <w:webHidden/>
          </w:rPr>
        </w:r>
        <w:r w:rsidR="00C2574E">
          <w:rPr>
            <w:webHidden/>
          </w:rPr>
          <w:fldChar w:fldCharType="separate"/>
        </w:r>
        <w:r w:rsidR="006B3F6A">
          <w:rPr>
            <w:webHidden/>
          </w:rPr>
          <w:t>8</w:t>
        </w:r>
        <w:r w:rsidR="00C2574E">
          <w:rPr>
            <w:webHidden/>
          </w:rPr>
          <w:fldChar w:fldCharType="end"/>
        </w:r>
      </w:hyperlink>
    </w:p>
    <w:p w14:paraId="06035F7E" w14:textId="347AA784" w:rsidR="00C2574E" w:rsidRDefault="00000000">
      <w:pPr>
        <w:pStyle w:val="TOC2"/>
        <w:rPr>
          <w:rFonts w:asciiTheme="minorHAnsi" w:eastAsiaTheme="minorEastAsia" w:hAnsiTheme="minorHAnsi" w:cstheme="minorBidi"/>
          <w:sz w:val="22"/>
          <w:szCs w:val="22"/>
        </w:rPr>
      </w:pPr>
      <w:hyperlink w:anchor="_Toc110588882" w:history="1">
        <w:r w:rsidR="00C2574E" w:rsidRPr="00903E5B">
          <w:rPr>
            <w:rStyle w:val="Hyperlink"/>
          </w:rPr>
          <w:t>1.2.</w:t>
        </w:r>
        <w:r w:rsidR="00C2574E">
          <w:rPr>
            <w:rFonts w:asciiTheme="minorHAnsi" w:eastAsiaTheme="minorEastAsia" w:hAnsiTheme="minorHAnsi" w:cstheme="minorBidi"/>
            <w:sz w:val="22"/>
            <w:szCs w:val="22"/>
          </w:rPr>
          <w:tab/>
        </w:r>
        <w:r w:rsidR="00C2574E" w:rsidRPr="00903E5B">
          <w:rPr>
            <w:rStyle w:val="Hyperlink"/>
          </w:rPr>
          <w:t>Justification of Mission Need</w:t>
        </w:r>
        <w:r w:rsidR="00C2574E">
          <w:rPr>
            <w:webHidden/>
          </w:rPr>
          <w:tab/>
        </w:r>
        <w:r w:rsidR="00C2574E">
          <w:rPr>
            <w:webHidden/>
          </w:rPr>
          <w:fldChar w:fldCharType="begin"/>
        </w:r>
        <w:r w:rsidR="00C2574E">
          <w:rPr>
            <w:webHidden/>
          </w:rPr>
          <w:instrText xml:space="preserve"> PAGEREF _Toc110588882 \h </w:instrText>
        </w:r>
        <w:r w:rsidR="00C2574E">
          <w:rPr>
            <w:webHidden/>
          </w:rPr>
        </w:r>
        <w:r w:rsidR="00C2574E">
          <w:rPr>
            <w:webHidden/>
          </w:rPr>
          <w:fldChar w:fldCharType="separate"/>
        </w:r>
        <w:r w:rsidR="006B3F6A">
          <w:rPr>
            <w:webHidden/>
          </w:rPr>
          <w:t>8</w:t>
        </w:r>
        <w:r w:rsidR="00C2574E">
          <w:rPr>
            <w:webHidden/>
          </w:rPr>
          <w:fldChar w:fldCharType="end"/>
        </w:r>
      </w:hyperlink>
    </w:p>
    <w:p w14:paraId="4A731DDE" w14:textId="2758E6DF" w:rsidR="00C2574E" w:rsidRDefault="00000000">
      <w:pPr>
        <w:pStyle w:val="TOC1"/>
        <w:rPr>
          <w:rFonts w:asciiTheme="minorHAnsi" w:eastAsiaTheme="minorEastAsia" w:hAnsiTheme="minorHAnsi" w:cstheme="minorBidi"/>
          <w:bCs w:val="0"/>
          <w:caps w:val="0"/>
          <w:sz w:val="22"/>
          <w:szCs w:val="22"/>
        </w:rPr>
      </w:pPr>
      <w:hyperlink w:anchor="_Toc110588883" w:history="1">
        <w:r w:rsidR="00C2574E" w:rsidRPr="00903E5B">
          <w:rPr>
            <w:rStyle w:val="Hyperlink"/>
          </w:rPr>
          <w:t>2.</w:t>
        </w:r>
        <w:r w:rsidR="00C2574E">
          <w:rPr>
            <w:rFonts w:asciiTheme="minorHAnsi" w:eastAsiaTheme="minorEastAsia" w:hAnsiTheme="minorHAnsi" w:cstheme="minorBidi"/>
            <w:bCs w:val="0"/>
            <w:caps w:val="0"/>
            <w:sz w:val="22"/>
            <w:szCs w:val="22"/>
          </w:rPr>
          <w:tab/>
        </w:r>
        <w:r w:rsidR="00C2574E" w:rsidRPr="00903E5B">
          <w:rPr>
            <w:rStyle w:val="Hyperlink"/>
          </w:rPr>
          <w:t>Project Baseline</w:t>
        </w:r>
        <w:r w:rsidR="00C2574E">
          <w:rPr>
            <w:webHidden/>
          </w:rPr>
          <w:tab/>
        </w:r>
        <w:r w:rsidR="00C2574E">
          <w:rPr>
            <w:webHidden/>
          </w:rPr>
          <w:fldChar w:fldCharType="begin"/>
        </w:r>
        <w:r w:rsidR="00C2574E">
          <w:rPr>
            <w:webHidden/>
          </w:rPr>
          <w:instrText xml:space="preserve"> PAGEREF _Toc110588883 \h </w:instrText>
        </w:r>
        <w:r w:rsidR="00C2574E">
          <w:rPr>
            <w:webHidden/>
          </w:rPr>
        </w:r>
        <w:r w:rsidR="00C2574E">
          <w:rPr>
            <w:webHidden/>
          </w:rPr>
          <w:fldChar w:fldCharType="separate"/>
        </w:r>
        <w:r w:rsidR="006B3F6A">
          <w:rPr>
            <w:webHidden/>
          </w:rPr>
          <w:t>8</w:t>
        </w:r>
        <w:r w:rsidR="00C2574E">
          <w:rPr>
            <w:webHidden/>
          </w:rPr>
          <w:fldChar w:fldCharType="end"/>
        </w:r>
      </w:hyperlink>
    </w:p>
    <w:p w14:paraId="3D4DB739" w14:textId="74DABE79" w:rsidR="00C2574E" w:rsidRDefault="00000000">
      <w:pPr>
        <w:pStyle w:val="TOC2"/>
        <w:rPr>
          <w:rFonts w:asciiTheme="minorHAnsi" w:eastAsiaTheme="minorEastAsia" w:hAnsiTheme="minorHAnsi" w:cstheme="minorBidi"/>
          <w:sz w:val="22"/>
          <w:szCs w:val="22"/>
        </w:rPr>
      </w:pPr>
      <w:hyperlink w:anchor="_Toc110588884" w:history="1">
        <w:r w:rsidR="00C2574E" w:rsidRPr="00903E5B">
          <w:rPr>
            <w:rStyle w:val="Hyperlink"/>
          </w:rPr>
          <w:t>2.1.</w:t>
        </w:r>
        <w:r w:rsidR="00C2574E">
          <w:rPr>
            <w:rFonts w:asciiTheme="minorHAnsi" w:eastAsiaTheme="minorEastAsia" w:hAnsiTheme="minorHAnsi" w:cstheme="minorBidi"/>
            <w:sz w:val="22"/>
            <w:szCs w:val="22"/>
          </w:rPr>
          <w:tab/>
        </w:r>
        <w:r w:rsidR="00C2574E" w:rsidRPr="00903E5B">
          <w:rPr>
            <w:rStyle w:val="Hyperlink"/>
          </w:rPr>
          <w:t>Scope Baseline</w:t>
        </w:r>
        <w:r w:rsidR="00C2574E">
          <w:rPr>
            <w:webHidden/>
          </w:rPr>
          <w:tab/>
        </w:r>
        <w:r w:rsidR="00C2574E">
          <w:rPr>
            <w:webHidden/>
          </w:rPr>
          <w:fldChar w:fldCharType="begin"/>
        </w:r>
        <w:r w:rsidR="00C2574E">
          <w:rPr>
            <w:webHidden/>
          </w:rPr>
          <w:instrText xml:space="preserve"> PAGEREF _Toc110588884 \h </w:instrText>
        </w:r>
        <w:r w:rsidR="00C2574E">
          <w:rPr>
            <w:webHidden/>
          </w:rPr>
        </w:r>
        <w:r w:rsidR="00C2574E">
          <w:rPr>
            <w:webHidden/>
          </w:rPr>
          <w:fldChar w:fldCharType="separate"/>
        </w:r>
        <w:r w:rsidR="006B3F6A">
          <w:rPr>
            <w:webHidden/>
          </w:rPr>
          <w:t>8</w:t>
        </w:r>
        <w:r w:rsidR="00C2574E">
          <w:rPr>
            <w:webHidden/>
          </w:rPr>
          <w:fldChar w:fldCharType="end"/>
        </w:r>
      </w:hyperlink>
    </w:p>
    <w:p w14:paraId="697ADCEC" w14:textId="157BF2BF" w:rsidR="00C2574E" w:rsidRDefault="00000000">
      <w:pPr>
        <w:pStyle w:val="TOC3"/>
        <w:rPr>
          <w:rFonts w:asciiTheme="minorHAnsi" w:eastAsiaTheme="minorEastAsia" w:hAnsiTheme="minorHAnsi" w:cstheme="minorBidi"/>
          <w:iCs w:val="0"/>
          <w:sz w:val="22"/>
          <w:szCs w:val="22"/>
        </w:rPr>
      </w:pPr>
      <w:hyperlink w:anchor="_Toc110588885" w:history="1">
        <w:r w:rsidR="00C2574E" w:rsidRPr="00903E5B">
          <w:rPr>
            <w:rStyle w:val="Hyperlink"/>
          </w:rPr>
          <w:t>2.1.1.</w:t>
        </w:r>
        <w:r w:rsidR="00C2574E">
          <w:rPr>
            <w:rFonts w:asciiTheme="minorHAnsi" w:eastAsiaTheme="minorEastAsia" w:hAnsiTheme="minorHAnsi" w:cstheme="minorBidi"/>
            <w:iCs w:val="0"/>
            <w:sz w:val="22"/>
            <w:szCs w:val="22"/>
          </w:rPr>
          <w:tab/>
        </w:r>
        <w:r w:rsidR="00C2574E" w:rsidRPr="00903E5B">
          <w:rPr>
            <w:rStyle w:val="Hyperlink"/>
          </w:rPr>
          <w:t>Technical Scope</w:t>
        </w:r>
        <w:r w:rsidR="00C2574E">
          <w:rPr>
            <w:webHidden/>
          </w:rPr>
          <w:tab/>
        </w:r>
        <w:r w:rsidR="00C2574E">
          <w:rPr>
            <w:webHidden/>
          </w:rPr>
          <w:fldChar w:fldCharType="begin"/>
        </w:r>
        <w:r w:rsidR="00C2574E">
          <w:rPr>
            <w:webHidden/>
          </w:rPr>
          <w:instrText xml:space="preserve"> PAGEREF _Toc110588885 \h </w:instrText>
        </w:r>
        <w:r w:rsidR="00C2574E">
          <w:rPr>
            <w:webHidden/>
          </w:rPr>
        </w:r>
        <w:r w:rsidR="00C2574E">
          <w:rPr>
            <w:webHidden/>
          </w:rPr>
          <w:fldChar w:fldCharType="separate"/>
        </w:r>
        <w:r w:rsidR="006B3F6A">
          <w:rPr>
            <w:webHidden/>
          </w:rPr>
          <w:t>8</w:t>
        </w:r>
        <w:r w:rsidR="00C2574E">
          <w:rPr>
            <w:webHidden/>
          </w:rPr>
          <w:fldChar w:fldCharType="end"/>
        </w:r>
      </w:hyperlink>
    </w:p>
    <w:p w14:paraId="297A340F" w14:textId="0AFE48F3" w:rsidR="00C2574E" w:rsidRDefault="00000000">
      <w:pPr>
        <w:pStyle w:val="TOC3"/>
        <w:rPr>
          <w:rFonts w:asciiTheme="minorHAnsi" w:eastAsiaTheme="minorEastAsia" w:hAnsiTheme="minorHAnsi" w:cstheme="minorBidi"/>
          <w:iCs w:val="0"/>
          <w:sz w:val="22"/>
          <w:szCs w:val="22"/>
        </w:rPr>
      </w:pPr>
      <w:hyperlink w:anchor="_Toc110588886" w:history="1">
        <w:r w:rsidR="00C2574E" w:rsidRPr="00903E5B">
          <w:rPr>
            <w:rStyle w:val="Hyperlink"/>
          </w:rPr>
          <w:t>2.1.2.</w:t>
        </w:r>
        <w:r w:rsidR="00C2574E">
          <w:rPr>
            <w:rFonts w:asciiTheme="minorHAnsi" w:eastAsiaTheme="minorEastAsia" w:hAnsiTheme="minorHAnsi" w:cstheme="minorBidi"/>
            <w:iCs w:val="0"/>
            <w:sz w:val="22"/>
            <w:szCs w:val="22"/>
          </w:rPr>
          <w:tab/>
        </w:r>
        <w:r w:rsidR="00C2574E" w:rsidRPr="00903E5B">
          <w:rPr>
            <w:rStyle w:val="Hyperlink"/>
          </w:rPr>
          <w:t>Technical Performance Parameters</w:t>
        </w:r>
        <w:r w:rsidR="00C2574E">
          <w:rPr>
            <w:webHidden/>
          </w:rPr>
          <w:tab/>
        </w:r>
        <w:r w:rsidR="00C2574E">
          <w:rPr>
            <w:webHidden/>
          </w:rPr>
          <w:fldChar w:fldCharType="begin"/>
        </w:r>
        <w:r w:rsidR="00C2574E">
          <w:rPr>
            <w:webHidden/>
          </w:rPr>
          <w:instrText xml:space="preserve"> PAGEREF _Toc110588886 \h </w:instrText>
        </w:r>
        <w:r w:rsidR="00C2574E">
          <w:rPr>
            <w:webHidden/>
          </w:rPr>
        </w:r>
        <w:r w:rsidR="00C2574E">
          <w:rPr>
            <w:webHidden/>
          </w:rPr>
          <w:fldChar w:fldCharType="separate"/>
        </w:r>
        <w:r w:rsidR="006B3F6A">
          <w:rPr>
            <w:webHidden/>
          </w:rPr>
          <w:t>14</w:t>
        </w:r>
        <w:r w:rsidR="00C2574E">
          <w:rPr>
            <w:webHidden/>
          </w:rPr>
          <w:fldChar w:fldCharType="end"/>
        </w:r>
      </w:hyperlink>
    </w:p>
    <w:p w14:paraId="502BF39F" w14:textId="5C4021B9" w:rsidR="00C2574E" w:rsidRDefault="00000000">
      <w:pPr>
        <w:pStyle w:val="TOC2"/>
        <w:rPr>
          <w:rFonts w:asciiTheme="minorHAnsi" w:eastAsiaTheme="minorEastAsia" w:hAnsiTheme="minorHAnsi" w:cstheme="minorBidi"/>
          <w:sz w:val="22"/>
          <w:szCs w:val="22"/>
        </w:rPr>
      </w:pPr>
      <w:hyperlink w:anchor="_Toc110588887" w:history="1">
        <w:r w:rsidR="00C2574E" w:rsidRPr="00903E5B">
          <w:rPr>
            <w:rStyle w:val="Hyperlink"/>
          </w:rPr>
          <w:t>2.2 Cost Baseline by Work Breakdown Structure (WBS)</w:t>
        </w:r>
        <w:r w:rsidR="00C2574E">
          <w:rPr>
            <w:webHidden/>
          </w:rPr>
          <w:tab/>
        </w:r>
        <w:r w:rsidR="00C2574E">
          <w:rPr>
            <w:webHidden/>
          </w:rPr>
          <w:fldChar w:fldCharType="begin"/>
        </w:r>
        <w:r w:rsidR="00C2574E">
          <w:rPr>
            <w:webHidden/>
          </w:rPr>
          <w:instrText xml:space="preserve"> PAGEREF _Toc110588887 \h </w:instrText>
        </w:r>
        <w:r w:rsidR="00C2574E">
          <w:rPr>
            <w:webHidden/>
          </w:rPr>
        </w:r>
        <w:r w:rsidR="00C2574E">
          <w:rPr>
            <w:webHidden/>
          </w:rPr>
          <w:fldChar w:fldCharType="separate"/>
        </w:r>
        <w:r w:rsidR="006B3F6A">
          <w:rPr>
            <w:webHidden/>
          </w:rPr>
          <w:t>15</w:t>
        </w:r>
        <w:r w:rsidR="00C2574E">
          <w:rPr>
            <w:webHidden/>
          </w:rPr>
          <w:fldChar w:fldCharType="end"/>
        </w:r>
      </w:hyperlink>
    </w:p>
    <w:p w14:paraId="412E023D" w14:textId="652104D9" w:rsidR="00C2574E" w:rsidRDefault="00000000">
      <w:pPr>
        <w:pStyle w:val="TOC2"/>
        <w:rPr>
          <w:rFonts w:asciiTheme="minorHAnsi" w:eastAsiaTheme="minorEastAsia" w:hAnsiTheme="minorHAnsi" w:cstheme="minorBidi"/>
          <w:sz w:val="22"/>
          <w:szCs w:val="22"/>
        </w:rPr>
      </w:pPr>
      <w:hyperlink w:anchor="_Toc110588888" w:history="1">
        <w:r w:rsidR="00C2574E" w:rsidRPr="00903E5B">
          <w:rPr>
            <w:rStyle w:val="Hyperlink"/>
          </w:rPr>
          <w:t>2.3</w:t>
        </w:r>
        <w:r w:rsidR="00C2574E">
          <w:rPr>
            <w:rFonts w:asciiTheme="minorHAnsi" w:eastAsiaTheme="minorEastAsia" w:hAnsiTheme="minorHAnsi" w:cstheme="minorBidi"/>
            <w:sz w:val="22"/>
            <w:szCs w:val="22"/>
          </w:rPr>
          <w:tab/>
        </w:r>
        <w:r w:rsidR="00C2574E" w:rsidRPr="00903E5B">
          <w:rPr>
            <w:rStyle w:val="Hyperlink"/>
          </w:rPr>
          <w:t>Schedule Baseline and Critical Path</w:t>
        </w:r>
        <w:r w:rsidR="00C2574E">
          <w:rPr>
            <w:webHidden/>
          </w:rPr>
          <w:tab/>
        </w:r>
        <w:r w:rsidR="00C2574E">
          <w:rPr>
            <w:webHidden/>
          </w:rPr>
          <w:fldChar w:fldCharType="begin"/>
        </w:r>
        <w:r w:rsidR="00C2574E">
          <w:rPr>
            <w:webHidden/>
          </w:rPr>
          <w:instrText xml:space="preserve"> PAGEREF _Toc110588888 \h </w:instrText>
        </w:r>
        <w:r w:rsidR="00C2574E">
          <w:rPr>
            <w:webHidden/>
          </w:rPr>
        </w:r>
        <w:r w:rsidR="00C2574E">
          <w:rPr>
            <w:webHidden/>
          </w:rPr>
          <w:fldChar w:fldCharType="separate"/>
        </w:r>
        <w:r w:rsidR="006B3F6A">
          <w:rPr>
            <w:webHidden/>
          </w:rPr>
          <w:t>15</w:t>
        </w:r>
        <w:r w:rsidR="00C2574E">
          <w:rPr>
            <w:webHidden/>
          </w:rPr>
          <w:fldChar w:fldCharType="end"/>
        </w:r>
      </w:hyperlink>
    </w:p>
    <w:p w14:paraId="1D18B215" w14:textId="7B89AA3A" w:rsidR="00C2574E" w:rsidRDefault="00000000">
      <w:pPr>
        <w:pStyle w:val="TOC3"/>
        <w:rPr>
          <w:rFonts w:asciiTheme="minorHAnsi" w:eastAsiaTheme="minorEastAsia" w:hAnsiTheme="minorHAnsi" w:cstheme="minorBidi"/>
          <w:iCs w:val="0"/>
          <w:sz w:val="22"/>
          <w:szCs w:val="22"/>
        </w:rPr>
      </w:pPr>
      <w:hyperlink w:anchor="_Toc110588889" w:history="1">
        <w:r w:rsidR="00C2574E" w:rsidRPr="00903E5B">
          <w:rPr>
            <w:rStyle w:val="Hyperlink"/>
          </w:rPr>
          <w:t>2.3.1</w:t>
        </w:r>
        <w:r w:rsidR="00C2574E">
          <w:rPr>
            <w:rFonts w:asciiTheme="minorHAnsi" w:eastAsiaTheme="minorEastAsia" w:hAnsiTheme="minorHAnsi" w:cstheme="minorBidi"/>
            <w:iCs w:val="0"/>
            <w:sz w:val="22"/>
            <w:szCs w:val="22"/>
          </w:rPr>
          <w:tab/>
        </w:r>
        <w:r w:rsidR="00C2574E" w:rsidRPr="00903E5B">
          <w:rPr>
            <w:rStyle w:val="Hyperlink"/>
            <w:rFonts w:cs="Arial"/>
          </w:rPr>
          <w:t>Milestones</w:t>
        </w:r>
        <w:r w:rsidR="00C2574E">
          <w:rPr>
            <w:webHidden/>
          </w:rPr>
          <w:tab/>
        </w:r>
        <w:r w:rsidR="00C2574E">
          <w:rPr>
            <w:webHidden/>
          </w:rPr>
          <w:fldChar w:fldCharType="begin"/>
        </w:r>
        <w:r w:rsidR="00C2574E">
          <w:rPr>
            <w:webHidden/>
          </w:rPr>
          <w:instrText xml:space="preserve"> PAGEREF _Toc110588889 \h </w:instrText>
        </w:r>
        <w:r w:rsidR="00C2574E">
          <w:rPr>
            <w:webHidden/>
          </w:rPr>
        </w:r>
        <w:r w:rsidR="00C2574E">
          <w:rPr>
            <w:webHidden/>
          </w:rPr>
          <w:fldChar w:fldCharType="separate"/>
        </w:r>
        <w:r w:rsidR="006B3F6A">
          <w:rPr>
            <w:webHidden/>
          </w:rPr>
          <w:t>16</w:t>
        </w:r>
        <w:r w:rsidR="00C2574E">
          <w:rPr>
            <w:webHidden/>
          </w:rPr>
          <w:fldChar w:fldCharType="end"/>
        </w:r>
      </w:hyperlink>
    </w:p>
    <w:p w14:paraId="577493E3" w14:textId="2280AEA0" w:rsidR="00C2574E" w:rsidRDefault="00000000">
      <w:pPr>
        <w:pStyle w:val="TOC2"/>
        <w:rPr>
          <w:rFonts w:asciiTheme="minorHAnsi" w:eastAsiaTheme="minorEastAsia" w:hAnsiTheme="minorHAnsi" w:cstheme="minorBidi"/>
          <w:sz w:val="22"/>
          <w:szCs w:val="22"/>
        </w:rPr>
      </w:pPr>
      <w:hyperlink w:anchor="_Toc110588890" w:history="1">
        <w:r w:rsidR="00C2574E" w:rsidRPr="00903E5B">
          <w:rPr>
            <w:rStyle w:val="Hyperlink"/>
          </w:rPr>
          <w:t>2.4 Funding Profile</w:t>
        </w:r>
        <w:r w:rsidR="00C2574E">
          <w:rPr>
            <w:webHidden/>
          </w:rPr>
          <w:tab/>
        </w:r>
        <w:r w:rsidR="00C2574E">
          <w:rPr>
            <w:webHidden/>
          </w:rPr>
          <w:fldChar w:fldCharType="begin"/>
        </w:r>
        <w:r w:rsidR="00C2574E">
          <w:rPr>
            <w:webHidden/>
          </w:rPr>
          <w:instrText xml:space="preserve"> PAGEREF _Toc110588890 \h </w:instrText>
        </w:r>
        <w:r w:rsidR="00C2574E">
          <w:rPr>
            <w:webHidden/>
          </w:rPr>
        </w:r>
        <w:r w:rsidR="00C2574E">
          <w:rPr>
            <w:webHidden/>
          </w:rPr>
          <w:fldChar w:fldCharType="separate"/>
        </w:r>
        <w:r w:rsidR="006B3F6A">
          <w:rPr>
            <w:webHidden/>
          </w:rPr>
          <w:t>17</w:t>
        </w:r>
        <w:r w:rsidR="00C2574E">
          <w:rPr>
            <w:webHidden/>
          </w:rPr>
          <w:fldChar w:fldCharType="end"/>
        </w:r>
      </w:hyperlink>
    </w:p>
    <w:p w14:paraId="2E5A5783" w14:textId="52BA5B95" w:rsidR="00C2574E" w:rsidRDefault="00000000">
      <w:pPr>
        <w:pStyle w:val="TOC3"/>
        <w:rPr>
          <w:rFonts w:asciiTheme="minorHAnsi" w:eastAsiaTheme="minorEastAsia" w:hAnsiTheme="minorHAnsi" w:cstheme="minorBidi"/>
          <w:iCs w:val="0"/>
          <w:sz w:val="22"/>
          <w:szCs w:val="22"/>
        </w:rPr>
      </w:pPr>
      <w:hyperlink w:anchor="_Toc110588891" w:history="1">
        <w:r w:rsidR="00C2574E" w:rsidRPr="00903E5B">
          <w:rPr>
            <w:rStyle w:val="Hyperlink"/>
          </w:rPr>
          <w:t>2.4.1 Planned DOE Funding</w:t>
        </w:r>
        <w:r w:rsidR="00C2574E">
          <w:rPr>
            <w:webHidden/>
          </w:rPr>
          <w:tab/>
        </w:r>
        <w:r w:rsidR="00C2574E">
          <w:rPr>
            <w:webHidden/>
          </w:rPr>
          <w:fldChar w:fldCharType="begin"/>
        </w:r>
        <w:r w:rsidR="00C2574E">
          <w:rPr>
            <w:webHidden/>
          </w:rPr>
          <w:instrText xml:space="preserve"> PAGEREF _Toc110588891 \h </w:instrText>
        </w:r>
        <w:r w:rsidR="00C2574E">
          <w:rPr>
            <w:webHidden/>
          </w:rPr>
        </w:r>
        <w:r w:rsidR="00C2574E">
          <w:rPr>
            <w:webHidden/>
          </w:rPr>
          <w:fldChar w:fldCharType="separate"/>
        </w:r>
        <w:r w:rsidR="006B3F6A">
          <w:rPr>
            <w:webHidden/>
          </w:rPr>
          <w:t>17</w:t>
        </w:r>
        <w:r w:rsidR="00C2574E">
          <w:rPr>
            <w:webHidden/>
          </w:rPr>
          <w:fldChar w:fldCharType="end"/>
        </w:r>
      </w:hyperlink>
    </w:p>
    <w:p w14:paraId="5ADC1395" w14:textId="1EE57F3C" w:rsidR="00C2574E" w:rsidRDefault="00000000">
      <w:pPr>
        <w:pStyle w:val="TOC1"/>
        <w:rPr>
          <w:rFonts w:asciiTheme="minorHAnsi" w:eastAsiaTheme="minorEastAsia" w:hAnsiTheme="minorHAnsi" w:cstheme="minorBidi"/>
          <w:bCs w:val="0"/>
          <w:caps w:val="0"/>
          <w:sz w:val="22"/>
          <w:szCs w:val="22"/>
        </w:rPr>
      </w:pPr>
      <w:hyperlink w:anchor="_Toc110588893" w:history="1">
        <w:r w:rsidR="00C2574E" w:rsidRPr="00903E5B">
          <w:rPr>
            <w:rStyle w:val="Hyperlink"/>
          </w:rPr>
          <w:t>3.</w:t>
        </w:r>
        <w:r w:rsidR="00C2574E">
          <w:rPr>
            <w:rFonts w:asciiTheme="minorHAnsi" w:eastAsiaTheme="minorEastAsia" w:hAnsiTheme="minorHAnsi" w:cstheme="minorBidi"/>
            <w:bCs w:val="0"/>
            <w:caps w:val="0"/>
            <w:sz w:val="22"/>
            <w:szCs w:val="22"/>
          </w:rPr>
          <w:tab/>
        </w:r>
        <w:r w:rsidR="00C2574E" w:rsidRPr="00903E5B">
          <w:rPr>
            <w:rStyle w:val="Hyperlink"/>
          </w:rPr>
          <w:t>Acquisition Approach</w:t>
        </w:r>
        <w:r w:rsidR="00C2574E">
          <w:rPr>
            <w:webHidden/>
          </w:rPr>
          <w:tab/>
        </w:r>
        <w:r w:rsidR="00C2574E">
          <w:rPr>
            <w:webHidden/>
          </w:rPr>
          <w:fldChar w:fldCharType="begin"/>
        </w:r>
        <w:r w:rsidR="00C2574E">
          <w:rPr>
            <w:webHidden/>
          </w:rPr>
          <w:instrText xml:space="preserve"> PAGEREF _Toc110588893 \h </w:instrText>
        </w:r>
        <w:r w:rsidR="00C2574E">
          <w:rPr>
            <w:webHidden/>
          </w:rPr>
        </w:r>
        <w:r w:rsidR="00C2574E">
          <w:rPr>
            <w:webHidden/>
          </w:rPr>
          <w:fldChar w:fldCharType="separate"/>
        </w:r>
        <w:r w:rsidR="006B3F6A">
          <w:rPr>
            <w:webHidden/>
          </w:rPr>
          <w:t>18</w:t>
        </w:r>
        <w:r w:rsidR="00C2574E">
          <w:rPr>
            <w:webHidden/>
          </w:rPr>
          <w:fldChar w:fldCharType="end"/>
        </w:r>
      </w:hyperlink>
    </w:p>
    <w:p w14:paraId="47E8108C" w14:textId="1B9CD9D4" w:rsidR="00C2574E" w:rsidRDefault="00000000">
      <w:pPr>
        <w:pStyle w:val="TOC1"/>
        <w:rPr>
          <w:rFonts w:asciiTheme="minorHAnsi" w:eastAsiaTheme="minorEastAsia" w:hAnsiTheme="minorHAnsi" w:cstheme="minorBidi"/>
          <w:bCs w:val="0"/>
          <w:caps w:val="0"/>
          <w:sz w:val="22"/>
          <w:szCs w:val="22"/>
        </w:rPr>
      </w:pPr>
      <w:hyperlink w:anchor="_Toc110588894" w:history="1">
        <w:r w:rsidR="00C2574E" w:rsidRPr="00903E5B">
          <w:rPr>
            <w:rStyle w:val="Hyperlink"/>
          </w:rPr>
          <w:t>4.</w:t>
        </w:r>
        <w:r w:rsidR="00C2574E">
          <w:rPr>
            <w:rFonts w:asciiTheme="minorHAnsi" w:eastAsiaTheme="minorEastAsia" w:hAnsiTheme="minorHAnsi" w:cstheme="minorBidi"/>
            <w:bCs w:val="0"/>
            <w:caps w:val="0"/>
            <w:sz w:val="22"/>
            <w:szCs w:val="22"/>
          </w:rPr>
          <w:tab/>
        </w:r>
        <w:r w:rsidR="00C2574E" w:rsidRPr="00903E5B">
          <w:rPr>
            <w:rStyle w:val="Hyperlink"/>
          </w:rPr>
          <w:t>Change Control</w:t>
        </w:r>
        <w:r w:rsidR="00C2574E">
          <w:rPr>
            <w:webHidden/>
          </w:rPr>
          <w:tab/>
        </w:r>
        <w:r w:rsidR="00C2574E">
          <w:rPr>
            <w:webHidden/>
          </w:rPr>
          <w:fldChar w:fldCharType="begin"/>
        </w:r>
        <w:r w:rsidR="00C2574E">
          <w:rPr>
            <w:webHidden/>
          </w:rPr>
          <w:instrText xml:space="preserve"> PAGEREF _Toc110588894 \h </w:instrText>
        </w:r>
        <w:r w:rsidR="00C2574E">
          <w:rPr>
            <w:webHidden/>
          </w:rPr>
        </w:r>
        <w:r w:rsidR="00C2574E">
          <w:rPr>
            <w:webHidden/>
          </w:rPr>
          <w:fldChar w:fldCharType="separate"/>
        </w:r>
        <w:r w:rsidR="006B3F6A">
          <w:rPr>
            <w:webHidden/>
          </w:rPr>
          <w:t>18</w:t>
        </w:r>
        <w:r w:rsidR="00C2574E">
          <w:rPr>
            <w:webHidden/>
          </w:rPr>
          <w:fldChar w:fldCharType="end"/>
        </w:r>
      </w:hyperlink>
    </w:p>
    <w:p w14:paraId="2CCFA766" w14:textId="78BFC66C" w:rsidR="00C2574E" w:rsidRDefault="00000000">
      <w:pPr>
        <w:pStyle w:val="TOC1"/>
        <w:rPr>
          <w:rFonts w:asciiTheme="minorHAnsi" w:eastAsiaTheme="minorEastAsia" w:hAnsiTheme="minorHAnsi" w:cstheme="minorBidi"/>
          <w:bCs w:val="0"/>
          <w:caps w:val="0"/>
          <w:sz w:val="22"/>
          <w:szCs w:val="22"/>
        </w:rPr>
      </w:pPr>
      <w:hyperlink w:anchor="_Toc110588896" w:history="1">
        <w:r w:rsidR="00C2574E" w:rsidRPr="00903E5B">
          <w:rPr>
            <w:rStyle w:val="Hyperlink"/>
          </w:rPr>
          <w:t>5.</w:t>
        </w:r>
        <w:r w:rsidR="00C2574E">
          <w:rPr>
            <w:rFonts w:asciiTheme="minorHAnsi" w:eastAsiaTheme="minorEastAsia" w:hAnsiTheme="minorHAnsi" w:cstheme="minorBidi"/>
            <w:bCs w:val="0"/>
            <w:caps w:val="0"/>
            <w:sz w:val="22"/>
            <w:szCs w:val="22"/>
          </w:rPr>
          <w:tab/>
        </w:r>
        <w:r w:rsidR="00C2574E" w:rsidRPr="00903E5B">
          <w:rPr>
            <w:rStyle w:val="Hyperlink"/>
          </w:rPr>
          <w:t>MANAGEMENT Structure</w:t>
        </w:r>
        <w:r w:rsidR="00C2574E">
          <w:rPr>
            <w:webHidden/>
          </w:rPr>
          <w:tab/>
        </w:r>
        <w:r w:rsidR="00C2574E">
          <w:rPr>
            <w:webHidden/>
          </w:rPr>
          <w:fldChar w:fldCharType="begin"/>
        </w:r>
        <w:r w:rsidR="00C2574E">
          <w:rPr>
            <w:webHidden/>
          </w:rPr>
          <w:instrText xml:space="preserve"> PAGEREF _Toc110588896 \h </w:instrText>
        </w:r>
        <w:r w:rsidR="00C2574E">
          <w:rPr>
            <w:webHidden/>
          </w:rPr>
        </w:r>
        <w:r w:rsidR="00C2574E">
          <w:rPr>
            <w:webHidden/>
          </w:rPr>
          <w:fldChar w:fldCharType="separate"/>
        </w:r>
        <w:r w:rsidR="006B3F6A">
          <w:rPr>
            <w:webHidden/>
          </w:rPr>
          <w:t>19</w:t>
        </w:r>
        <w:r w:rsidR="00C2574E">
          <w:rPr>
            <w:webHidden/>
          </w:rPr>
          <w:fldChar w:fldCharType="end"/>
        </w:r>
      </w:hyperlink>
    </w:p>
    <w:p w14:paraId="3555B40B" w14:textId="64084ABF" w:rsidR="00C2574E" w:rsidRDefault="00000000">
      <w:pPr>
        <w:pStyle w:val="TOC1"/>
        <w:rPr>
          <w:rFonts w:asciiTheme="minorHAnsi" w:eastAsiaTheme="minorEastAsia" w:hAnsiTheme="minorHAnsi" w:cstheme="minorBidi"/>
          <w:bCs w:val="0"/>
          <w:caps w:val="0"/>
          <w:sz w:val="22"/>
          <w:szCs w:val="22"/>
        </w:rPr>
      </w:pPr>
      <w:hyperlink w:anchor="_Toc110588897" w:history="1">
        <w:r w:rsidR="00C2574E" w:rsidRPr="00903E5B">
          <w:rPr>
            <w:rStyle w:val="Hyperlink"/>
          </w:rPr>
          <w:t>6.</w:t>
        </w:r>
        <w:r w:rsidR="00C2574E">
          <w:rPr>
            <w:rFonts w:asciiTheme="minorHAnsi" w:eastAsiaTheme="minorEastAsia" w:hAnsiTheme="minorHAnsi" w:cstheme="minorBidi"/>
            <w:bCs w:val="0"/>
            <w:caps w:val="0"/>
            <w:sz w:val="22"/>
            <w:szCs w:val="22"/>
          </w:rPr>
          <w:tab/>
        </w:r>
        <w:r w:rsidR="00C2574E" w:rsidRPr="00903E5B">
          <w:rPr>
            <w:rStyle w:val="Hyperlink"/>
          </w:rPr>
          <w:t>Project Management/Oversight</w:t>
        </w:r>
        <w:r w:rsidR="00C2574E">
          <w:rPr>
            <w:webHidden/>
          </w:rPr>
          <w:tab/>
        </w:r>
        <w:r w:rsidR="00C2574E">
          <w:rPr>
            <w:webHidden/>
          </w:rPr>
          <w:fldChar w:fldCharType="begin"/>
        </w:r>
        <w:r w:rsidR="00C2574E">
          <w:rPr>
            <w:webHidden/>
          </w:rPr>
          <w:instrText xml:space="preserve"> PAGEREF _Toc110588897 \h </w:instrText>
        </w:r>
        <w:r w:rsidR="00C2574E">
          <w:rPr>
            <w:webHidden/>
          </w:rPr>
        </w:r>
        <w:r w:rsidR="00C2574E">
          <w:rPr>
            <w:webHidden/>
          </w:rPr>
          <w:fldChar w:fldCharType="separate"/>
        </w:r>
        <w:r w:rsidR="006B3F6A">
          <w:rPr>
            <w:webHidden/>
          </w:rPr>
          <w:t>21</w:t>
        </w:r>
        <w:r w:rsidR="00C2574E">
          <w:rPr>
            <w:webHidden/>
          </w:rPr>
          <w:fldChar w:fldCharType="end"/>
        </w:r>
      </w:hyperlink>
    </w:p>
    <w:p w14:paraId="33E8E87B" w14:textId="05035AE9" w:rsidR="00C2574E" w:rsidRDefault="00000000">
      <w:pPr>
        <w:pStyle w:val="TOC2"/>
        <w:rPr>
          <w:rFonts w:asciiTheme="minorHAnsi" w:eastAsiaTheme="minorEastAsia" w:hAnsiTheme="minorHAnsi" w:cstheme="minorBidi"/>
          <w:sz w:val="22"/>
          <w:szCs w:val="22"/>
        </w:rPr>
      </w:pPr>
      <w:hyperlink w:anchor="_Toc110588898" w:history="1">
        <w:r w:rsidR="00C2574E" w:rsidRPr="00903E5B">
          <w:rPr>
            <w:rStyle w:val="Hyperlink"/>
          </w:rPr>
          <w:t>6.1.</w:t>
        </w:r>
        <w:r w:rsidR="00C2574E">
          <w:rPr>
            <w:rFonts w:asciiTheme="minorHAnsi" w:eastAsiaTheme="minorEastAsia" w:hAnsiTheme="minorHAnsi" w:cstheme="minorBidi"/>
            <w:sz w:val="22"/>
            <w:szCs w:val="22"/>
          </w:rPr>
          <w:tab/>
        </w:r>
        <w:r w:rsidR="00C2574E" w:rsidRPr="00903E5B">
          <w:rPr>
            <w:rStyle w:val="Hyperlink"/>
          </w:rPr>
          <w:t>Risk Management</w:t>
        </w:r>
        <w:r w:rsidR="00C2574E">
          <w:rPr>
            <w:webHidden/>
          </w:rPr>
          <w:tab/>
        </w:r>
        <w:r w:rsidR="00C2574E">
          <w:rPr>
            <w:webHidden/>
          </w:rPr>
          <w:fldChar w:fldCharType="begin"/>
        </w:r>
        <w:r w:rsidR="00C2574E">
          <w:rPr>
            <w:webHidden/>
          </w:rPr>
          <w:instrText xml:space="preserve"> PAGEREF _Toc110588898 \h </w:instrText>
        </w:r>
        <w:r w:rsidR="00C2574E">
          <w:rPr>
            <w:webHidden/>
          </w:rPr>
        </w:r>
        <w:r w:rsidR="00C2574E">
          <w:rPr>
            <w:webHidden/>
          </w:rPr>
          <w:fldChar w:fldCharType="separate"/>
        </w:r>
        <w:r w:rsidR="006B3F6A">
          <w:rPr>
            <w:webHidden/>
          </w:rPr>
          <w:t>21</w:t>
        </w:r>
        <w:r w:rsidR="00C2574E">
          <w:rPr>
            <w:webHidden/>
          </w:rPr>
          <w:fldChar w:fldCharType="end"/>
        </w:r>
      </w:hyperlink>
    </w:p>
    <w:p w14:paraId="092B9266" w14:textId="1E6F29B5" w:rsidR="00C2574E" w:rsidRDefault="00000000">
      <w:pPr>
        <w:pStyle w:val="TOC2"/>
        <w:rPr>
          <w:rFonts w:asciiTheme="minorHAnsi" w:eastAsiaTheme="minorEastAsia" w:hAnsiTheme="minorHAnsi" w:cstheme="minorBidi"/>
          <w:sz w:val="22"/>
          <w:szCs w:val="22"/>
        </w:rPr>
      </w:pPr>
      <w:hyperlink w:anchor="_Toc110588899" w:history="1">
        <w:r w:rsidR="00C2574E" w:rsidRPr="00903E5B">
          <w:rPr>
            <w:rStyle w:val="Hyperlink"/>
          </w:rPr>
          <w:t>6.2.</w:t>
        </w:r>
        <w:r w:rsidR="00C2574E">
          <w:rPr>
            <w:rFonts w:asciiTheme="minorHAnsi" w:eastAsiaTheme="minorEastAsia" w:hAnsiTheme="minorHAnsi" w:cstheme="minorBidi"/>
            <w:sz w:val="22"/>
            <w:szCs w:val="22"/>
          </w:rPr>
          <w:tab/>
        </w:r>
        <w:r w:rsidR="00C2574E" w:rsidRPr="00903E5B">
          <w:rPr>
            <w:rStyle w:val="Hyperlink"/>
          </w:rPr>
          <w:t>Project Reporting and Communication</w:t>
        </w:r>
        <w:r w:rsidR="00C2574E">
          <w:rPr>
            <w:webHidden/>
          </w:rPr>
          <w:tab/>
        </w:r>
        <w:r w:rsidR="00C2574E">
          <w:rPr>
            <w:webHidden/>
          </w:rPr>
          <w:fldChar w:fldCharType="begin"/>
        </w:r>
        <w:r w:rsidR="00C2574E">
          <w:rPr>
            <w:webHidden/>
          </w:rPr>
          <w:instrText xml:space="preserve"> PAGEREF _Toc110588899 \h </w:instrText>
        </w:r>
        <w:r w:rsidR="00C2574E">
          <w:rPr>
            <w:webHidden/>
          </w:rPr>
        </w:r>
        <w:r w:rsidR="00C2574E">
          <w:rPr>
            <w:webHidden/>
          </w:rPr>
          <w:fldChar w:fldCharType="separate"/>
        </w:r>
        <w:r w:rsidR="006B3F6A">
          <w:rPr>
            <w:webHidden/>
          </w:rPr>
          <w:t>22</w:t>
        </w:r>
        <w:r w:rsidR="00C2574E">
          <w:rPr>
            <w:webHidden/>
          </w:rPr>
          <w:fldChar w:fldCharType="end"/>
        </w:r>
      </w:hyperlink>
    </w:p>
    <w:p w14:paraId="679C131E" w14:textId="7381D207" w:rsidR="00C2574E" w:rsidRDefault="00000000">
      <w:pPr>
        <w:pStyle w:val="TOC2"/>
        <w:rPr>
          <w:rFonts w:asciiTheme="minorHAnsi" w:eastAsiaTheme="minorEastAsia" w:hAnsiTheme="minorHAnsi" w:cstheme="minorBidi"/>
          <w:sz w:val="22"/>
          <w:szCs w:val="22"/>
        </w:rPr>
      </w:pPr>
      <w:hyperlink w:anchor="_Toc110588900" w:history="1">
        <w:r w:rsidR="00C2574E" w:rsidRPr="00903E5B">
          <w:rPr>
            <w:rStyle w:val="Hyperlink"/>
          </w:rPr>
          <w:t>6.3.</w:t>
        </w:r>
        <w:r w:rsidR="00C2574E">
          <w:rPr>
            <w:rFonts w:asciiTheme="minorHAnsi" w:eastAsiaTheme="minorEastAsia" w:hAnsiTheme="minorHAnsi" w:cstheme="minorBidi"/>
            <w:sz w:val="22"/>
            <w:szCs w:val="22"/>
          </w:rPr>
          <w:tab/>
        </w:r>
        <w:r w:rsidR="00C2574E" w:rsidRPr="00903E5B">
          <w:rPr>
            <w:rStyle w:val="Hyperlink"/>
          </w:rPr>
          <w:t>Earned Value Management System (EVMS)</w:t>
        </w:r>
        <w:r w:rsidR="00C2574E">
          <w:rPr>
            <w:webHidden/>
          </w:rPr>
          <w:tab/>
        </w:r>
        <w:r w:rsidR="00C2574E">
          <w:rPr>
            <w:webHidden/>
          </w:rPr>
          <w:fldChar w:fldCharType="begin"/>
        </w:r>
        <w:r w:rsidR="00C2574E">
          <w:rPr>
            <w:webHidden/>
          </w:rPr>
          <w:instrText xml:space="preserve"> PAGEREF _Toc110588900 \h </w:instrText>
        </w:r>
        <w:r w:rsidR="00C2574E">
          <w:rPr>
            <w:webHidden/>
          </w:rPr>
        </w:r>
        <w:r w:rsidR="00C2574E">
          <w:rPr>
            <w:webHidden/>
          </w:rPr>
          <w:fldChar w:fldCharType="separate"/>
        </w:r>
        <w:r w:rsidR="006B3F6A">
          <w:rPr>
            <w:webHidden/>
          </w:rPr>
          <w:t>22</w:t>
        </w:r>
        <w:r w:rsidR="00C2574E">
          <w:rPr>
            <w:webHidden/>
          </w:rPr>
          <w:fldChar w:fldCharType="end"/>
        </w:r>
      </w:hyperlink>
    </w:p>
    <w:p w14:paraId="69964B59" w14:textId="3B5CF6A3" w:rsidR="00C2574E" w:rsidRDefault="00000000">
      <w:pPr>
        <w:pStyle w:val="TOC2"/>
        <w:rPr>
          <w:rFonts w:asciiTheme="minorHAnsi" w:eastAsiaTheme="minorEastAsia" w:hAnsiTheme="minorHAnsi" w:cstheme="minorBidi"/>
          <w:sz w:val="22"/>
          <w:szCs w:val="22"/>
        </w:rPr>
      </w:pPr>
      <w:hyperlink w:anchor="_Toc110588901" w:history="1">
        <w:r w:rsidR="00C2574E" w:rsidRPr="00903E5B">
          <w:rPr>
            <w:rStyle w:val="Hyperlink"/>
          </w:rPr>
          <w:t>6.4.</w:t>
        </w:r>
        <w:r w:rsidR="00C2574E">
          <w:rPr>
            <w:rFonts w:asciiTheme="minorHAnsi" w:eastAsiaTheme="minorEastAsia" w:hAnsiTheme="minorHAnsi" w:cstheme="minorBidi"/>
            <w:sz w:val="22"/>
            <w:szCs w:val="22"/>
          </w:rPr>
          <w:tab/>
        </w:r>
        <w:r w:rsidR="00C2574E" w:rsidRPr="00903E5B">
          <w:rPr>
            <w:rStyle w:val="Hyperlink"/>
          </w:rPr>
          <w:t>Project Reviews</w:t>
        </w:r>
        <w:r w:rsidR="00C2574E">
          <w:rPr>
            <w:webHidden/>
          </w:rPr>
          <w:tab/>
        </w:r>
        <w:r w:rsidR="00C2574E">
          <w:rPr>
            <w:webHidden/>
          </w:rPr>
          <w:fldChar w:fldCharType="begin"/>
        </w:r>
        <w:r w:rsidR="00C2574E">
          <w:rPr>
            <w:webHidden/>
          </w:rPr>
          <w:instrText xml:space="preserve"> PAGEREF _Toc110588901 \h </w:instrText>
        </w:r>
        <w:r w:rsidR="00C2574E">
          <w:rPr>
            <w:webHidden/>
          </w:rPr>
        </w:r>
        <w:r w:rsidR="00C2574E">
          <w:rPr>
            <w:webHidden/>
          </w:rPr>
          <w:fldChar w:fldCharType="separate"/>
        </w:r>
        <w:r w:rsidR="006B3F6A">
          <w:rPr>
            <w:webHidden/>
          </w:rPr>
          <w:t>22</w:t>
        </w:r>
        <w:r w:rsidR="00C2574E">
          <w:rPr>
            <w:webHidden/>
          </w:rPr>
          <w:fldChar w:fldCharType="end"/>
        </w:r>
      </w:hyperlink>
    </w:p>
    <w:p w14:paraId="45D59349" w14:textId="444C6376" w:rsidR="00C2574E" w:rsidRDefault="00000000">
      <w:pPr>
        <w:pStyle w:val="TOC2"/>
        <w:rPr>
          <w:rFonts w:asciiTheme="minorHAnsi" w:eastAsiaTheme="minorEastAsia" w:hAnsiTheme="minorHAnsi" w:cstheme="minorBidi"/>
          <w:sz w:val="22"/>
          <w:szCs w:val="22"/>
        </w:rPr>
      </w:pPr>
      <w:hyperlink w:anchor="_Toc110588902" w:history="1">
        <w:r w:rsidR="00C2574E" w:rsidRPr="00903E5B">
          <w:rPr>
            <w:rStyle w:val="Hyperlink"/>
          </w:rPr>
          <w:t>6.5.</w:t>
        </w:r>
        <w:r w:rsidR="00C2574E">
          <w:rPr>
            <w:rFonts w:asciiTheme="minorHAnsi" w:eastAsiaTheme="minorEastAsia" w:hAnsiTheme="minorHAnsi" w:cstheme="minorBidi"/>
            <w:sz w:val="22"/>
            <w:szCs w:val="22"/>
          </w:rPr>
          <w:tab/>
        </w:r>
        <w:r w:rsidR="00C2574E" w:rsidRPr="00903E5B">
          <w:rPr>
            <w:rStyle w:val="Hyperlink"/>
          </w:rPr>
          <w:t>Engineering and Technology Readiness</w:t>
        </w:r>
        <w:r w:rsidR="00C2574E">
          <w:rPr>
            <w:webHidden/>
          </w:rPr>
          <w:tab/>
        </w:r>
        <w:r w:rsidR="00C2574E">
          <w:rPr>
            <w:webHidden/>
          </w:rPr>
          <w:fldChar w:fldCharType="begin"/>
        </w:r>
        <w:r w:rsidR="00C2574E">
          <w:rPr>
            <w:webHidden/>
          </w:rPr>
          <w:instrText xml:space="preserve"> PAGEREF _Toc110588902 \h </w:instrText>
        </w:r>
        <w:r w:rsidR="00C2574E">
          <w:rPr>
            <w:webHidden/>
          </w:rPr>
        </w:r>
        <w:r w:rsidR="00C2574E">
          <w:rPr>
            <w:webHidden/>
          </w:rPr>
          <w:fldChar w:fldCharType="separate"/>
        </w:r>
        <w:r w:rsidR="006B3F6A">
          <w:rPr>
            <w:webHidden/>
          </w:rPr>
          <w:t>22</w:t>
        </w:r>
        <w:r w:rsidR="00C2574E">
          <w:rPr>
            <w:webHidden/>
          </w:rPr>
          <w:fldChar w:fldCharType="end"/>
        </w:r>
      </w:hyperlink>
    </w:p>
    <w:p w14:paraId="2D803E53" w14:textId="5F52167E" w:rsidR="00C2574E" w:rsidRDefault="00000000">
      <w:pPr>
        <w:pStyle w:val="TOC2"/>
        <w:rPr>
          <w:rFonts w:asciiTheme="minorHAnsi" w:eastAsiaTheme="minorEastAsia" w:hAnsiTheme="minorHAnsi" w:cstheme="minorBidi"/>
          <w:sz w:val="22"/>
          <w:szCs w:val="22"/>
        </w:rPr>
      </w:pPr>
      <w:hyperlink w:anchor="_Toc110588903" w:history="1">
        <w:r w:rsidR="00C2574E" w:rsidRPr="00903E5B">
          <w:rPr>
            <w:rStyle w:val="Hyperlink"/>
          </w:rPr>
          <w:t>6.6.</w:t>
        </w:r>
        <w:r w:rsidR="00C2574E">
          <w:rPr>
            <w:rFonts w:asciiTheme="minorHAnsi" w:eastAsiaTheme="minorEastAsia" w:hAnsiTheme="minorHAnsi" w:cstheme="minorBidi"/>
            <w:sz w:val="22"/>
            <w:szCs w:val="22"/>
          </w:rPr>
          <w:tab/>
        </w:r>
        <w:r w:rsidR="00C2574E" w:rsidRPr="00903E5B">
          <w:rPr>
            <w:rStyle w:val="Hyperlink"/>
          </w:rPr>
          <w:t>Environment, Safety and Health</w:t>
        </w:r>
        <w:r w:rsidR="00C2574E">
          <w:rPr>
            <w:webHidden/>
          </w:rPr>
          <w:tab/>
        </w:r>
        <w:r w:rsidR="00C2574E">
          <w:rPr>
            <w:webHidden/>
          </w:rPr>
          <w:fldChar w:fldCharType="begin"/>
        </w:r>
        <w:r w:rsidR="00C2574E">
          <w:rPr>
            <w:webHidden/>
          </w:rPr>
          <w:instrText xml:space="preserve"> PAGEREF _Toc110588903 \h </w:instrText>
        </w:r>
        <w:r w:rsidR="00C2574E">
          <w:rPr>
            <w:webHidden/>
          </w:rPr>
        </w:r>
        <w:r w:rsidR="00C2574E">
          <w:rPr>
            <w:webHidden/>
          </w:rPr>
          <w:fldChar w:fldCharType="separate"/>
        </w:r>
        <w:r w:rsidR="006B3F6A">
          <w:rPr>
            <w:webHidden/>
          </w:rPr>
          <w:t>22</w:t>
        </w:r>
        <w:r w:rsidR="00C2574E">
          <w:rPr>
            <w:webHidden/>
          </w:rPr>
          <w:fldChar w:fldCharType="end"/>
        </w:r>
      </w:hyperlink>
    </w:p>
    <w:p w14:paraId="2BE3B1B9" w14:textId="0B2F1EE5" w:rsidR="00C2574E" w:rsidRDefault="00000000">
      <w:pPr>
        <w:pStyle w:val="TOC3"/>
        <w:rPr>
          <w:rFonts w:asciiTheme="minorHAnsi" w:eastAsiaTheme="minorEastAsia" w:hAnsiTheme="minorHAnsi" w:cstheme="minorBidi"/>
          <w:iCs w:val="0"/>
          <w:sz w:val="22"/>
          <w:szCs w:val="22"/>
        </w:rPr>
      </w:pPr>
      <w:hyperlink w:anchor="_Toc110588904" w:history="1">
        <w:r w:rsidR="00C2574E" w:rsidRPr="00903E5B">
          <w:rPr>
            <w:rStyle w:val="Hyperlink"/>
          </w:rPr>
          <w:t>6.6.1.</w:t>
        </w:r>
        <w:r w:rsidR="00C2574E">
          <w:rPr>
            <w:rFonts w:asciiTheme="minorHAnsi" w:eastAsiaTheme="minorEastAsia" w:hAnsiTheme="minorHAnsi" w:cstheme="minorBidi"/>
            <w:iCs w:val="0"/>
            <w:sz w:val="22"/>
            <w:szCs w:val="22"/>
          </w:rPr>
          <w:tab/>
        </w:r>
        <w:r w:rsidR="00C2574E" w:rsidRPr="00903E5B">
          <w:rPr>
            <w:rStyle w:val="Hyperlink"/>
          </w:rPr>
          <w:t>Integrated Safety Management</w:t>
        </w:r>
        <w:r w:rsidR="00C2574E">
          <w:rPr>
            <w:webHidden/>
          </w:rPr>
          <w:tab/>
        </w:r>
        <w:r w:rsidR="00C2574E">
          <w:rPr>
            <w:webHidden/>
          </w:rPr>
          <w:fldChar w:fldCharType="begin"/>
        </w:r>
        <w:r w:rsidR="00C2574E">
          <w:rPr>
            <w:webHidden/>
          </w:rPr>
          <w:instrText xml:space="preserve"> PAGEREF _Toc110588904 \h </w:instrText>
        </w:r>
        <w:r w:rsidR="00C2574E">
          <w:rPr>
            <w:webHidden/>
          </w:rPr>
        </w:r>
        <w:r w:rsidR="00C2574E">
          <w:rPr>
            <w:webHidden/>
          </w:rPr>
          <w:fldChar w:fldCharType="separate"/>
        </w:r>
        <w:r w:rsidR="006B3F6A">
          <w:rPr>
            <w:webHidden/>
          </w:rPr>
          <w:t>22</w:t>
        </w:r>
        <w:r w:rsidR="00C2574E">
          <w:rPr>
            <w:webHidden/>
          </w:rPr>
          <w:fldChar w:fldCharType="end"/>
        </w:r>
      </w:hyperlink>
    </w:p>
    <w:p w14:paraId="5925C931" w14:textId="698CED11" w:rsidR="00C2574E" w:rsidRDefault="00000000">
      <w:pPr>
        <w:pStyle w:val="TOC3"/>
        <w:rPr>
          <w:rFonts w:asciiTheme="minorHAnsi" w:eastAsiaTheme="minorEastAsia" w:hAnsiTheme="minorHAnsi" w:cstheme="minorBidi"/>
          <w:iCs w:val="0"/>
          <w:sz w:val="22"/>
          <w:szCs w:val="22"/>
        </w:rPr>
      </w:pPr>
      <w:hyperlink w:anchor="_Toc110588905" w:history="1">
        <w:r w:rsidR="00C2574E" w:rsidRPr="00903E5B">
          <w:rPr>
            <w:rStyle w:val="Hyperlink"/>
          </w:rPr>
          <w:t>6.6.2.</w:t>
        </w:r>
        <w:r w:rsidR="00C2574E">
          <w:rPr>
            <w:rFonts w:asciiTheme="minorHAnsi" w:eastAsiaTheme="minorEastAsia" w:hAnsiTheme="minorHAnsi" w:cstheme="minorBidi"/>
            <w:iCs w:val="0"/>
            <w:sz w:val="22"/>
            <w:szCs w:val="22"/>
          </w:rPr>
          <w:tab/>
        </w:r>
        <w:r w:rsidR="00C2574E" w:rsidRPr="00903E5B">
          <w:rPr>
            <w:rStyle w:val="Hyperlink"/>
          </w:rPr>
          <w:t>Environmental and Regulatory Compliance</w:t>
        </w:r>
        <w:r w:rsidR="00C2574E">
          <w:rPr>
            <w:webHidden/>
          </w:rPr>
          <w:tab/>
        </w:r>
        <w:r w:rsidR="00C2574E">
          <w:rPr>
            <w:webHidden/>
          </w:rPr>
          <w:fldChar w:fldCharType="begin"/>
        </w:r>
        <w:r w:rsidR="00C2574E">
          <w:rPr>
            <w:webHidden/>
          </w:rPr>
          <w:instrText xml:space="preserve"> PAGEREF _Toc110588905 \h </w:instrText>
        </w:r>
        <w:r w:rsidR="00C2574E">
          <w:rPr>
            <w:webHidden/>
          </w:rPr>
        </w:r>
        <w:r w:rsidR="00C2574E">
          <w:rPr>
            <w:webHidden/>
          </w:rPr>
          <w:fldChar w:fldCharType="separate"/>
        </w:r>
        <w:r w:rsidR="006B3F6A">
          <w:rPr>
            <w:webHidden/>
          </w:rPr>
          <w:t>23</w:t>
        </w:r>
        <w:r w:rsidR="00C2574E">
          <w:rPr>
            <w:webHidden/>
          </w:rPr>
          <w:fldChar w:fldCharType="end"/>
        </w:r>
      </w:hyperlink>
    </w:p>
    <w:p w14:paraId="19A4457A" w14:textId="78B8B37B" w:rsidR="00C2574E" w:rsidRDefault="00000000">
      <w:pPr>
        <w:pStyle w:val="TOC3"/>
        <w:rPr>
          <w:rFonts w:asciiTheme="minorHAnsi" w:eastAsiaTheme="minorEastAsia" w:hAnsiTheme="minorHAnsi" w:cstheme="minorBidi"/>
          <w:iCs w:val="0"/>
          <w:sz w:val="22"/>
          <w:szCs w:val="22"/>
        </w:rPr>
      </w:pPr>
      <w:hyperlink w:anchor="_Toc110588906" w:history="1">
        <w:r w:rsidR="00C2574E" w:rsidRPr="00903E5B">
          <w:rPr>
            <w:rStyle w:val="Hyperlink"/>
          </w:rPr>
          <w:t>6.6.3.</w:t>
        </w:r>
        <w:r w:rsidR="00C2574E">
          <w:rPr>
            <w:rFonts w:asciiTheme="minorHAnsi" w:eastAsiaTheme="minorEastAsia" w:hAnsiTheme="minorHAnsi" w:cstheme="minorBidi"/>
            <w:iCs w:val="0"/>
            <w:sz w:val="22"/>
            <w:szCs w:val="22"/>
          </w:rPr>
          <w:tab/>
        </w:r>
        <w:r w:rsidR="00C2574E" w:rsidRPr="00903E5B">
          <w:rPr>
            <w:rStyle w:val="Hyperlink"/>
          </w:rPr>
          <w:t>Review of ESSH Issues Associated with Project Design</w:t>
        </w:r>
        <w:r w:rsidR="00C2574E">
          <w:rPr>
            <w:webHidden/>
          </w:rPr>
          <w:tab/>
        </w:r>
        <w:r w:rsidR="00C2574E">
          <w:rPr>
            <w:webHidden/>
          </w:rPr>
          <w:fldChar w:fldCharType="begin"/>
        </w:r>
        <w:r w:rsidR="00C2574E">
          <w:rPr>
            <w:webHidden/>
          </w:rPr>
          <w:instrText xml:space="preserve"> PAGEREF _Toc110588906 \h </w:instrText>
        </w:r>
        <w:r w:rsidR="00C2574E">
          <w:rPr>
            <w:webHidden/>
          </w:rPr>
        </w:r>
        <w:r w:rsidR="00C2574E">
          <w:rPr>
            <w:webHidden/>
          </w:rPr>
          <w:fldChar w:fldCharType="separate"/>
        </w:r>
        <w:r w:rsidR="006B3F6A">
          <w:rPr>
            <w:webHidden/>
          </w:rPr>
          <w:t>23</w:t>
        </w:r>
        <w:r w:rsidR="00C2574E">
          <w:rPr>
            <w:webHidden/>
          </w:rPr>
          <w:fldChar w:fldCharType="end"/>
        </w:r>
      </w:hyperlink>
    </w:p>
    <w:p w14:paraId="4E0A29A5" w14:textId="514A6086" w:rsidR="00C2574E" w:rsidRDefault="00000000">
      <w:pPr>
        <w:pStyle w:val="TOC3"/>
        <w:rPr>
          <w:rFonts w:asciiTheme="minorHAnsi" w:eastAsiaTheme="minorEastAsia" w:hAnsiTheme="minorHAnsi" w:cstheme="minorBidi"/>
          <w:iCs w:val="0"/>
          <w:sz w:val="22"/>
          <w:szCs w:val="22"/>
        </w:rPr>
      </w:pPr>
      <w:hyperlink w:anchor="_Toc110588907" w:history="1">
        <w:r w:rsidR="00C2574E" w:rsidRPr="00903E5B">
          <w:rPr>
            <w:rStyle w:val="Hyperlink"/>
          </w:rPr>
          <w:t>6.6.4.</w:t>
        </w:r>
        <w:r w:rsidR="00C2574E">
          <w:rPr>
            <w:rFonts w:asciiTheme="minorHAnsi" w:eastAsiaTheme="minorEastAsia" w:hAnsiTheme="minorHAnsi" w:cstheme="minorBidi"/>
            <w:iCs w:val="0"/>
            <w:sz w:val="22"/>
            <w:szCs w:val="22"/>
          </w:rPr>
          <w:tab/>
        </w:r>
        <w:r w:rsidR="00C2574E" w:rsidRPr="00903E5B">
          <w:rPr>
            <w:rStyle w:val="Hyperlink"/>
          </w:rPr>
          <w:t>ESSHQ Plans for Construction</w:t>
        </w:r>
        <w:r w:rsidR="00C2574E">
          <w:rPr>
            <w:webHidden/>
          </w:rPr>
          <w:tab/>
        </w:r>
        <w:r w:rsidR="00C2574E">
          <w:rPr>
            <w:webHidden/>
          </w:rPr>
          <w:fldChar w:fldCharType="begin"/>
        </w:r>
        <w:r w:rsidR="00C2574E">
          <w:rPr>
            <w:webHidden/>
          </w:rPr>
          <w:instrText xml:space="preserve"> PAGEREF _Toc110588907 \h </w:instrText>
        </w:r>
        <w:r w:rsidR="00C2574E">
          <w:rPr>
            <w:webHidden/>
          </w:rPr>
        </w:r>
        <w:r w:rsidR="00C2574E">
          <w:rPr>
            <w:webHidden/>
          </w:rPr>
          <w:fldChar w:fldCharType="separate"/>
        </w:r>
        <w:r w:rsidR="006B3F6A">
          <w:rPr>
            <w:webHidden/>
          </w:rPr>
          <w:t>26</w:t>
        </w:r>
        <w:r w:rsidR="00C2574E">
          <w:rPr>
            <w:webHidden/>
          </w:rPr>
          <w:fldChar w:fldCharType="end"/>
        </w:r>
      </w:hyperlink>
    </w:p>
    <w:p w14:paraId="76EC6DFD" w14:textId="3523BC54" w:rsidR="00C2574E" w:rsidRDefault="00000000">
      <w:pPr>
        <w:pStyle w:val="TOC3"/>
        <w:rPr>
          <w:rFonts w:asciiTheme="minorHAnsi" w:eastAsiaTheme="minorEastAsia" w:hAnsiTheme="minorHAnsi" w:cstheme="minorBidi"/>
          <w:iCs w:val="0"/>
          <w:sz w:val="22"/>
          <w:szCs w:val="22"/>
        </w:rPr>
      </w:pPr>
      <w:hyperlink w:anchor="_Toc110588908" w:history="1">
        <w:r w:rsidR="00C2574E" w:rsidRPr="00903E5B">
          <w:rPr>
            <w:rStyle w:val="Hyperlink"/>
          </w:rPr>
          <w:t>6.6.5.</w:t>
        </w:r>
        <w:r w:rsidR="00C2574E">
          <w:rPr>
            <w:rFonts w:asciiTheme="minorHAnsi" w:eastAsiaTheme="minorEastAsia" w:hAnsiTheme="minorHAnsi" w:cstheme="minorBidi"/>
            <w:iCs w:val="0"/>
            <w:sz w:val="22"/>
            <w:szCs w:val="22"/>
          </w:rPr>
          <w:tab/>
        </w:r>
        <w:r w:rsidR="00C2574E" w:rsidRPr="00903E5B">
          <w:rPr>
            <w:rStyle w:val="Hyperlink"/>
          </w:rPr>
          <w:t>ESSHQ Plans for Commissioning, Operations and Decommissioning</w:t>
        </w:r>
        <w:r w:rsidR="00C2574E">
          <w:rPr>
            <w:webHidden/>
          </w:rPr>
          <w:tab/>
        </w:r>
        <w:r w:rsidR="00C2574E">
          <w:rPr>
            <w:webHidden/>
          </w:rPr>
          <w:fldChar w:fldCharType="begin"/>
        </w:r>
        <w:r w:rsidR="00C2574E">
          <w:rPr>
            <w:webHidden/>
          </w:rPr>
          <w:instrText xml:space="preserve"> PAGEREF _Toc110588908 \h </w:instrText>
        </w:r>
        <w:r w:rsidR="00C2574E">
          <w:rPr>
            <w:webHidden/>
          </w:rPr>
        </w:r>
        <w:r w:rsidR="00C2574E">
          <w:rPr>
            <w:webHidden/>
          </w:rPr>
          <w:fldChar w:fldCharType="separate"/>
        </w:r>
        <w:r w:rsidR="006B3F6A">
          <w:rPr>
            <w:webHidden/>
          </w:rPr>
          <w:t>26</w:t>
        </w:r>
        <w:r w:rsidR="00C2574E">
          <w:rPr>
            <w:webHidden/>
          </w:rPr>
          <w:fldChar w:fldCharType="end"/>
        </w:r>
      </w:hyperlink>
    </w:p>
    <w:p w14:paraId="674474F3" w14:textId="1485D244" w:rsidR="00C2574E" w:rsidRDefault="00000000">
      <w:pPr>
        <w:pStyle w:val="TOC2"/>
        <w:rPr>
          <w:rFonts w:asciiTheme="minorHAnsi" w:eastAsiaTheme="minorEastAsia" w:hAnsiTheme="minorHAnsi" w:cstheme="minorBidi"/>
          <w:sz w:val="22"/>
          <w:szCs w:val="22"/>
        </w:rPr>
      </w:pPr>
      <w:hyperlink w:anchor="_Toc110588909" w:history="1">
        <w:r w:rsidR="00C2574E" w:rsidRPr="00903E5B">
          <w:rPr>
            <w:rStyle w:val="Hyperlink"/>
          </w:rPr>
          <w:t>6.7.</w:t>
        </w:r>
        <w:r w:rsidR="00C2574E">
          <w:rPr>
            <w:rFonts w:asciiTheme="minorHAnsi" w:eastAsiaTheme="minorEastAsia" w:hAnsiTheme="minorHAnsi" w:cstheme="minorBidi"/>
            <w:sz w:val="22"/>
            <w:szCs w:val="22"/>
          </w:rPr>
          <w:tab/>
        </w:r>
        <w:r w:rsidR="00C2574E" w:rsidRPr="00903E5B">
          <w:rPr>
            <w:rStyle w:val="Hyperlink"/>
          </w:rPr>
          <w:t>Project Quality Assurance Program</w:t>
        </w:r>
        <w:r w:rsidR="00C2574E">
          <w:rPr>
            <w:webHidden/>
          </w:rPr>
          <w:tab/>
        </w:r>
        <w:r w:rsidR="00C2574E">
          <w:rPr>
            <w:webHidden/>
          </w:rPr>
          <w:fldChar w:fldCharType="begin"/>
        </w:r>
        <w:r w:rsidR="00C2574E">
          <w:rPr>
            <w:webHidden/>
          </w:rPr>
          <w:instrText xml:space="preserve"> PAGEREF _Toc110588909 \h </w:instrText>
        </w:r>
        <w:r w:rsidR="00C2574E">
          <w:rPr>
            <w:webHidden/>
          </w:rPr>
        </w:r>
        <w:r w:rsidR="00C2574E">
          <w:rPr>
            <w:webHidden/>
          </w:rPr>
          <w:fldChar w:fldCharType="separate"/>
        </w:r>
        <w:r w:rsidR="006B3F6A">
          <w:rPr>
            <w:webHidden/>
          </w:rPr>
          <w:t>27</w:t>
        </w:r>
        <w:r w:rsidR="00C2574E">
          <w:rPr>
            <w:webHidden/>
          </w:rPr>
          <w:fldChar w:fldCharType="end"/>
        </w:r>
      </w:hyperlink>
    </w:p>
    <w:p w14:paraId="484779CD" w14:textId="701903B7" w:rsidR="00C2574E" w:rsidRDefault="00000000">
      <w:pPr>
        <w:pStyle w:val="TOC3"/>
        <w:rPr>
          <w:rFonts w:asciiTheme="minorHAnsi" w:eastAsiaTheme="minorEastAsia" w:hAnsiTheme="minorHAnsi" w:cstheme="minorBidi"/>
          <w:iCs w:val="0"/>
          <w:sz w:val="22"/>
          <w:szCs w:val="22"/>
        </w:rPr>
      </w:pPr>
      <w:hyperlink w:anchor="_Toc110588910" w:history="1">
        <w:r w:rsidR="00C2574E" w:rsidRPr="00903E5B">
          <w:rPr>
            <w:rStyle w:val="Hyperlink"/>
            <w:snapToGrid w:val="0"/>
          </w:rPr>
          <w:t>6.7.1.</w:t>
        </w:r>
        <w:r w:rsidR="00C2574E">
          <w:rPr>
            <w:rFonts w:asciiTheme="minorHAnsi" w:eastAsiaTheme="minorEastAsia" w:hAnsiTheme="minorHAnsi" w:cstheme="minorBidi"/>
            <w:iCs w:val="0"/>
            <w:sz w:val="22"/>
            <w:szCs w:val="22"/>
          </w:rPr>
          <w:tab/>
        </w:r>
        <w:r w:rsidR="00C2574E" w:rsidRPr="00903E5B">
          <w:rPr>
            <w:rStyle w:val="Hyperlink"/>
          </w:rPr>
          <w:t>QA Program</w:t>
        </w:r>
        <w:r w:rsidR="00C2574E">
          <w:rPr>
            <w:webHidden/>
          </w:rPr>
          <w:tab/>
        </w:r>
        <w:r w:rsidR="00C2574E">
          <w:rPr>
            <w:webHidden/>
          </w:rPr>
          <w:fldChar w:fldCharType="begin"/>
        </w:r>
        <w:r w:rsidR="00C2574E">
          <w:rPr>
            <w:webHidden/>
          </w:rPr>
          <w:instrText xml:space="preserve"> PAGEREF _Toc110588910 \h </w:instrText>
        </w:r>
        <w:r w:rsidR="00C2574E">
          <w:rPr>
            <w:webHidden/>
          </w:rPr>
        </w:r>
        <w:r w:rsidR="00C2574E">
          <w:rPr>
            <w:webHidden/>
          </w:rPr>
          <w:fldChar w:fldCharType="separate"/>
        </w:r>
        <w:r w:rsidR="006B3F6A">
          <w:rPr>
            <w:webHidden/>
          </w:rPr>
          <w:t>27</w:t>
        </w:r>
        <w:r w:rsidR="00C2574E">
          <w:rPr>
            <w:webHidden/>
          </w:rPr>
          <w:fldChar w:fldCharType="end"/>
        </w:r>
      </w:hyperlink>
    </w:p>
    <w:p w14:paraId="79187A0C" w14:textId="2F87F008" w:rsidR="00C2574E" w:rsidRDefault="00000000">
      <w:pPr>
        <w:pStyle w:val="TOC3"/>
        <w:rPr>
          <w:rFonts w:asciiTheme="minorHAnsi" w:eastAsiaTheme="minorEastAsia" w:hAnsiTheme="minorHAnsi" w:cstheme="minorBidi"/>
          <w:iCs w:val="0"/>
          <w:sz w:val="22"/>
          <w:szCs w:val="22"/>
        </w:rPr>
      </w:pPr>
      <w:hyperlink w:anchor="_Toc110588911" w:history="1">
        <w:r w:rsidR="00C2574E" w:rsidRPr="00903E5B">
          <w:rPr>
            <w:rStyle w:val="Hyperlink"/>
          </w:rPr>
          <w:t>6.7.2.</w:t>
        </w:r>
        <w:r w:rsidR="00C2574E">
          <w:rPr>
            <w:rFonts w:asciiTheme="minorHAnsi" w:eastAsiaTheme="minorEastAsia" w:hAnsiTheme="minorHAnsi" w:cstheme="minorBidi"/>
            <w:iCs w:val="0"/>
            <w:sz w:val="22"/>
            <w:szCs w:val="22"/>
          </w:rPr>
          <w:tab/>
        </w:r>
        <w:r w:rsidR="00C2574E" w:rsidRPr="00903E5B">
          <w:rPr>
            <w:rStyle w:val="Hyperlink"/>
          </w:rPr>
          <w:t>Personnel Training and Qualifications</w:t>
        </w:r>
        <w:r w:rsidR="00C2574E">
          <w:rPr>
            <w:webHidden/>
          </w:rPr>
          <w:tab/>
        </w:r>
        <w:r w:rsidR="00C2574E">
          <w:rPr>
            <w:webHidden/>
          </w:rPr>
          <w:fldChar w:fldCharType="begin"/>
        </w:r>
        <w:r w:rsidR="00C2574E">
          <w:rPr>
            <w:webHidden/>
          </w:rPr>
          <w:instrText xml:space="preserve"> PAGEREF _Toc110588911 \h </w:instrText>
        </w:r>
        <w:r w:rsidR="00C2574E">
          <w:rPr>
            <w:webHidden/>
          </w:rPr>
        </w:r>
        <w:r w:rsidR="00C2574E">
          <w:rPr>
            <w:webHidden/>
          </w:rPr>
          <w:fldChar w:fldCharType="separate"/>
        </w:r>
        <w:r w:rsidR="006B3F6A">
          <w:rPr>
            <w:webHidden/>
          </w:rPr>
          <w:t>27</w:t>
        </w:r>
        <w:r w:rsidR="00C2574E">
          <w:rPr>
            <w:webHidden/>
          </w:rPr>
          <w:fldChar w:fldCharType="end"/>
        </w:r>
      </w:hyperlink>
    </w:p>
    <w:p w14:paraId="3B0F10A0" w14:textId="406ABA6A" w:rsidR="00C2574E" w:rsidRDefault="00000000">
      <w:pPr>
        <w:pStyle w:val="TOC3"/>
        <w:rPr>
          <w:rFonts w:asciiTheme="minorHAnsi" w:eastAsiaTheme="minorEastAsia" w:hAnsiTheme="minorHAnsi" w:cstheme="minorBidi"/>
          <w:iCs w:val="0"/>
          <w:sz w:val="22"/>
          <w:szCs w:val="22"/>
        </w:rPr>
      </w:pPr>
      <w:hyperlink w:anchor="_Toc110588912" w:history="1">
        <w:r w:rsidR="00C2574E" w:rsidRPr="00903E5B">
          <w:rPr>
            <w:rStyle w:val="Hyperlink"/>
          </w:rPr>
          <w:t>6.7.3.</w:t>
        </w:r>
        <w:r w:rsidR="00C2574E">
          <w:rPr>
            <w:rFonts w:asciiTheme="minorHAnsi" w:eastAsiaTheme="minorEastAsia" w:hAnsiTheme="minorHAnsi" w:cstheme="minorBidi"/>
            <w:iCs w:val="0"/>
            <w:sz w:val="22"/>
            <w:szCs w:val="22"/>
          </w:rPr>
          <w:tab/>
        </w:r>
        <w:r w:rsidR="00C2574E" w:rsidRPr="00903E5B">
          <w:rPr>
            <w:rStyle w:val="Hyperlink"/>
          </w:rPr>
          <w:t>Documents and Records</w:t>
        </w:r>
        <w:r w:rsidR="00C2574E">
          <w:rPr>
            <w:webHidden/>
          </w:rPr>
          <w:tab/>
        </w:r>
        <w:r w:rsidR="00C2574E">
          <w:rPr>
            <w:webHidden/>
          </w:rPr>
          <w:fldChar w:fldCharType="begin"/>
        </w:r>
        <w:r w:rsidR="00C2574E">
          <w:rPr>
            <w:webHidden/>
          </w:rPr>
          <w:instrText xml:space="preserve"> PAGEREF _Toc110588912 \h </w:instrText>
        </w:r>
        <w:r w:rsidR="00C2574E">
          <w:rPr>
            <w:webHidden/>
          </w:rPr>
        </w:r>
        <w:r w:rsidR="00C2574E">
          <w:rPr>
            <w:webHidden/>
          </w:rPr>
          <w:fldChar w:fldCharType="separate"/>
        </w:r>
        <w:r w:rsidR="006B3F6A">
          <w:rPr>
            <w:webHidden/>
          </w:rPr>
          <w:t>27</w:t>
        </w:r>
        <w:r w:rsidR="00C2574E">
          <w:rPr>
            <w:webHidden/>
          </w:rPr>
          <w:fldChar w:fldCharType="end"/>
        </w:r>
      </w:hyperlink>
    </w:p>
    <w:p w14:paraId="4BFDA41D" w14:textId="5FB5854D" w:rsidR="00C2574E" w:rsidRDefault="00000000">
      <w:pPr>
        <w:pStyle w:val="TOC3"/>
        <w:rPr>
          <w:rFonts w:asciiTheme="minorHAnsi" w:eastAsiaTheme="minorEastAsia" w:hAnsiTheme="minorHAnsi" w:cstheme="minorBidi"/>
          <w:iCs w:val="0"/>
          <w:sz w:val="22"/>
          <w:szCs w:val="22"/>
        </w:rPr>
      </w:pPr>
      <w:hyperlink w:anchor="_Toc110588913" w:history="1">
        <w:r w:rsidR="00C2574E" w:rsidRPr="00903E5B">
          <w:rPr>
            <w:rStyle w:val="Hyperlink"/>
          </w:rPr>
          <w:t>6.7.4.</w:t>
        </w:r>
        <w:r w:rsidR="00C2574E">
          <w:rPr>
            <w:rFonts w:asciiTheme="minorHAnsi" w:eastAsiaTheme="minorEastAsia" w:hAnsiTheme="minorHAnsi" w:cstheme="minorBidi"/>
            <w:iCs w:val="0"/>
            <w:sz w:val="22"/>
            <w:szCs w:val="22"/>
          </w:rPr>
          <w:tab/>
        </w:r>
        <w:r w:rsidR="00C2574E" w:rsidRPr="00903E5B">
          <w:rPr>
            <w:rStyle w:val="Hyperlink"/>
          </w:rPr>
          <w:t>Work Process</w:t>
        </w:r>
        <w:r w:rsidR="00C2574E">
          <w:rPr>
            <w:webHidden/>
          </w:rPr>
          <w:tab/>
        </w:r>
        <w:r w:rsidR="00C2574E">
          <w:rPr>
            <w:webHidden/>
          </w:rPr>
          <w:fldChar w:fldCharType="begin"/>
        </w:r>
        <w:r w:rsidR="00C2574E">
          <w:rPr>
            <w:webHidden/>
          </w:rPr>
          <w:instrText xml:space="preserve"> PAGEREF _Toc110588913 \h </w:instrText>
        </w:r>
        <w:r w:rsidR="00C2574E">
          <w:rPr>
            <w:webHidden/>
          </w:rPr>
        </w:r>
        <w:r w:rsidR="00C2574E">
          <w:rPr>
            <w:webHidden/>
          </w:rPr>
          <w:fldChar w:fldCharType="separate"/>
        </w:r>
        <w:r w:rsidR="006B3F6A">
          <w:rPr>
            <w:webHidden/>
          </w:rPr>
          <w:t>28</w:t>
        </w:r>
        <w:r w:rsidR="00C2574E">
          <w:rPr>
            <w:webHidden/>
          </w:rPr>
          <w:fldChar w:fldCharType="end"/>
        </w:r>
      </w:hyperlink>
    </w:p>
    <w:p w14:paraId="5C8DCC24" w14:textId="78252210" w:rsidR="00C2574E" w:rsidRDefault="00000000">
      <w:pPr>
        <w:pStyle w:val="TOC3"/>
        <w:rPr>
          <w:rFonts w:asciiTheme="minorHAnsi" w:eastAsiaTheme="minorEastAsia" w:hAnsiTheme="minorHAnsi" w:cstheme="minorBidi"/>
          <w:iCs w:val="0"/>
          <w:sz w:val="22"/>
          <w:szCs w:val="22"/>
        </w:rPr>
      </w:pPr>
      <w:hyperlink w:anchor="_Toc110588914" w:history="1">
        <w:r w:rsidR="00C2574E" w:rsidRPr="00903E5B">
          <w:rPr>
            <w:rStyle w:val="Hyperlink"/>
          </w:rPr>
          <w:t>6.7.5.</w:t>
        </w:r>
        <w:r w:rsidR="00C2574E">
          <w:rPr>
            <w:rFonts w:asciiTheme="minorHAnsi" w:eastAsiaTheme="minorEastAsia" w:hAnsiTheme="minorHAnsi" w:cstheme="minorBidi"/>
            <w:iCs w:val="0"/>
            <w:sz w:val="22"/>
            <w:szCs w:val="22"/>
          </w:rPr>
          <w:tab/>
        </w:r>
        <w:r w:rsidR="00C2574E" w:rsidRPr="00903E5B">
          <w:rPr>
            <w:rStyle w:val="Hyperlink"/>
          </w:rPr>
          <w:t>Design</w:t>
        </w:r>
        <w:r w:rsidR="00C2574E">
          <w:rPr>
            <w:webHidden/>
          </w:rPr>
          <w:tab/>
        </w:r>
        <w:r w:rsidR="00C2574E">
          <w:rPr>
            <w:webHidden/>
          </w:rPr>
          <w:fldChar w:fldCharType="begin"/>
        </w:r>
        <w:r w:rsidR="00C2574E">
          <w:rPr>
            <w:webHidden/>
          </w:rPr>
          <w:instrText xml:space="preserve"> PAGEREF _Toc110588914 \h </w:instrText>
        </w:r>
        <w:r w:rsidR="00C2574E">
          <w:rPr>
            <w:webHidden/>
          </w:rPr>
        </w:r>
        <w:r w:rsidR="00C2574E">
          <w:rPr>
            <w:webHidden/>
          </w:rPr>
          <w:fldChar w:fldCharType="separate"/>
        </w:r>
        <w:r w:rsidR="006B3F6A">
          <w:rPr>
            <w:webHidden/>
          </w:rPr>
          <w:t>28</w:t>
        </w:r>
        <w:r w:rsidR="00C2574E">
          <w:rPr>
            <w:webHidden/>
          </w:rPr>
          <w:fldChar w:fldCharType="end"/>
        </w:r>
      </w:hyperlink>
    </w:p>
    <w:p w14:paraId="46DD7897" w14:textId="569DC4AE" w:rsidR="00C2574E" w:rsidRDefault="00000000">
      <w:pPr>
        <w:pStyle w:val="TOC3"/>
        <w:rPr>
          <w:rFonts w:asciiTheme="minorHAnsi" w:eastAsiaTheme="minorEastAsia" w:hAnsiTheme="minorHAnsi" w:cstheme="minorBidi"/>
          <w:iCs w:val="0"/>
          <w:sz w:val="22"/>
          <w:szCs w:val="22"/>
        </w:rPr>
      </w:pPr>
      <w:hyperlink w:anchor="_Toc110588915" w:history="1">
        <w:r w:rsidR="00C2574E" w:rsidRPr="00903E5B">
          <w:rPr>
            <w:rStyle w:val="Hyperlink"/>
          </w:rPr>
          <w:t>6.7.6.</w:t>
        </w:r>
        <w:r w:rsidR="00C2574E">
          <w:rPr>
            <w:rFonts w:asciiTheme="minorHAnsi" w:eastAsiaTheme="minorEastAsia" w:hAnsiTheme="minorHAnsi" w:cstheme="minorBidi"/>
            <w:iCs w:val="0"/>
            <w:sz w:val="22"/>
            <w:szCs w:val="22"/>
          </w:rPr>
          <w:tab/>
        </w:r>
        <w:r w:rsidR="00C2574E" w:rsidRPr="00903E5B">
          <w:rPr>
            <w:rStyle w:val="Hyperlink"/>
          </w:rPr>
          <w:t>Procurement</w:t>
        </w:r>
        <w:r w:rsidR="00C2574E">
          <w:rPr>
            <w:webHidden/>
          </w:rPr>
          <w:tab/>
        </w:r>
        <w:r w:rsidR="00C2574E">
          <w:rPr>
            <w:webHidden/>
          </w:rPr>
          <w:fldChar w:fldCharType="begin"/>
        </w:r>
        <w:r w:rsidR="00C2574E">
          <w:rPr>
            <w:webHidden/>
          </w:rPr>
          <w:instrText xml:space="preserve"> PAGEREF _Toc110588915 \h </w:instrText>
        </w:r>
        <w:r w:rsidR="00C2574E">
          <w:rPr>
            <w:webHidden/>
          </w:rPr>
        </w:r>
        <w:r w:rsidR="00C2574E">
          <w:rPr>
            <w:webHidden/>
          </w:rPr>
          <w:fldChar w:fldCharType="separate"/>
        </w:r>
        <w:r w:rsidR="006B3F6A">
          <w:rPr>
            <w:webHidden/>
          </w:rPr>
          <w:t>28</w:t>
        </w:r>
        <w:r w:rsidR="00C2574E">
          <w:rPr>
            <w:webHidden/>
          </w:rPr>
          <w:fldChar w:fldCharType="end"/>
        </w:r>
      </w:hyperlink>
    </w:p>
    <w:p w14:paraId="396807D5" w14:textId="7638E9CC" w:rsidR="00C2574E" w:rsidRDefault="00000000">
      <w:pPr>
        <w:pStyle w:val="TOC3"/>
        <w:rPr>
          <w:rFonts w:asciiTheme="minorHAnsi" w:eastAsiaTheme="minorEastAsia" w:hAnsiTheme="minorHAnsi" w:cstheme="minorBidi"/>
          <w:iCs w:val="0"/>
          <w:sz w:val="22"/>
          <w:szCs w:val="22"/>
        </w:rPr>
      </w:pPr>
      <w:hyperlink w:anchor="_Toc110588916" w:history="1">
        <w:r w:rsidR="00C2574E" w:rsidRPr="00903E5B">
          <w:rPr>
            <w:rStyle w:val="Hyperlink"/>
          </w:rPr>
          <w:t>6.7.7.</w:t>
        </w:r>
        <w:r w:rsidR="00C2574E">
          <w:rPr>
            <w:rFonts w:asciiTheme="minorHAnsi" w:eastAsiaTheme="minorEastAsia" w:hAnsiTheme="minorHAnsi" w:cstheme="minorBidi"/>
            <w:iCs w:val="0"/>
            <w:sz w:val="22"/>
            <w:szCs w:val="22"/>
          </w:rPr>
          <w:tab/>
        </w:r>
        <w:r w:rsidR="00C2574E" w:rsidRPr="00903E5B">
          <w:rPr>
            <w:rStyle w:val="Hyperlink"/>
          </w:rPr>
          <w:t>Inspection and Acceptance Testing</w:t>
        </w:r>
        <w:r w:rsidR="00C2574E">
          <w:rPr>
            <w:webHidden/>
          </w:rPr>
          <w:tab/>
        </w:r>
        <w:r w:rsidR="00C2574E">
          <w:rPr>
            <w:webHidden/>
          </w:rPr>
          <w:fldChar w:fldCharType="begin"/>
        </w:r>
        <w:r w:rsidR="00C2574E">
          <w:rPr>
            <w:webHidden/>
          </w:rPr>
          <w:instrText xml:space="preserve"> PAGEREF _Toc110588916 \h </w:instrText>
        </w:r>
        <w:r w:rsidR="00C2574E">
          <w:rPr>
            <w:webHidden/>
          </w:rPr>
        </w:r>
        <w:r w:rsidR="00C2574E">
          <w:rPr>
            <w:webHidden/>
          </w:rPr>
          <w:fldChar w:fldCharType="separate"/>
        </w:r>
        <w:r w:rsidR="006B3F6A">
          <w:rPr>
            <w:webHidden/>
          </w:rPr>
          <w:t>29</w:t>
        </w:r>
        <w:r w:rsidR="00C2574E">
          <w:rPr>
            <w:webHidden/>
          </w:rPr>
          <w:fldChar w:fldCharType="end"/>
        </w:r>
      </w:hyperlink>
    </w:p>
    <w:p w14:paraId="67013B16" w14:textId="1F248B9F" w:rsidR="00C2574E" w:rsidRDefault="00000000">
      <w:pPr>
        <w:pStyle w:val="TOC3"/>
        <w:rPr>
          <w:rFonts w:asciiTheme="minorHAnsi" w:eastAsiaTheme="minorEastAsia" w:hAnsiTheme="minorHAnsi" w:cstheme="minorBidi"/>
          <w:iCs w:val="0"/>
          <w:sz w:val="22"/>
          <w:szCs w:val="22"/>
        </w:rPr>
      </w:pPr>
      <w:hyperlink w:anchor="_Toc110588917" w:history="1">
        <w:r w:rsidR="00C2574E" w:rsidRPr="00903E5B">
          <w:rPr>
            <w:rStyle w:val="Hyperlink"/>
          </w:rPr>
          <w:t>6.7.8.</w:t>
        </w:r>
        <w:r w:rsidR="00C2574E">
          <w:rPr>
            <w:rFonts w:asciiTheme="minorHAnsi" w:eastAsiaTheme="minorEastAsia" w:hAnsiTheme="minorHAnsi" w:cstheme="minorBidi"/>
            <w:iCs w:val="0"/>
            <w:sz w:val="22"/>
            <w:szCs w:val="22"/>
          </w:rPr>
          <w:tab/>
        </w:r>
        <w:r w:rsidR="00C2574E" w:rsidRPr="00903E5B">
          <w:rPr>
            <w:rStyle w:val="Hyperlink"/>
          </w:rPr>
          <w:t>ESSHQ Plans for Fabrication</w:t>
        </w:r>
        <w:r w:rsidR="00C2574E">
          <w:rPr>
            <w:webHidden/>
          </w:rPr>
          <w:tab/>
        </w:r>
        <w:r w:rsidR="00C2574E">
          <w:rPr>
            <w:webHidden/>
          </w:rPr>
          <w:fldChar w:fldCharType="begin"/>
        </w:r>
        <w:r w:rsidR="00C2574E">
          <w:rPr>
            <w:webHidden/>
          </w:rPr>
          <w:instrText xml:space="preserve"> PAGEREF _Toc110588917 \h </w:instrText>
        </w:r>
        <w:r w:rsidR="00C2574E">
          <w:rPr>
            <w:webHidden/>
          </w:rPr>
        </w:r>
        <w:r w:rsidR="00C2574E">
          <w:rPr>
            <w:webHidden/>
          </w:rPr>
          <w:fldChar w:fldCharType="separate"/>
        </w:r>
        <w:r w:rsidR="006B3F6A">
          <w:rPr>
            <w:webHidden/>
          </w:rPr>
          <w:t>29</w:t>
        </w:r>
        <w:r w:rsidR="00C2574E">
          <w:rPr>
            <w:webHidden/>
          </w:rPr>
          <w:fldChar w:fldCharType="end"/>
        </w:r>
      </w:hyperlink>
    </w:p>
    <w:p w14:paraId="3544AA7D" w14:textId="0A94E2B8" w:rsidR="00C2574E" w:rsidRDefault="00000000">
      <w:pPr>
        <w:pStyle w:val="TOC3"/>
        <w:rPr>
          <w:rFonts w:asciiTheme="minorHAnsi" w:eastAsiaTheme="minorEastAsia" w:hAnsiTheme="minorHAnsi" w:cstheme="minorBidi"/>
          <w:iCs w:val="0"/>
          <w:sz w:val="22"/>
          <w:szCs w:val="22"/>
        </w:rPr>
      </w:pPr>
      <w:hyperlink w:anchor="_Toc110588918" w:history="1">
        <w:r w:rsidR="00C2574E" w:rsidRPr="00903E5B">
          <w:rPr>
            <w:rStyle w:val="Hyperlink"/>
          </w:rPr>
          <w:t>6.7.9.</w:t>
        </w:r>
        <w:r w:rsidR="00C2574E">
          <w:rPr>
            <w:rFonts w:asciiTheme="minorHAnsi" w:eastAsiaTheme="minorEastAsia" w:hAnsiTheme="minorHAnsi" w:cstheme="minorBidi"/>
            <w:iCs w:val="0"/>
            <w:sz w:val="22"/>
            <w:szCs w:val="22"/>
          </w:rPr>
          <w:tab/>
        </w:r>
        <w:r w:rsidR="00C2574E" w:rsidRPr="00903E5B">
          <w:rPr>
            <w:rStyle w:val="Hyperlink"/>
          </w:rPr>
          <w:t>DOE ESSHQ Oversight</w:t>
        </w:r>
        <w:r w:rsidR="00C2574E">
          <w:rPr>
            <w:webHidden/>
          </w:rPr>
          <w:tab/>
        </w:r>
        <w:r w:rsidR="00C2574E">
          <w:rPr>
            <w:webHidden/>
          </w:rPr>
          <w:fldChar w:fldCharType="begin"/>
        </w:r>
        <w:r w:rsidR="00C2574E">
          <w:rPr>
            <w:webHidden/>
          </w:rPr>
          <w:instrText xml:space="preserve"> PAGEREF _Toc110588918 \h </w:instrText>
        </w:r>
        <w:r w:rsidR="00C2574E">
          <w:rPr>
            <w:webHidden/>
          </w:rPr>
        </w:r>
        <w:r w:rsidR="00C2574E">
          <w:rPr>
            <w:webHidden/>
          </w:rPr>
          <w:fldChar w:fldCharType="separate"/>
        </w:r>
        <w:r w:rsidR="006B3F6A">
          <w:rPr>
            <w:webHidden/>
          </w:rPr>
          <w:t>29</w:t>
        </w:r>
        <w:r w:rsidR="00C2574E">
          <w:rPr>
            <w:webHidden/>
          </w:rPr>
          <w:fldChar w:fldCharType="end"/>
        </w:r>
      </w:hyperlink>
    </w:p>
    <w:p w14:paraId="264D3BAD" w14:textId="4CA706E6" w:rsidR="00C2574E" w:rsidRDefault="00000000">
      <w:pPr>
        <w:pStyle w:val="TOC2"/>
        <w:rPr>
          <w:rFonts w:asciiTheme="minorHAnsi" w:eastAsiaTheme="minorEastAsia" w:hAnsiTheme="minorHAnsi" w:cstheme="minorBidi"/>
          <w:sz w:val="22"/>
          <w:szCs w:val="22"/>
        </w:rPr>
      </w:pPr>
      <w:hyperlink w:anchor="_Toc110588919" w:history="1">
        <w:r w:rsidR="00C2574E" w:rsidRPr="00903E5B">
          <w:rPr>
            <w:rStyle w:val="Hyperlink"/>
          </w:rPr>
          <w:t>6.8.</w:t>
        </w:r>
        <w:r w:rsidR="00C2574E">
          <w:rPr>
            <w:rFonts w:asciiTheme="minorHAnsi" w:eastAsiaTheme="minorEastAsia" w:hAnsiTheme="minorHAnsi" w:cstheme="minorBidi"/>
            <w:sz w:val="22"/>
            <w:szCs w:val="22"/>
          </w:rPr>
          <w:tab/>
        </w:r>
        <w:r w:rsidR="00C2574E" w:rsidRPr="00903E5B">
          <w:rPr>
            <w:rStyle w:val="Hyperlink"/>
          </w:rPr>
          <w:t>Value Engineering</w:t>
        </w:r>
        <w:r w:rsidR="00C2574E">
          <w:rPr>
            <w:webHidden/>
          </w:rPr>
          <w:tab/>
        </w:r>
        <w:r w:rsidR="00C2574E">
          <w:rPr>
            <w:webHidden/>
          </w:rPr>
          <w:fldChar w:fldCharType="begin"/>
        </w:r>
        <w:r w:rsidR="00C2574E">
          <w:rPr>
            <w:webHidden/>
          </w:rPr>
          <w:instrText xml:space="preserve"> PAGEREF _Toc110588919 \h </w:instrText>
        </w:r>
        <w:r w:rsidR="00C2574E">
          <w:rPr>
            <w:webHidden/>
          </w:rPr>
        </w:r>
        <w:r w:rsidR="00C2574E">
          <w:rPr>
            <w:webHidden/>
          </w:rPr>
          <w:fldChar w:fldCharType="separate"/>
        </w:r>
        <w:r w:rsidR="006B3F6A">
          <w:rPr>
            <w:webHidden/>
          </w:rPr>
          <w:t>30</w:t>
        </w:r>
        <w:r w:rsidR="00C2574E">
          <w:rPr>
            <w:webHidden/>
          </w:rPr>
          <w:fldChar w:fldCharType="end"/>
        </w:r>
      </w:hyperlink>
    </w:p>
    <w:p w14:paraId="7BF73383" w14:textId="795CFD70" w:rsidR="00C2574E" w:rsidRDefault="00000000">
      <w:pPr>
        <w:pStyle w:val="TOC2"/>
        <w:rPr>
          <w:rFonts w:asciiTheme="minorHAnsi" w:eastAsiaTheme="minorEastAsia" w:hAnsiTheme="minorHAnsi" w:cstheme="minorBidi"/>
          <w:sz w:val="22"/>
          <w:szCs w:val="22"/>
        </w:rPr>
      </w:pPr>
      <w:hyperlink w:anchor="_Toc110588920" w:history="1">
        <w:r w:rsidR="00C2574E" w:rsidRPr="00903E5B">
          <w:rPr>
            <w:rStyle w:val="Hyperlink"/>
            <w:snapToGrid w:val="0"/>
          </w:rPr>
          <w:t>6.9.</w:t>
        </w:r>
        <w:r w:rsidR="00C2574E">
          <w:rPr>
            <w:rFonts w:asciiTheme="minorHAnsi" w:eastAsiaTheme="minorEastAsia" w:hAnsiTheme="minorHAnsi" w:cstheme="minorBidi"/>
            <w:sz w:val="22"/>
            <w:szCs w:val="22"/>
          </w:rPr>
          <w:tab/>
        </w:r>
        <w:r w:rsidR="00C2574E" w:rsidRPr="00903E5B">
          <w:rPr>
            <w:rStyle w:val="Hyperlink"/>
            <w:snapToGrid w:val="0"/>
          </w:rPr>
          <w:t>Transition to Operations</w:t>
        </w:r>
        <w:r w:rsidR="00C2574E">
          <w:rPr>
            <w:webHidden/>
          </w:rPr>
          <w:tab/>
        </w:r>
        <w:r w:rsidR="00C2574E">
          <w:rPr>
            <w:webHidden/>
          </w:rPr>
          <w:fldChar w:fldCharType="begin"/>
        </w:r>
        <w:r w:rsidR="00C2574E">
          <w:rPr>
            <w:webHidden/>
          </w:rPr>
          <w:instrText xml:space="preserve"> PAGEREF _Toc110588920 \h </w:instrText>
        </w:r>
        <w:r w:rsidR="00C2574E">
          <w:rPr>
            <w:webHidden/>
          </w:rPr>
        </w:r>
        <w:r w:rsidR="00C2574E">
          <w:rPr>
            <w:webHidden/>
          </w:rPr>
          <w:fldChar w:fldCharType="separate"/>
        </w:r>
        <w:r w:rsidR="006B3F6A">
          <w:rPr>
            <w:webHidden/>
          </w:rPr>
          <w:t>30</w:t>
        </w:r>
        <w:r w:rsidR="00C2574E">
          <w:rPr>
            <w:webHidden/>
          </w:rPr>
          <w:fldChar w:fldCharType="end"/>
        </w:r>
      </w:hyperlink>
    </w:p>
    <w:p w14:paraId="5580165C" w14:textId="14B2E732" w:rsidR="00C2574E" w:rsidRDefault="00000000">
      <w:pPr>
        <w:pStyle w:val="TOC2"/>
        <w:tabs>
          <w:tab w:val="left" w:pos="1680"/>
        </w:tabs>
        <w:rPr>
          <w:rFonts w:asciiTheme="minorHAnsi" w:eastAsiaTheme="minorEastAsia" w:hAnsiTheme="minorHAnsi" w:cstheme="minorBidi"/>
          <w:sz w:val="22"/>
          <w:szCs w:val="22"/>
        </w:rPr>
      </w:pPr>
      <w:hyperlink w:anchor="_Toc110588921" w:history="1">
        <w:r w:rsidR="00C2574E" w:rsidRPr="00903E5B">
          <w:rPr>
            <w:rStyle w:val="Hyperlink"/>
            <w:snapToGrid w:val="0"/>
          </w:rPr>
          <w:t>6.10.</w:t>
        </w:r>
        <w:r w:rsidR="00C2574E">
          <w:rPr>
            <w:rFonts w:asciiTheme="minorHAnsi" w:eastAsiaTheme="minorEastAsia" w:hAnsiTheme="minorHAnsi" w:cstheme="minorBidi"/>
            <w:sz w:val="22"/>
            <w:szCs w:val="22"/>
          </w:rPr>
          <w:tab/>
        </w:r>
        <w:r w:rsidR="00C2574E" w:rsidRPr="00903E5B">
          <w:rPr>
            <w:rStyle w:val="Hyperlink"/>
            <w:snapToGrid w:val="0"/>
          </w:rPr>
          <w:t>Project Closeout</w:t>
        </w:r>
        <w:r w:rsidR="00C2574E">
          <w:rPr>
            <w:webHidden/>
          </w:rPr>
          <w:tab/>
        </w:r>
        <w:r w:rsidR="00C2574E">
          <w:rPr>
            <w:webHidden/>
          </w:rPr>
          <w:fldChar w:fldCharType="begin"/>
        </w:r>
        <w:r w:rsidR="00C2574E">
          <w:rPr>
            <w:webHidden/>
          </w:rPr>
          <w:instrText xml:space="preserve"> PAGEREF _Toc110588921 \h </w:instrText>
        </w:r>
        <w:r w:rsidR="00C2574E">
          <w:rPr>
            <w:webHidden/>
          </w:rPr>
        </w:r>
        <w:r w:rsidR="00C2574E">
          <w:rPr>
            <w:webHidden/>
          </w:rPr>
          <w:fldChar w:fldCharType="separate"/>
        </w:r>
        <w:r w:rsidR="006B3F6A">
          <w:rPr>
            <w:webHidden/>
          </w:rPr>
          <w:t>30</w:t>
        </w:r>
        <w:r w:rsidR="00C2574E">
          <w:rPr>
            <w:webHidden/>
          </w:rPr>
          <w:fldChar w:fldCharType="end"/>
        </w:r>
      </w:hyperlink>
    </w:p>
    <w:p w14:paraId="2DE6A54F" w14:textId="208F7C8F" w:rsidR="00C2574E" w:rsidRDefault="00000000">
      <w:pPr>
        <w:pStyle w:val="TOC1"/>
        <w:tabs>
          <w:tab w:val="left" w:pos="1680"/>
        </w:tabs>
        <w:rPr>
          <w:rFonts w:asciiTheme="minorHAnsi" w:eastAsiaTheme="minorEastAsia" w:hAnsiTheme="minorHAnsi" w:cstheme="minorBidi"/>
          <w:bCs w:val="0"/>
          <w:caps w:val="0"/>
          <w:sz w:val="22"/>
          <w:szCs w:val="22"/>
        </w:rPr>
      </w:pPr>
      <w:hyperlink w:anchor="_Toc110588922" w:history="1">
        <w:r w:rsidR="00C2574E" w:rsidRPr="00903E5B">
          <w:rPr>
            <w:rStyle w:val="Hyperlink"/>
          </w:rPr>
          <w:t>APPENDIX A</w:t>
        </w:r>
        <w:r w:rsidR="00C2574E">
          <w:rPr>
            <w:rFonts w:asciiTheme="minorHAnsi" w:eastAsiaTheme="minorEastAsia" w:hAnsiTheme="minorHAnsi" w:cstheme="minorBidi"/>
            <w:bCs w:val="0"/>
            <w:caps w:val="0"/>
            <w:sz w:val="22"/>
            <w:szCs w:val="22"/>
          </w:rPr>
          <w:tab/>
        </w:r>
        <w:r w:rsidR="00C2574E" w:rsidRPr="00903E5B">
          <w:rPr>
            <w:rStyle w:val="Hyperlink"/>
          </w:rPr>
          <w:t>WBS DICTIONARY</w:t>
        </w:r>
        <w:r w:rsidR="00C2574E">
          <w:rPr>
            <w:webHidden/>
          </w:rPr>
          <w:tab/>
        </w:r>
        <w:r w:rsidR="00C2574E">
          <w:rPr>
            <w:webHidden/>
          </w:rPr>
          <w:fldChar w:fldCharType="begin"/>
        </w:r>
        <w:r w:rsidR="00C2574E">
          <w:rPr>
            <w:webHidden/>
          </w:rPr>
          <w:instrText xml:space="preserve"> PAGEREF _Toc110588922 \h </w:instrText>
        </w:r>
        <w:r w:rsidR="00C2574E">
          <w:rPr>
            <w:webHidden/>
          </w:rPr>
        </w:r>
        <w:r w:rsidR="00C2574E">
          <w:rPr>
            <w:webHidden/>
          </w:rPr>
          <w:fldChar w:fldCharType="separate"/>
        </w:r>
        <w:r w:rsidR="006B3F6A">
          <w:rPr>
            <w:webHidden/>
          </w:rPr>
          <w:t>31</w:t>
        </w:r>
        <w:r w:rsidR="00C2574E">
          <w:rPr>
            <w:webHidden/>
          </w:rPr>
          <w:fldChar w:fldCharType="end"/>
        </w:r>
      </w:hyperlink>
    </w:p>
    <w:p w14:paraId="04609208" w14:textId="0F380B40" w:rsidR="00C2574E" w:rsidRDefault="00000000">
      <w:pPr>
        <w:pStyle w:val="TOC1"/>
        <w:tabs>
          <w:tab w:val="left" w:pos="1920"/>
        </w:tabs>
        <w:rPr>
          <w:rFonts w:asciiTheme="minorHAnsi" w:eastAsiaTheme="minorEastAsia" w:hAnsiTheme="minorHAnsi" w:cstheme="minorBidi"/>
          <w:bCs w:val="0"/>
          <w:caps w:val="0"/>
          <w:sz w:val="22"/>
          <w:szCs w:val="22"/>
        </w:rPr>
      </w:pPr>
      <w:hyperlink w:anchor="_Toc110588923" w:history="1">
        <w:r w:rsidR="00C2574E" w:rsidRPr="00903E5B">
          <w:rPr>
            <w:rStyle w:val="Hyperlink"/>
          </w:rPr>
          <w:t xml:space="preserve">Appendix B </w:t>
        </w:r>
        <w:r w:rsidR="00C2574E">
          <w:rPr>
            <w:rFonts w:asciiTheme="minorHAnsi" w:eastAsiaTheme="minorEastAsia" w:hAnsiTheme="minorHAnsi" w:cstheme="minorBidi"/>
            <w:bCs w:val="0"/>
            <w:caps w:val="0"/>
            <w:sz w:val="22"/>
            <w:szCs w:val="22"/>
          </w:rPr>
          <w:tab/>
        </w:r>
        <w:r w:rsidR="00C2574E" w:rsidRPr="00903E5B">
          <w:rPr>
            <w:rStyle w:val="Hyperlink"/>
          </w:rPr>
          <w:t>Risk List</w:t>
        </w:r>
        <w:r w:rsidR="00C2574E">
          <w:rPr>
            <w:webHidden/>
          </w:rPr>
          <w:tab/>
        </w:r>
        <w:r w:rsidR="00C2574E">
          <w:rPr>
            <w:webHidden/>
          </w:rPr>
          <w:fldChar w:fldCharType="begin"/>
        </w:r>
        <w:r w:rsidR="00C2574E">
          <w:rPr>
            <w:webHidden/>
          </w:rPr>
          <w:instrText xml:space="preserve"> PAGEREF _Toc110588923 \h </w:instrText>
        </w:r>
        <w:r w:rsidR="00C2574E">
          <w:rPr>
            <w:webHidden/>
          </w:rPr>
        </w:r>
        <w:r w:rsidR="00C2574E">
          <w:rPr>
            <w:webHidden/>
          </w:rPr>
          <w:fldChar w:fldCharType="separate"/>
        </w:r>
        <w:r w:rsidR="006B3F6A">
          <w:rPr>
            <w:webHidden/>
          </w:rPr>
          <w:t>33</w:t>
        </w:r>
        <w:r w:rsidR="00C2574E">
          <w:rPr>
            <w:webHidden/>
          </w:rPr>
          <w:fldChar w:fldCharType="end"/>
        </w:r>
      </w:hyperlink>
    </w:p>
    <w:p w14:paraId="07CEF794" w14:textId="490CB9DD" w:rsidR="00C2574E" w:rsidRDefault="00000000">
      <w:pPr>
        <w:pStyle w:val="TOC1"/>
        <w:tabs>
          <w:tab w:val="left" w:pos="1680"/>
        </w:tabs>
        <w:rPr>
          <w:rFonts w:asciiTheme="minorHAnsi" w:eastAsiaTheme="minorEastAsia" w:hAnsiTheme="minorHAnsi" w:cstheme="minorBidi"/>
          <w:bCs w:val="0"/>
          <w:caps w:val="0"/>
          <w:sz w:val="22"/>
          <w:szCs w:val="22"/>
        </w:rPr>
      </w:pPr>
      <w:hyperlink w:anchor="_Toc110588924" w:history="1">
        <w:r w:rsidR="00C2574E" w:rsidRPr="00903E5B">
          <w:rPr>
            <w:rStyle w:val="Hyperlink"/>
          </w:rPr>
          <w:t>Appendix C</w:t>
        </w:r>
        <w:r w:rsidR="00C2574E">
          <w:rPr>
            <w:rFonts w:asciiTheme="minorHAnsi" w:eastAsiaTheme="minorEastAsia" w:hAnsiTheme="minorHAnsi" w:cstheme="minorBidi"/>
            <w:bCs w:val="0"/>
            <w:caps w:val="0"/>
            <w:sz w:val="22"/>
            <w:szCs w:val="22"/>
          </w:rPr>
          <w:tab/>
        </w:r>
        <w:r w:rsidR="00C2574E" w:rsidRPr="00903E5B">
          <w:rPr>
            <w:rStyle w:val="Hyperlink"/>
          </w:rPr>
          <w:t xml:space="preserve">  Report of the prototype quadrupole power supply</w:t>
        </w:r>
        <w:r w:rsidR="00C2574E">
          <w:rPr>
            <w:webHidden/>
          </w:rPr>
          <w:tab/>
        </w:r>
        <w:r w:rsidR="00C2574E">
          <w:rPr>
            <w:webHidden/>
          </w:rPr>
          <w:fldChar w:fldCharType="begin"/>
        </w:r>
        <w:r w:rsidR="00C2574E">
          <w:rPr>
            <w:webHidden/>
          </w:rPr>
          <w:instrText xml:space="preserve"> PAGEREF _Toc110588924 \h </w:instrText>
        </w:r>
        <w:r w:rsidR="00C2574E">
          <w:rPr>
            <w:webHidden/>
          </w:rPr>
        </w:r>
        <w:r w:rsidR="00C2574E">
          <w:rPr>
            <w:webHidden/>
          </w:rPr>
          <w:fldChar w:fldCharType="separate"/>
        </w:r>
        <w:r w:rsidR="006B3F6A">
          <w:rPr>
            <w:webHidden/>
          </w:rPr>
          <w:t>34</w:t>
        </w:r>
        <w:r w:rsidR="00C2574E">
          <w:rPr>
            <w:webHidden/>
          </w:rPr>
          <w:fldChar w:fldCharType="end"/>
        </w:r>
      </w:hyperlink>
    </w:p>
    <w:p w14:paraId="7ADC886B" w14:textId="523B515E" w:rsidR="00C2574E" w:rsidRDefault="004C4366" w:rsidP="00F379B3">
      <w:pPr>
        <w:pStyle w:val="TOC1"/>
        <w:rPr>
          <w:sz w:val="18"/>
          <w:szCs w:val="18"/>
        </w:rPr>
      </w:pPr>
      <w:r>
        <w:rPr>
          <w:sz w:val="18"/>
          <w:szCs w:val="18"/>
        </w:rPr>
        <w:fldChar w:fldCharType="end"/>
      </w:r>
    </w:p>
    <w:p w14:paraId="219E04A5" w14:textId="77777777" w:rsidR="00C2574E" w:rsidRDefault="00C2574E">
      <w:pPr>
        <w:spacing w:after="200" w:line="276" w:lineRule="auto"/>
        <w:rPr>
          <w:bCs/>
          <w:caps/>
          <w:noProof/>
          <w:sz w:val="18"/>
          <w:szCs w:val="18"/>
        </w:rPr>
      </w:pPr>
      <w:r>
        <w:rPr>
          <w:sz w:val="18"/>
          <w:szCs w:val="18"/>
        </w:rPr>
        <w:br w:type="page"/>
      </w:r>
    </w:p>
    <w:p w14:paraId="36DBC59B" w14:textId="77777777" w:rsidR="00BF018E" w:rsidRDefault="00C2574E" w:rsidP="00C2574E">
      <w:pPr>
        <w:pStyle w:val="BodyText"/>
        <w:tabs>
          <w:tab w:val="num" w:pos="0"/>
        </w:tabs>
        <w:jc w:val="center"/>
        <w:rPr>
          <w:rFonts w:ascii="Times New Roman" w:hAnsi="Times New Roman" w:cs="Arial"/>
          <w:b/>
          <w:sz w:val="24"/>
          <w:szCs w:val="24"/>
        </w:rPr>
      </w:pPr>
      <w:r>
        <w:rPr>
          <w:rFonts w:ascii="Times New Roman" w:hAnsi="Times New Roman" w:cs="Arial"/>
          <w:b/>
          <w:sz w:val="24"/>
          <w:szCs w:val="24"/>
        </w:rPr>
        <w:lastRenderedPageBreak/>
        <w:t>Project Execution Plan for the</w:t>
      </w:r>
    </w:p>
    <w:p w14:paraId="106C1017" w14:textId="011F0DB4" w:rsidR="00C2574E" w:rsidRDefault="00147B48" w:rsidP="00C2574E">
      <w:pPr>
        <w:pStyle w:val="BodyText"/>
        <w:tabs>
          <w:tab w:val="num" w:pos="0"/>
        </w:tabs>
        <w:jc w:val="center"/>
        <w:rPr>
          <w:rFonts w:ascii="Times New Roman" w:hAnsi="Times New Roman" w:cs="Arial"/>
          <w:b/>
          <w:sz w:val="24"/>
          <w:szCs w:val="24"/>
        </w:rPr>
      </w:pPr>
      <w:r>
        <w:rPr>
          <w:rFonts w:ascii="Times New Roman" w:hAnsi="Times New Roman" w:cs="Arial"/>
          <w:b/>
          <w:sz w:val="24"/>
          <w:szCs w:val="24"/>
        </w:rPr>
        <w:t>Linac Intensity Upgrade Phase 2 (</w:t>
      </w:r>
      <w:r w:rsidR="00C2574E">
        <w:rPr>
          <w:rFonts w:ascii="Times New Roman" w:hAnsi="Times New Roman" w:cs="Arial"/>
          <w:b/>
          <w:sz w:val="24"/>
          <w:szCs w:val="24"/>
        </w:rPr>
        <w:t>LIUP2</w:t>
      </w:r>
      <w:r>
        <w:rPr>
          <w:rFonts w:ascii="Times New Roman" w:hAnsi="Times New Roman" w:cs="Arial"/>
          <w:b/>
          <w:sz w:val="24"/>
          <w:szCs w:val="24"/>
        </w:rPr>
        <w:t>)</w:t>
      </w:r>
      <w:r w:rsidR="00C2574E">
        <w:rPr>
          <w:rFonts w:ascii="Times New Roman" w:hAnsi="Times New Roman" w:cs="Arial"/>
          <w:b/>
          <w:sz w:val="24"/>
          <w:szCs w:val="24"/>
        </w:rPr>
        <w:t xml:space="preserve"> Project at the </w:t>
      </w:r>
    </w:p>
    <w:p w14:paraId="1CB1FF80" w14:textId="77777777" w:rsidR="00C2574E" w:rsidRDefault="00C2574E" w:rsidP="00C2574E">
      <w:pPr>
        <w:pStyle w:val="BodyText"/>
        <w:tabs>
          <w:tab w:val="num" w:pos="0"/>
        </w:tabs>
        <w:jc w:val="center"/>
        <w:rPr>
          <w:rFonts w:ascii="Times New Roman" w:hAnsi="Times New Roman" w:cs="Arial"/>
          <w:b/>
          <w:sz w:val="24"/>
          <w:szCs w:val="24"/>
        </w:rPr>
      </w:pPr>
      <w:r>
        <w:rPr>
          <w:rFonts w:ascii="Times New Roman" w:hAnsi="Times New Roman" w:cs="Arial"/>
          <w:b/>
          <w:sz w:val="24"/>
          <w:szCs w:val="24"/>
        </w:rPr>
        <w:t>Brookhaven National Laboratory</w:t>
      </w:r>
    </w:p>
    <w:p w14:paraId="73A38D5D" w14:textId="77777777" w:rsidR="00C2574E" w:rsidRDefault="00C2574E" w:rsidP="00C2574E">
      <w:pPr>
        <w:pStyle w:val="BodyText"/>
        <w:tabs>
          <w:tab w:val="num" w:pos="0"/>
        </w:tabs>
        <w:jc w:val="center"/>
        <w:rPr>
          <w:rFonts w:ascii="Times New Roman" w:hAnsi="Times New Roman" w:cs="Arial"/>
          <w:b/>
          <w:sz w:val="24"/>
          <w:szCs w:val="24"/>
        </w:rPr>
      </w:pPr>
    </w:p>
    <w:p w14:paraId="64732E01" w14:textId="37D6D6F4" w:rsidR="00C2574E" w:rsidRDefault="00C2574E" w:rsidP="00C2574E">
      <w:pPr>
        <w:pStyle w:val="BodyText"/>
        <w:tabs>
          <w:tab w:val="num" w:pos="0"/>
        </w:tabs>
        <w:jc w:val="center"/>
        <w:rPr>
          <w:rFonts w:ascii="Times New Roman" w:hAnsi="Times New Roman" w:cs="Arial"/>
          <w:b/>
          <w:sz w:val="24"/>
          <w:szCs w:val="24"/>
        </w:rPr>
      </w:pPr>
      <w:r>
        <w:rPr>
          <w:rFonts w:ascii="Times New Roman" w:hAnsi="Times New Roman" w:cs="Arial"/>
          <w:b/>
          <w:sz w:val="24"/>
          <w:szCs w:val="24"/>
        </w:rPr>
        <w:t>Acronym List</w:t>
      </w:r>
    </w:p>
    <w:p w14:paraId="48011D17" w14:textId="77777777" w:rsidR="00C2574E" w:rsidRPr="00C10DF3" w:rsidRDefault="00C2574E" w:rsidP="00C2574E">
      <w:pPr>
        <w:pStyle w:val="BodyText"/>
        <w:tabs>
          <w:tab w:val="num" w:pos="0"/>
        </w:tabs>
        <w:jc w:val="center"/>
        <w:rPr>
          <w:rFonts w:ascii="Times New Roman" w:hAnsi="Times New Roman" w:cs="Arial"/>
          <w:b/>
          <w:sz w:val="24"/>
          <w:szCs w:val="24"/>
        </w:rPr>
      </w:pPr>
    </w:p>
    <w:p w14:paraId="1BB8FAF0" w14:textId="77777777" w:rsidR="00C2574E" w:rsidRDefault="00C2574E" w:rsidP="00C2574E">
      <w:pPr>
        <w:ind w:left="360"/>
      </w:pPr>
      <w:r>
        <w:t>AIP</w:t>
      </w:r>
      <w:r>
        <w:tab/>
      </w:r>
      <w:r>
        <w:tab/>
        <w:t xml:space="preserve"> Accelerator Improvement Project</w:t>
      </w:r>
    </w:p>
    <w:p w14:paraId="227F81E9" w14:textId="77777777" w:rsidR="00C2574E" w:rsidRDefault="00C2574E" w:rsidP="00C2574E">
      <w:pPr>
        <w:ind w:left="360"/>
      </w:pPr>
      <w:r>
        <w:t>AY</w:t>
      </w:r>
      <w:r>
        <w:tab/>
      </w:r>
      <w:r>
        <w:tab/>
      </w:r>
      <w:r>
        <w:tab/>
        <w:t>At-Year</w:t>
      </w:r>
      <w:r>
        <w:tab/>
      </w:r>
      <w:r>
        <w:tab/>
      </w:r>
      <w:r>
        <w:tab/>
      </w:r>
    </w:p>
    <w:p w14:paraId="10A78E61" w14:textId="77777777" w:rsidR="00C2574E" w:rsidRDefault="00C2574E" w:rsidP="00C2574E">
      <w:pPr>
        <w:ind w:left="360"/>
      </w:pPr>
      <w:r>
        <w:t>BHSO</w:t>
      </w:r>
      <w:r>
        <w:tab/>
      </w:r>
      <w:r>
        <w:tab/>
        <w:t>Brookhaven Site Office</w:t>
      </w:r>
    </w:p>
    <w:p w14:paraId="070DE4B3" w14:textId="77777777" w:rsidR="00C2574E" w:rsidRDefault="00C2574E" w:rsidP="00C2574E">
      <w:pPr>
        <w:ind w:left="360"/>
      </w:pPr>
      <w:r>
        <w:t>BNL</w:t>
      </w:r>
      <w:r>
        <w:tab/>
      </w:r>
      <w:r>
        <w:tab/>
        <w:t>Brookhaven National Laboratory</w:t>
      </w:r>
    </w:p>
    <w:p w14:paraId="3B0B691D" w14:textId="77777777" w:rsidR="00C2574E" w:rsidRDefault="00C2574E" w:rsidP="00C2574E">
      <w:pPr>
        <w:ind w:left="360"/>
      </w:pPr>
      <w:r>
        <w:t>BSA</w:t>
      </w:r>
      <w:r>
        <w:tab/>
      </w:r>
      <w:r>
        <w:tab/>
        <w:t>Brookhaven Science Associates</w:t>
      </w:r>
    </w:p>
    <w:p w14:paraId="3FCC5F51" w14:textId="77777777" w:rsidR="00C2574E" w:rsidRDefault="00C2574E" w:rsidP="00C2574E">
      <w:pPr>
        <w:ind w:left="360"/>
      </w:pPr>
      <w:r>
        <w:t>C-AD</w:t>
      </w:r>
      <w:r>
        <w:tab/>
      </w:r>
      <w:r>
        <w:tab/>
        <w:t>Collider Accelerator Department (at BNL)</w:t>
      </w:r>
    </w:p>
    <w:p w14:paraId="1E7181D7" w14:textId="77777777" w:rsidR="00C2574E" w:rsidRDefault="00C2574E" w:rsidP="00C2574E">
      <w:pPr>
        <w:ind w:left="360"/>
      </w:pPr>
      <w:r>
        <w:t>CPM</w:t>
      </w:r>
      <w:r>
        <w:tab/>
      </w:r>
      <w:r>
        <w:tab/>
        <w:t>Contractor Project Manager</w:t>
      </w:r>
    </w:p>
    <w:p w14:paraId="038EDFAA" w14:textId="77777777" w:rsidR="00C2574E" w:rsidRDefault="00C2574E" w:rsidP="00C2574E">
      <w:pPr>
        <w:ind w:left="360"/>
      </w:pPr>
      <w:r>
        <w:t>DOE</w:t>
      </w:r>
      <w:r>
        <w:tab/>
      </w:r>
      <w:r>
        <w:tab/>
        <w:t>Department of Energy</w:t>
      </w:r>
    </w:p>
    <w:p w14:paraId="1B2725F9" w14:textId="77777777" w:rsidR="00C2574E" w:rsidRDefault="00C2574E" w:rsidP="00C2574E">
      <w:pPr>
        <w:ind w:left="360"/>
      </w:pPr>
      <w:r>
        <w:t>DCPM</w:t>
      </w:r>
      <w:r>
        <w:tab/>
      </w:r>
      <w:r>
        <w:tab/>
        <w:t>Deputy Contractor Project Manager</w:t>
      </w:r>
    </w:p>
    <w:p w14:paraId="47E87130" w14:textId="77777777" w:rsidR="00C2574E" w:rsidRDefault="00C2574E" w:rsidP="00C2574E">
      <w:pPr>
        <w:ind w:left="360"/>
      </w:pPr>
      <w:r>
        <w:t>ES&amp;H</w:t>
      </w:r>
      <w:r>
        <w:tab/>
      </w:r>
      <w:r>
        <w:tab/>
        <w:t>Environmental, Safety and Health</w:t>
      </w:r>
    </w:p>
    <w:p w14:paraId="3B4B0CF7" w14:textId="77777777" w:rsidR="00C2574E" w:rsidRDefault="00C2574E" w:rsidP="00C2574E">
      <w:pPr>
        <w:ind w:left="360"/>
      </w:pPr>
      <w:r>
        <w:t>ESRC</w:t>
      </w:r>
      <w:r>
        <w:tab/>
      </w:r>
      <w:r>
        <w:tab/>
        <w:t>Experimental Safety Review Committee</w:t>
      </w:r>
    </w:p>
    <w:p w14:paraId="493D20FE" w14:textId="77777777" w:rsidR="00C2574E" w:rsidRDefault="00C2574E" w:rsidP="00C2574E">
      <w:pPr>
        <w:ind w:left="360"/>
      </w:pPr>
      <w:r>
        <w:t>ESSHQ</w:t>
      </w:r>
      <w:r>
        <w:tab/>
      </w:r>
      <w:r>
        <w:tab/>
        <w:t>Environmental, Safety, Security, Health, and Quality</w:t>
      </w:r>
    </w:p>
    <w:p w14:paraId="49279221" w14:textId="77777777" w:rsidR="00C2574E" w:rsidRDefault="00C2574E" w:rsidP="00C2574E">
      <w:pPr>
        <w:ind w:left="360"/>
      </w:pPr>
      <w:r>
        <w:t>EVMS</w:t>
      </w:r>
      <w:r>
        <w:tab/>
      </w:r>
      <w:r>
        <w:tab/>
        <w:t>Earned Value Management System</w:t>
      </w:r>
    </w:p>
    <w:p w14:paraId="0E1DDE5F" w14:textId="77777777" w:rsidR="00C2574E" w:rsidRDefault="00C2574E" w:rsidP="00C2574E">
      <w:pPr>
        <w:ind w:left="360"/>
      </w:pPr>
      <w:r>
        <w:t>FTE</w:t>
      </w:r>
      <w:r>
        <w:tab/>
      </w:r>
      <w:r>
        <w:tab/>
        <w:t>Full Time equivalent</w:t>
      </w:r>
    </w:p>
    <w:p w14:paraId="2AE8A8F2" w14:textId="77777777" w:rsidR="00C2574E" w:rsidRDefault="00C2574E" w:rsidP="00C2574E">
      <w:pPr>
        <w:ind w:left="360"/>
      </w:pPr>
      <w:r>
        <w:t>FY</w:t>
      </w:r>
      <w:r>
        <w:tab/>
      </w:r>
      <w:r>
        <w:tab/>
      </w:r>
      <w:r>
        <w:tab/>
        <w:t>Fiscal Year</w:t>
      </w:r>
    </w:p>
    <w:p w14:paraId="3AA61BDD" w14:textId="77777777" w:rsidR="00C2574E" w:rsidRDefault="00C2574E" w:rsidP="00C2574E">
      <w:pPr>
        <w:ind w:left="360"/>
      </w:pPr>
      <w:r>
        <w:t>HAD</w:t>
      </w:r>
      <w:r>
        <w:tab/>
      </w:r>
      <w:r>
        <w:tab/>
        <w:t>Hazard Assessment Document</w:t>
      </w:r>
    </w:p>
    <w:p w14:paraId="1187BFDC" w14:textId="77777777" w:rsidR="00C2574E" w:rsidRDefault="00C2574E" w:rsidP="00C2574E">
      <w:pPr>
        <w:ind w:left="360"/>
      </w:pPr>
      <w:r>
        <w:t>HTS</w:t>
      </w:r>
      <w:r>
        <w:tab/>
      </w:r>
      <w:r>
        <w:tab/>
        <w:t>High Temperature Superconductor</w:t>
      </w:r>
    </w:p>
    <w:p w14:paraId="1FD814D8" w14:textId="77777777" w:rsidR="00C2574E" w:rsidRDefault="00C2574E" w:rsidP="00C2574E">
      <w:pPr>
        <w:ind w:left="360"/>
      </w:pPr>
      <w:r>
        <w:t>ISM</w:t>
      </w:r>
      <w:r>
        <w:tab/>
      </w:r>
      <w:r>
        <w:tab/>
        <w:t>Integrated Safety Management</w:t>
      </w:r>
    </w:p>
    <w:p w14:paraId="3FA4659B" w14:textId="77777777" w:rsidR="00C2574E" w:rsidRDefault="00C2574E" w:rsidP="00C2574E">
      <w:pPr>
        <w:ind w:left="360"/>
      </w:pPr>
      <w:r>
        <w:t>KPP</w:t>
      </w:r>
      <w:r>
        <w:tab/>
      </w:r>
      <w:r>
        <w:tab/>
        <w:t>Key Performance Parameter</w:t>
      </w:r>
      <w:r>
        <w:tab/>
      </w:r>
    </w:p>
    <w:p w14:paraId="20DABB8F" w14:textId="77777777" w:rsidR="00C2574E" w:rsidRDefault="00C2574E" w:rsidP="00C2574E">
      <w:pPr>
        <w:ind w:left="360"/>
      </w:pPr>
      <w:r>
        <w:t>LIUP2</w:t>
      </w:r>
      <w:r>
        <w:tab/>
      </w:r>
      <w:r>
        <w:tab/>
        <w:t>Linac Intensity Upgrade Phase 2</w:t>
      </w:r>
    </w:p>
    <w:p w14:paraId="025A2509" w14:textId="77777777" w:rsidR="00C2574E" w:rsidRDefault="00C2574E" w:rsidP="00C2574E">
      <w:pPr>
        <w:ind w:left="360"/>
      </w:pPr>
      <w:r>
        <w:t>NEPA</w:t>
      </w:r>
      <w:r>
        <w:tab/>
      </w:r>
      <w:r>
        <w:tab/>
        <w:t>National Environmental Policy Act</w:t>
      </w:r>
    </w:p>
    <w:p w14:paraId="574B73B4" w14:textId="77777777" w:rsidR="00C2574E" w:rsidRDefault="00C2574E" w:rsidP="00C2574E">
      <w:pPr>
        <w:ind w:left="360"/>
      </w:pPr>
      <w:r>
        <w:t>NP</w:t>
      </w:r>
      <w:r>
        <w:tab/>
      </w:r>
      <w:r>
        <w:tab/>
      </w:r>
      <w:r>
        <w:tab/>
        <w:t>Nuclear Physics</w:t>
      </w:r>
    </w:p>
    <w:p w14:paraId="04A2AB65" w14:textId="77777777" w:rsidR="00C2574E" w:rsidRDefault="00C2574E" w:rsidP="00C2574E">
      <w:pPr>
        <w:ind w:left="360"/>
      </w:pPr>
      <w:r>
        <w:t>OPM</w:t>
      </w:r>
      <w:r>
        <w:tab/>
      </w:r>
      <w:r>
        <w:tab/>
        <w:t>Operational Procedures Manual</w:t>
      </w:r>
    </w:p>
    <w:p w14:paraId="6F95F47D" w14:textId="77777777" w:rsidR="00C2574E" w:rsidRDefault="00C2574E" w:rsidP="00C2574E">
      <w:pPr>
        <w:ind w:left="360"/>
      </w:pPr>
      <w:r>
        <w:t>PARS</w:t>
      </w:r>
      <w:r>
        <w:tab/>
      </w:r>
      <w:r>
        <w:tab/>
        <w:t>Project Assessment and Reporting System</w:t>
      </w:r>
    </w:p>
    <w:p w14:paraId="66D16574" w14:textId="77777777" w:rsidR="00C2574E" w:rsidRDefault="00C2574E" w:rsidP="00C2574E">
      <w:pPr>
        <w:ind w:left="360"/>
      </w:pPr>
      <w:r>
        <w:t>PEP</w:t>
      </w:r>
      <w:r>
        <w:tab/>
      </w:r>
      <w:r>
        <w:tab/>
        <w:t>Project Execution Plan</w:t>
      </w:r>
    </w:p>
    <w:p w14:paraId="0A2E11B3" w14:textId="77777777" w:rsidR="00C2574E" w:rsidRDefault="00C2574E" w:rsidP="00C2574E">
      <w:pPr>
        <w:ind w:left="360"/>
      </w:pPr>
      <w:r>
        <w:t>PoP</w:t>
      </w:r>
      <w:r>
        <w:tab/>
      </w:r>
      <w:r>
        <w:tab/>
        <w:t>Proof of Principle</w:t>
      </w:r>
    </w:p>
    <w:p w14:paraId="2469AB7D" w14:textId="77777777" w:rsidR="00C2574E" w:rsidRDefault="00C2574E" w:rsidP="00C2574E">
      <w:pPr>
        <w:ind w:left="360"/>
      </w:pPr>
      <w:r>
        <w:t>QA</w:t>
      </w:r>
      <w:r>
        <w:tab/>
      </w:r>
      <w:r>
        <w:tab/>
      </w:r>
      <w:r>
        <w:tab/>
        <w:t>Quality Assurance</w:t>
      </w:r>
    </w:p>
    <w:p w14:paraId="04E49B60" w14:textId="77777777" w:rsidR="00C2574E" w:rsidRDefault="00C2574E" w:rsidP="00C2574E">
      <w:pPr>
        <w:ind w:left="360"/>
      </w:pPr>
      <w:r>
        <w:t>R&amp;D</w:t>
      </w:r>
      <w:r>
        <w:tab/>
      </w:r>
      <w:r>
        <w:tab/>
        <w:t>Research &amp; Development</w:t>
      </w:r>
    </w:p>
    <w:p w14:paraId="512977DB" w14:textId="77777777" w:rsidR="00C2574E" w:rsidRDefault="00C2574E" w:rsidP="00C2574E">
      <w:pPr>
        <w:ind w:left="360"/>
      </w:pPr>
      <w:r>
        <w:t>RHIC</w:t>
      </w:r>
      <w:r>
        <w:tab/>
      </w:r>
      <w:r>
        <w:tab/>
        <w:t>Relativistic Heavy Ion Collider</w:t>
      </w:r>
    </w:p>
    <w:p w14:paraId="3EE7FF6D" w14:textId="77777777" w:rsidR="00C2574E" w:rsidRDefault="00C2574E" w:rsidP="00C2574E">
      <w:pPr>
        <w:ind w:left="360"/>
      </w:pPr>
      <w:r>
        <w:t>SAD</w:t>
      </w:r>
      <w:r>
        <w:tab/>
      </w:r>
      <w:r>
        <w:tab/>
        <w:t>Safety Assessment Document</w:t>
      </w:r>
    </w:p>
    <w:p w14:paraId="653EBD88" w14:textId="77777777" w:rsidR="00C2574E" w:rsidRDefault="00C2574E" w:rsidP="00C2574E">
      <w:pPr>
        <w:ind w:left="360"/>
      </w:pPr>
      <w:r>
        <w:t>SBMS</w:t>
      </w:r>
      <w:r>
        <w:tab/>
      </w:r>
      <w:r>
        <w:tab/>
        <w:t>Standards Based Management System</w:t>
      </w:r>
    </w:p>
    <w:p w14:paraId="32F9E871" w14:textId="77777777" w:rsidR="00C2574E" w:rsidRDefault="00C2574E" w:rsidP="00C2574E">
      <w:pPr>
        <w:ind w:left="360"/>
      </w:pPr>
      <w:r>
        <w:t>SC</w:t>
      </w:r>
      <w:r>
        <w:tab/>
      </w:r>
      <w:r>
        <w:tab/>
      </w:r>
      <w:r>
        <w:tab/>
        <w:t>Office of Science</w:t>
      </w:r>
    </w:p>
    <w:p w14:paraId="38570F51" w14:textId="77777777" w:rsidR="00C2574E" w:rsidRDefault="00C2574E" w:rsidP="00C2574E">
      <w:pPr>
        <w:ind w:left="360"/>
      </w:pPr>
      <w:r>
        <w:t>SOW</w:t>
      </w:r>
      <w:r>
        <w:tab/>
      </w:r>
      <w:r>
        <w:tab/>
        <w:t>Statement of Work</w:t>
      </w:r>
    </w:p>
    <w:p w14:paraId="7EF36F36" w14:textId="77777777" w:rsidR="00C2574E" w:rsidRDefault="00C2574E" w:rsidP="00C2574E">
      <w:pPr>
        <w:ind w:left="360"/>
      </w:pPr>
      <w:r>
        <w:t>SRF</w:t>
      </w:r>
      <w:r>
        <w:tab/>
      </w:r>
      <w:r>
        <w:tab/>
        <w:t>Superconducting Radio Frequency</w:t>
      </w:r>
    </w:p>
    <w:p w14:paraId="5BFE742F" w14:textId="77777777" w:rsidR="00C2574E" w:rsidRDefault="00C2574E" w:rsidP="00C2574E">
      <w:pPr>
        <w:ind w:left="360"/>
      </w:pPr>
      <w:r>
        <w:t>TEC                      Total Estimated Cost</w:t>
      </w:r>
    </w:p>
    <w:p w14:paraId="4BBC1BCB" w14:textId="77777777" w:rsidR="00C2574E" w:rsidRDefault="00C2574E" w:rsidP="00C2574E">
      <w:pPr>
        <w:ind w:left="360"/>
      </w:pPr>
      <w:r>
        <w:t>TPC</w:t>
      </w:r>
      <w:r>
        <w:tab/>
      </w:r>
      <w:r>
        <w:tab/>
        <w:t>Total Project Cost</w:t>
      </w:r>
    </w:p>
    <w:p w14:paraId="0A832A18" w14:textId="77777777" w:rsidR="00C2574E" w:rsidRDefault="00C2574E" w:rsidP="00C2574E">
      <w:pPr>
        <w:ind w:left="360"/>
      </w:pPr>
      <w:r>
        <w:t>UPP</w:t>
      </w:r>
      <w:r>
        <w:tab/>
      </w:r>
      <w:r>
        <w:tab/>
        <w:t>Ultimate Performance Parameters</w:t>
      </w:r>
    </w:p>
    <w:p w14:paraId="64F28B0C" w14:textId="77777777" w:rsidR="00C2574E" w:rsidRDefault="00C2574E" w:rsidP="00C2574E">
      <w:pPr>
        <w:ind w:left="360"/>
      </w:pPr>
      <w:r>
        <w:t>WBS</w:t>
      </w:r>
      <w:r>
        <w:tab/>
      </w:r>
      <w:r>
        <w:tab/>
        <w:t>Work Breakdown Structure</w:t>
      </w:r>
    </w:p>
    <w:p w14:paraId="47CD2B44" w14:textId="77777777" w:rsidR="00C2574E" w:rsidRDefault="00C2574E" w:rsidP="00C2574E">
      <w:pPr>
        <w:ind w:left="360"/>
      </w:pPr>
    </w:p>
    <w:p w14:paraId="2501BCBA" w14:textId="77777777" w:rsidR="00C2574E" w:rsidRDefault="00C2574E" w:rsidP="00C2574E">
      <w:r>
        <w:br w:type="page"/>
      </w:r>
    </w:p>
    <w:p w14:paraId="241D320B" w14:textId="77777777" w:rsidR="00523B90" w:rsidRDefault="00523B90">
      <w:pPr>
        <w:pStyle w:val="Heading1"/>
        <w:widowControl/>
        <w:numPr>
          <w:ilvl w:val="0"/>
          <w:numId w:val="36"/>
        </w:numPr>
        <w:autoSpaceDE/>
        <w:autoSpaceDN/>
        <w:adjustRightInd/>
        <w:spacing w:after="120"/>
        <w:ind w:left="450"/>
        <w:sectPr w:rsidR="00523B90" w:rsidSect="00DE0580">
          <w:headerReference w:type="default" r:id="rId11"/>
          <w:footerReference w:type="even" r:id="rId12"/>
          <w:footerReference w:type="default" r:id="rId13"/>
          <w:headerReference w:type="first" r:id="rId14"/>
          <w:footerReference w:type="first" r:id="rId15"/>
          <w:pgSz w:w="12240" w:h="15840" w:code="1"/>
          <w:pgMar w:top="1440" w:right="1008" w:bottom="1440" w:left="1267" w:header="720" w:footer="720" w:gutter="0"/>
          <w:pgNumType w:start="1"/>
          <w:cols w:space="720"/>
          <w:titlePg/>
          <w:docGrid w:linePitch="360"/>
        </w:sectPr>
      </w:pPr>
    </w:p>
    <w:p w14:paraId="796A6A2D" w14:textId="3AF22DD9" w:rsidR="000307D4" w:rsidRPr="00F379B3" w:rsidRDefault="000307D4" w:rsidP="00DE0580">
      <w:pPr>
        <w:pStyle w:val="Heading1"/>
        <w:widowControl/>
        <w:numPr>
          <w:ilvl w:val="0"/>
          <w:numId w:val="36"/>
        </w:numPr>
        <w:autoSpaceDE/>
        <w:autoSpaceDN/>
        <w:adjustRightInd/>
        <w:spacing w:after="120"/>
        <w:ind w:left="450"/>
        <w:rPr>
          <w:szCs w:val="28"/>
        </w:rPr>
      </w:pPr>
      <w:bookmarkStart w:id="3" w:name="_Toc267907322"/>
      <w:bookmarkStart w:id="4" w:name="_Toc267907323"/>
      <w:bookmarkStart w:id="5" w:name="_Toc110588880"/>
      <w:bookmarkEnd w:id="3"/>
      <w:bookmarkEnd w:id="4"/>
      <w:r w:rsidRPr="00F379B3">
        <w:rPr>
          <w:szCs w:val="28"/>
        </w:rPr>
        <w:lastRenderedPageBreak/>
        <w:t>Introduction</w:t>
      </w:r>
      <w:bookmarkEnd w:id="5"/>
    </w:p>
    <w:p w14:paraId="0278438D" w14:textId="6438512C" w:rsidR="000307D4" w:rsidRPr="00F379B3" w:rsidRDefault="000307D4" w:rsidP="00DE0580">
      <w:r w:rsidRPr="00F379B3">
        <w:t>Th</w:t>
      </w:r>
      <w:r w:rsidR="00471778">
        <w:t>e</w:t>
      </w:r>
      <w:r w:rsidRPr="00F379B3">
        <w:t xml:space="preserve"> Project Execution Plan (PEP) describes the coordination of efforts of the project team, including the processes and procedures used by the Linac Intensity Upgrade </w:t>
      </w:r>
      <w:r w:rsidR="1A708E66" w:rsidRPr="00F379B3">
        <w:t>Phase 2</w:t>
      </w:r>
      <w:r w:rsidRPr="00F379B3">
        <w:t xml:space="preserve"> (LIUP2) Contract Project Manager (CPM) to ensure that the project is completed on time and within budget. The PEP defines the project scope and the organizational framework, identifies roles and responsibilities of contributors, and presents the work breakdown structure (WBS)</w:t>
      </w:r>
      <w:r w:rsidR="00D7594B">
        <w:t>,</w:t>
      </w:r>
      <w:r w:rsidRPr="00F379B3">
        <w:t xml:space="preserve"> cost and schedule.</w:t>
      </w:r>
      <w:r w:rsidR="008273F7">
        <w:t xml:space="preserve"> </w:t>
      </w:r>
      <w:r w:rsidRPr="00F379B3">
        <w:t xml:space="preserve">The PEP was prepared using guidelines from DOE Order 413.3B, </w:t>
      </w:r>
      <w:r w:rsidRPr="00DE0580">
        <w:rPr>
          <w:i/>
        </w:rPr>
        <w:t>Program and Project Management for the Acquisition of Capital Assets</w:t>
      </w:r>
      <w:r w:rsidRPr="00F379B3">
        <w:t xml:space="preserve">. </w:t>
      </w:r>
    </w:p>
    <w:p w14:paraId="5AC42DCC" w14:textId="22215A7A" w:rsidR="000307D4" w:rsidRPr="00B411C3" w:rsidRDefault="000307D4" w:rsidP="000307D4">
      <w:pPr>
        <w:pStyle w:val="Heading2"/>
        <w:numPr>
          <w:ilvl w:val="1"/>
          <w:numId w:val="36"/>
        </w:numPr>
        <w:tabs>
          <w:tab w:val="num" w:pos="540"/>
        </w:tabs>
        <w:ind w:left="540" w:hanging="540"/>
      </w:pPr>
      <w:bookmarkStart w:id="6" w:name="_Toc280367752"/>
      <w:bookmarkStart w:id="7" w:name="_Toc110588881"/>
      <w:r>
        <w:rPr>
          <w:caps w:val="0"/>
        </w:rPr>
        <w:t>Project Background</w:t>
      </w:r>
      <w:bookmarkEnd w:id="6"/>
      <w:bookmarkEnd w:id="7"/>
    </w:p>
    <w:p w14:paraId="331DC015" w14:textId="1E7FA077" w:rsidR="000307D4" w:rsidRDefault="000307D4" w:rsidP="00725BF9">
      <w:pPr>
        <w:rPr>
          <w:strike/>
        </w:rPr>
      </w:pPr>
      <w:r>
        <w:t>Brookhaven National Laboratory (BNL), located in Upton, NY, is owned by the U.S. Department of Energy (DOE)</w:t>
      </w:r>
      <w:r w:rsidR="00F5603F">
        <w:t>,</w:t>
      </w:r>
      <w:r>
        <w:t xml:space="preserve"> and </w:t>
      </w:r>
      <w:r w:rsidR="00F5603F">
        <w:t xml:space="preserve">is </w:t>
      </w:r>
      <w:r>
        <w:t>operated by Brookhaven Science Associates (BSA)</w:t>
      </w:r>
      <w:r w:rsidR="00F5603F">
        <w:t>,</w:t>
      </w:r>
      <w:r>
        <w:t xml:space="preserve"> under the U.S. Department of Energy Contract No. DE-SC0012704. The Brookhaven </w:t>
      </w:r>
      <w:r w:rsidR="666DB310">
        <w:t xml:space="preserve">200 MeV </w:t>
      </w:r>
      <w:r>
        <w:t>Linear Accelerator (Linac)</w:t>
      </w:r>
      <w:r w:rsidR="00F5603F">
        <w:t>,</w:t>
      </w:r>
      <w:r>
        <w:t xml:space="preserve"> is an essential facility within the Nuclear &amp; Particle Physics Directorate (NPP)</w:t>
      </w:r>
      <w:r w:rsidR="00F5603F">
        <w:t>,</w:t>
      </w:r>
      <w:r>
        <w:t xml:space="preserve"> at BNL</w:t>
      </w:r>
      <w:r w:rsidR="00F5603F">
        <w:t>,</w:t>
      </w:r>
      <w:r>
        <w:t xml:space="preserve"> and is managed by the Collider-Accelerator Department (C-AD).</w:t>
      </w:r>
      <w:r w:rsidR="00F5603F">
        <w:t xml:space="preserve"> T</w:t>
      </w:r>
      <w:r>
        <w:t xml:space="preserve">he Linac provides accelerated polarized protons to </w:t>
      </w:r>
      <w:r w:rsidR="00F5603F">
        <w:t>the Relativistic Heavy Ion Collider (</w:t>
      </w:r>
      <w:r>
        <w:t>RHIC</w:t>
      </w:r>
      <w:r w:rsidR="00F5603F">
        <w:t xml:space="preserve">) </w:t>
      </w:r>
      <w:r>
        <w:t xml:space="preserve"> and high intensity protons to the Brookhaven Linac Isotope Producer (BLIP).</w:t>
      </w:r>
    </w:p>
    <w:p w14:paraId="175EAF5C" w14:textId="77777777" w:rsidR="000307D4" w:rsidRDefault="000307D4" w:rsidP="000E025C"/>
    <w:p w14:paraId="267A2C13" w14:textId="54B8B149" w:rsidR="000307D4" w:rsidRDefault="000307D4" w:rsidP="003E40A0">
      <w:pPr>
        <w:pStyle w:val="Heading2"/>
        <w:numPr>
          <w:ilvl w:val="1"/>
          <w:numId w:val="36"/>
        </w:numPr>
        <w:tabs>
          <w:tab w:val="num" w:pos="540"/>
        </w:tabs>
        <w:ind w:left="540" w:hanging="540"/>
      </w:pPr>
      <w:bookmarkStart w:id="8" w:name="_Toc280367753"/>
      <w:bookmarkStart w:id="9" w:name="_Toc110588882"/>
      <w:r>
        <w:rPr>
          <w:caps w:val="0"/>
        </w:rPr>
        <w:t>Justification of Mission Need</w:t>
      </w:r>
      <w:bookmarkEnd w:id="8"/>
      <w:bookmarkEnd w:id="9"/>
    </w:p>
    <w:p w14:paraId="5A4BAE69" w14:textId="77777777" w:rsidR="00F811D4" w:rsidRDefault="000307D4" w:rsidP="000307D4">
      <w:pPr>
        <w:tabs>
          <w:tab w:val="left" w:pos="7875"/>
        </w:tabs>
      </w:pPr>
      <w:bookmarkStart w:id="10" w:name="_Toc107764542"/>
      <w:bookmarkStart w:id="11" w:name="_Toc107771856"/>
      <w:bookmarkStart w:id="12" w:name="_Toc107776272"/>
      <w:bookmarkEnd w:id="10"/>
      <w:bookmarkEnd w:id="11"/>
      <w:bookmarkEnd w:id="12"/>
      <w:r>
        <w:t xml:space="preserve">The BNL Linac operation started in 1971. The Linac can currently provide </w:t>
      </w:r>
      <w:r w:rsidR="373DF72A">
        <w:t xml:space="preserve">proton or H- beams </w:t>
      </w:r>
      <w:r w:rsidR="2596CA64">
        <w:t xml:space="preserve">to BLIP </w:t>
      </w:r>
      <w:r w:rsidR="373DF72A">
        <w:t xml:space="preserve">of </w:t>
      </w:r>
      <w:r w:rsidR="5B019CA4">
        <w:t>up to</w:t>
      </w:r>
      <w:r>
        <w:t xml:space="preserve"> 200 MeV </w:t>
      </w:r>
      <w:r w:rsidR="103F3CD7">
        <w:t xml:space="preserve">energy </w:t>
      </w:r>
      <w:r w:rsidR="0020596F">
        <w:t>and 165</w:t>
      </w:r>
      <w:r w:rsidR="4F52EAB2">
        <w:t xml:space="preserve"> µA</w:t>
      </w:r>
      <w:r>
        <w:t xml:space="preserve"> </w:t>
      </w:r>
      <w:r w:rsidR="225C62A5">
        <w:t xml:space="preserve">average current. </w:t>
      </w:r>
      <w:r>
        <w:t>Improved BLIP production can be realized by increasing the Linac beam</w:t>
      </w:r>
      <w:r w:rsidR="3246032F">
        <w:t xml:space="preserve"> current</w:t>
      </w:r>
      <w:r>
        <w:t xml:space="preserve"> to 250 </w:t>
      </w:r>
      <w:r w:rsidR="5D1276A4">
        <w:t>µA</w:t>
      </w:r>
      <w:r>
        <w:t>. Recent accelerator improvement projects at BLIP (installation of a beam Raster system)</w:t>
      </w:r>
      <w:r w:rsidR="00C75244">
        <w:t>,</w:t>
      </w:r>
      <w:r>
        <w:t xml:space="preserve"> and L</w:t>
      </w:r>
      <w:r w:rsidR="49FFBFE5">
        <w:t>inac</w:t>
      </w:r>
      <w:r>
        <w:t xml:space="preserve"> (</w:t>
      </w:r>
      <w:r w:rsidR="7D05E5BD">
        <w:t>Phase 1</w:t>
      </w:r>
      <w:r>
        <w:t xml:space="preserve"> of the Linac intensity upgrade) have increased yields of </w:t>
      </w:r>
      <w:r w:rsidRPr="4C629F50">
        <w:rPr>
          <w:vertAlign w:val="superscript"/>
        </w:rPr>
        <w:t>82</w:t>
      </w:r>
      <w:r>
        <w:t xml:space="preserve">Sr. </w:t>
      </w:r>
      <w:r w:rsidR="3FA25C68">
        <w:t>Phase 1</w:t>
      </w:r>
      <w:r>
        <w:t xml:space="preserve"> of the Linac intensity upgrade has concluded that</w:t>
      </w:r>
      <w:r w:rsidR="4C1882F3">
        <w:t xml:space="preserve"> the</w:t>
      </w:r>
      <w:r>
        <w:t xml:space="preserve"> Linac intensity can be increased further </w:t>
      </w:r>
      <w:r w:rsidR="00D12E30">
        <w:t>for BLIP</w:t>
      </w:r>
      <w:r>
        <w:t xml:space="preserve"> </w:t>
      </w:r>
      <w:r w:rsidR="005C53E3">
        <w:t xml:space="preserve">isotope </w:t>
      </w:r>
      <w:r>
        <w:t xml:space="preserve">production. </w:t>
      </w:r>
      <w:r w:rsidR="3A71562D">
        <w:t>In addition, u</w:t>
      </w:r>
      <w:r>
        <w:t xml:space="preserve">pgrading </w:t>
      </w:r>
      <w:r w:rsidR="66EEA811">
        <w:t>Linac</w:t>
      </w:r>
      <w:r>
        <w:t xml:space="preserve"> systems will provide for continued reliable operation.</w:t>
      </w:r>
    </w:p>
    <w:p w14:paraId="625D2636" w14:textId="4AC226A4" w:rsidR="000307D4" w:rsidRDefault="000307D4" w:rsidP="000307D4">
      <w:pPr>
        <w:tabs>
          <w:tab w:val="left" w:pos="7875"/>
        </w:tabs>
      </w:pPr>
      <w:r>
        <w:tab/>
      </w:r>
    </w:p>
    <w:p w14:paraId="2A8FD9C2" w14:textId="51BEC220" w:rsidR="000307D4" w:rsidRPr="00186247" w:rsidRDefault="00C426B1" w:rsidP="000307D4">
      <w:pPr>
        <w:pStyle w:val="Heading1"/>
        <w:widowControl/>
        <w:numPr>
          <w:ilvl w:val="0"/>
          <w:numId w:val="36"/>
        </w:numPr>
        <w:autoSpaceDE/>
        <w:autoSpaceDN/>
        <w:adjustRightInd/>
        <w:spacing w:after="120"/>
        <w:rPr>
          <w:szCs w:val="28"/>
        </w:rPr>
      </w:pPr>
      <w:bookmarkStart w:id="13" w:name="_Toc110588883"/>
      <w:r w:rsidRPr="00186247">
        <w:rPr>
          <w:szCs w:val="28"/>
        </w:rPr>
        <w:t>Project Baseline</w:t>
      </w:r>
      <w:bookmarkEnd w:id="13"/>
    </w:p>
    <w:p w14:paraId="360F7F87" w14:textId="3BF42A36" w:rsidR="00EF7F2B" w:rsidRPr="00494A6B" w:rsidRDefault="00EF7F2B" w:rsidP="00EF7F2B">
      <w:pPr>
        <w:tabs>
          <w:tab w:val="left" w:pos="720"/>
        </w:tabs>
        <w:rPr>
          <w:strike/>
        </w:rPr>
      </w:pPr>
      <w:r>
        <w:t>This section describes the project in terms of the scope, cost, schedule, and funding profile.</w:t>
      </w:r>
    </w:p>
    <w:p w14:paraId="6BA1AFC8" w14:textId="4ABF2C89" w:rsidR="000307D4" w:rsidRPr="00494A6B" w:rsidRDefault="000307D4" w:rsidP="000307D4">
      <w:pPr>
        <w:tabs>
          <w:tab w:val="left" w:pos="720"/>
        </w:tabs>
        <w:rPr>
          <w:strike/>
        </w:rPr>
      </w:pPr>
    </w:p>
    <w:p w14:paraId="34E1705C" w14:textId="103CFCBE" w:rsidR="000307D4" w:rsidRPr="00671B67" w:rsidRDefault="000307D4" w:rsidP="000307D4">
      <w:pPr>
        <w:pStyle w:val="Heading2"/>
        <w:numPr>
          <w:ilvl w:val="1"/>
          <w:numId w:val="36"/>
        </w:numPr>
        <w:tabs>
          <w:tab w:val="num" w:pos="540"/>
        </w:tabs>
        <w:ind w:left="540" w:hanging="540"/>
        <w:rPr>
          <w:iCs w:val="0"/>
          <w:caps w:val="0"/>
        </w:rPr>
      </w:pPr>
      <w:bookmarkStart w:id="14" w:name="_Toc280367755"/>
      <w:bookmarkStart w:id="15" w:name="_Toc110588884"/>
      <w:r w:rsidRPr="00671B67">
        <w:rPr>
          <w:iCs w:val="0"/>
          <w:caps w:val="0"/>
        </w:rPr>
        <w:t>Scope Baseline</w:t>
      </w:r>
      <w:bookmarkEnd w:id="14"/>
      <w:bookmarkEnd w:id="15"/>
    </w:p>
    <w:p w14:paraId="6FC5DC7B" w14:textId="5A93426B" w:rsidR="000307D4" w:rsidRPr="001670D6" w:rsidRDefault="000307D4" w:rsidP="73455AAD">
      <w:pPr>
        <w:autoSpaceDE w:val="0"/>
        <w:autoSpaceDN w:val="0"/>
        <w:adjustRightInd w:val="0"/>
        <w:rPr>
          <w:strike/>
        </w:rPr>
      </w:pPr>
      <w:r>
        <w:t xml:space="preserve">The Linac upgrade will increase the beam power provided to BLIP and increase the reliability and capability of Linac. </w:t>
      </w:r>
    </w:p>
    <w:p w14:paraId="14A840F7" w14:textId="29D9562F" w:rsidR="000307D4" w:rsidRDefault="000307D4" w:rsidP="000307D4">
      <w:pPr>
        <w:pStyle w:val="Heading3"/>
        <w:numPr>
          <w:ilvl w:val="2"/>
          <w:numId w:val="36"/>
        </w:numPr>
      </w:pPr>
      <w:bookmarkStart w:id="16" w:name="_Toc252888720"/>
      <w:bookmarkStart w:id="17" w:name="_Toc252889216"/>
      <w:bookmarkStart w:id="18" w:name="_Toc252889307"/>
      <w:bookmarkStart w:id="19" w:name="_Toc252889397"/>
      <w:bookmarkStart w:id="20" w:name="_Toc252948755"/>
      <w:bookmarkStart w:id="21" w:name="_Toc252948837"/>
      <w:bookmarkStart w:id="22" w:name="_Toc252948919"/>
      <w:bookmarkStart w:id="23" w:name="_Toc252949075"/>
      <w:bookmarkStart w:id="24" w:name="_Toc252949775"/>
      <w:bookmarkStart w:id="25" w:name="_Toc252949994"/>
      <w:bookmarkStart w:id="26" w:name="_Toc252888721"/>
      <w:bookmarkStart w:id="27" w:name="_Toc252889217"/>
      <w:bookmarkStart w:id="28" w:name="_Toc252889308"/>
      <w:bookmarkStart w:id="29" w:name="_Toc252889398"/>
      <w:bookmarkStart w:id="30" w:name="_Toc252948756"/>
      <w:bookmarkStart w:id="31" w:name="_Toc252948838"/>
      <w:bookmarkStart w:id="32" w:name="_Toc252948920"/>
      <w:bookmarkStart w:id="33" w:name="_Toc252949076"/>
      <w:bookmarkStart w:id="34" w:name="_Toc252949776"/>
      <w:bookmarkStart w:id="35" w:name="_Toc252949995"/>
      <w:bookmarkStart w:id="36" w:name="_Toc252888724"/>
      <w:bookmarkStart w:id="37" w:name="_Toc252889220"/>
      <w:bookmarkStart w:id="38" w:name="_Toc252889311"/>
      <w:bookmarkStart w:id="39" w:name="_Toc252889401"/>
      <w:bookmarkStart w:id="40" w:name="_Toc252948759"/>
      <w:bookmarkStart w:id="41" w:name="_Toc252948841"/>
      <w:bookmarkStart w:id="42" w:name="_Toc252948923"/>
      <w:bookmarkStart w:id="43" w:name="_Toc252949079"/>
      <w:bookmarkStart w:id="44" w:name="_Toc252949779"/>
      <w:bookmarkStart w:id="45" w:name="_Toc252949998"/>
      <w:bookmarkStart w:id="46" w:name="_Toc252888725"/>
      <w:bookmarkStart w:id="47" w:name="_Toc252889221"/>
      <w:bookmarkStart w:id="48" w:name="_Toc252889312"/>
      <w:bookmarkStart w:id="49" w:name="_Toc252889402"/>
      <w:bookmarkStart w:id="50" w:name="_Toc252948760"/>
      <w:bookmarkStart w:id="51" w:name="_Toc252948842"/>
      <w:bookmarkStart w:id="52" w:name="_Toc252948924"/>
      <w:bookmarkStart w:id="53" w:name="_Toc252949080"/>
      <w:bookmarkStart w:id="54" w:name="_Toc252949780"/>
      <w:bookmarkStart w:id="55" w:name="_Toc252949999"/>
      <w:bookmarkStart w:id="56" w:name="_Toc252888726"/>
      <w:bookmarkStart w:id="57" w:name="_Toc252889222"/>
      <w:bookmarkStart w:id="58" w:name="_Toc252889313"/>
      <w:bookmarkStart w:id="59" w:name="_Toc252889403"/>
      <w:bookmarkStart w:id="60" w:name="_Toc252948761"/>
      <w:bookmarkStart w:id="61" w:name="_Toc252948843"/>
      <w:bookmarkStart w:id="62" w:name="_Toc252948925"/>
      <w:bookmarkStart w:id="63" w:name="_Toc252949081"/>
      <w:bookmarkStart w:id="64" w:name="_Toc252949781"/>
      <w:bookmarkStart w:id="65" w:name="_Toc252950000"/>
      <w:bookmarkStart w:id="66" w:name="_Toc252888728"/>
      <w:bookmarkStart w:id="67" w:name="_Toc252889224"/>
      <w:bookmarkStart w:id="68" w:name="_Toc252889315"/>
      <w:bookmarkStart w:id="69" w:name="_Toc252889405"/>
      <w:bookmarkStart w:id="70" w:name="_Toc252948763"/>
      <w:bookmarkStart w:id="71" w:name="_Toc252948845"/>
      <w:bookmarkStart w:id="72" w:name="_Toc252948927"/>
      <w:bookmarkStart w:id="73" w:name="_Toc252949083"/>
      <w:bookmarkStart w:id="74" w:name="_Toc252949783"/>
      <w:bookmarkStart w:id="75" w:name="_Toc252950002"/>
      <w:bookmarkStart w:id="76" w:name="_Toc252888730"/>
      <w:bookmarkStart w:id="77" w:name="_Toc252889226"/>
      <w:bookmarkStart w:id="78" w:name="_Toc252889317"/>
      <w:bookmarkStart w:id="79" w:name="_Toc252889407"/>
      <w:bookmarkStart w:id="80" w:name="_Toc252948765"/>
      <w:bookmarkStart w:id="81" w:name="_Toc252948847"/>
      <w:bookmarkStart w:id="82" w:name="_Toc252948929"/>
      <w:bookmarkStart w:id="83" w:name="_Toc252949085"/>
      <w:bookmarkStart w:id="84" w:name="_Toc252949785"/>
      <w:bookmarkStart w:id="85" w:name="_Toc252950004"/>
      <w:bookmarkStart w:id="86" w:name="_Toc252888731"/>
      <w:bookmarkStart w:id="87" w:name="_Toc252889227"/>
      <w:bookmarkStart w:id="88" w:name="_Toc252889318"/>
      <w:bookmarkStart w:id="89" w:name="_Toc252889408"/>
      <w:bookmarkStart w:id="90" w:name="_Toc252948766"/>
      <w:bookmarkStart w:id="91" w:name="_Toc252948848"/>
      <w:bookmarkStart w:id="92" w:name="_Toc252948930"/>
      <w:bookmarkStart w:id="93" w:name="_Toc252949086"/>
      <w:bookmarkStart w:id="94" w:name="_Toc252949786"/>
      <w:bookmarkStart w:id="95" w:name="_Toc252950005"/>
      <w:bookmarkStart w:id="96" w:name="_Toc252888742"/>
      <w:bookmarkStart w:id="97" w:name="_Toc252889238"/>
      <w:bookmarkStart w:id="98" w:name="_Toc252889329"/>
      <w:bookmarkStart w:id="99" w:name="_Toc252889419"/>
      <w:bookmarkStart w:id="100" w:name="_Toc252948777"/>
      <w:bookmarkStart w:id="101" w:name="_Toc252948859"/>
      <w:bookmarkStart w:id="102" w:name="_Toc252948941"/>
      <w:bookmarkStart w:id="103" w:name="_Toc252949097"/>
      <w:bookmarkStart w:id="104" w:name="_Toc252949797"/>
      <w:bookmarkStart w:id="105" w:name="_Toc252950016"/>
      <w:bookmarkStart w:id="106" w:name="_Toc252888744"/>
      <w:bookmarkStart w:id="107" w:name="_Toc252889240"/>
      <w:bookmarkStart w:id="108" w:name="_Toc252889331"/>
      <w:bookmarkStart w:id="109" w:name="_Toc252889421"/>
      <w:bookmarkStart w:id="110" w:name="_Toc252948779"/>
      <w:bookmarkStart w:id="111" w:name="_Toc252948861"/>
      <w:bookmarkStart w:id="112" w:name="_Toc252948943"/>
      <w:bookmarkStart w:id="113" w:name="_Toc252949099"/>
      <w:bookmarkStart w:id="114" w:name="_Toc252949799"/>
      <w:bookmarkStart w:id="115" w:name="_Toc252950018"/>
      <w:bookmarkStart w:id="116" w:name="_Toc252888745"/>
      <w:bookmarkStart w:id="117" w:name="_Toc252889241"/>
      <w:bookmarkStart w:id="118" w:name="_Toc252889332"/>
      <w:bookmarkStart w:id="119" w:name="_Toc252889422"/>
      <w:bookmarkStart w:id="120" w:name="_Toc252948780"/>
      <w:bookmarkStart w:id="121" w:name="_Toc252948862"/>
      <w:bookmarkStart w:id="122" w:name="_Toc252948944"/>
      <w:bookmarkStart w:id="123" w:name="_Toc252949100"/>
      <w:bookmarkStart w:id="124" w:name="_Toc252949800"/>
      <w:bookmarkStart w:id="125" w:name="_Toc252950019"/>
      <w:bookmarkStart w:id="126" w:name="_Toc107764545"/>
      <w:bookmarkStart w:id="127" w:name="_Toc107771859"/>
      <w:bookmarkStart w:id="128" w:name="_Toc107776275"/>
      <w:bookmarkStart w:id="129" w:name="_Toc11058888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AC5D36">
        <w:t>Technical</w:t>
      </w:r>
      <w:r w:rsidRPr="00653CB5" w:rsidDel="00D3107F">
        <w:t xml:space="preserve"> </w:t>
      </w:r>
      <w:r w:rsidRPr="00653CB5">
        <w:t>Scope</w:t>
      </w:r>
      <w:bookmarkEnd w:id="129"/>
    </w:p>
    <w:p w14:paraId="15D0F4F6" w14:textId="19C67E74" w:rsidR="000307D4" w:rsidRDefault="000307D4" w:rsidP="000307D4">
      <w:pPr>
        <w:pStyle w:val="BodyTextIndent"/>
        <w:ind w:left="0"/>
      </w:pPr>
      <w:bookmarkStart w:id="130" w:name="_Toc169796307"/>
      <w:bookmarkStart w:id="131" w:name="_Toc176073073"/>
      <w:bookmarkStart w:id="132" w:name="_Toc91410534"/>
      <w:bookmarkStart w:id="133" w:name="_Ref91312572"/>
      <w:bookmarkStart w:id="134" w:name="_Toc93123659"/>
      <w:bookmarkStart w:id="135" w:name="_Toc93305018"/>
      <w:bookmarkStart w:id="136" w:name="_Toc92790501"/>
      <w:bookmarkStart w:id="137" w:name="_Toc93319182"/>
      <w:bookmarkStart w:id="138" w:name="_Toc94531895"/>
      <w:bookmarkStart w:id="139" w:name="_Toc94464864"/>
      <w:bookmarkStart w:id="140" w:name="_Toc94861150"/>
      <w:bookmarkStart w:id="141" w:name="_Toc94556147"/>
      <w:bookmarkStart w:id="142" w:name="_Toc94865678"/>
      <w:bookmarkStart w:id="143" w:name="_Toc116832170"/>
      <w:bookmarkStart w:id="144" w:name="_Toc120380310"/>
      <w:bookmarkStart w:id="145" w:name="_Toc119662938"/>
      <w:bookmarkStart w:id="146" w:name="_Toc122497031"/>
      <w:bookmarkStart w:id="147" w:name="_Toc122095975"/>
      <w:bookmarkStart w:id="148" w:name="_Ref91312041"/>
      <w:bookmarkStart w:id="149" w:name="_Toc165439521"/>
      <w:bookmarkStart w:id="150" w:name="_Toc163986045"/>
      <w:r>
        <w:t xml:space="preserve">The goal of </w:t>
      </w:r>
      <w:r w:rsidR="5CBD19A5">
        <w:t>Phase 2</w:t>
      </w:r>
      <w:r>
        <w:t xml:space="preserve"> of the </w:t>
      </w:r>
      <w:r w:rsidR="642D767B">
        <w:t xml:space="preserve">Linac </w:t>
      </w:r>
      <w:r>
        <w:t xml:space="preserve">Intensity Upgrade is </w:t>
      </w:r>
      <w:r w:rsidR="000E0E22">
        <w:t>to provide</w:t>
      </w:r>
      <w:r>
        <w:t xml:space="preserve"> 250 </w:t>
      </w:r>
      <w:r w:rsidR="03AAC06D">
        <w:t xml:space="preserve">µA </w:t>
      </w:r>
      <w:r>
        <w:t xml:space="preserve">average beam current to BLIP. An Accelerator Improvement Project plan (AIP) was approved for </w:t>
      </w:r>
      <w:r w:rsidR="7472BE27">
        <w:t>Phase 1</w:t>
      </w:r>
      <w:r>
        <w:t xml:space="preserve"> of a Linac intensity upgrade in 2014. </w:t>
      </w:r>
      <w:r w:rsidR="6A940CDF">
        <w:t xml:space="preserve">The </w:t>
      </w:r>
      <w:r w:rsidR="7472BE27">
        <w:t>Phase 1</w:t>
      </w:r>
      <w:r>
        <w:t xml:space="preserve"> goals were to increase the average beam current from 125 to 140 </w:t>
      </w:r>
      <w:r w:rsidR="2EA69D69">
        <w:t xml:space="preserve">µA </w:t>
      </w:r>
      <w:r>
        <w:t>and to evaluate the Linac subsystems for possible 250</w:t>
      </w:r>
      <w:r w:rsidR="14502D2E">
        <w:t xml:space="preserve"> µA operation </w:t>
      </w:r>
      <w:r w:rsidR="000E0E22">
        <w:t>after Phase</w:t>
      </w:r>
      <w:r w:rsidR="46D140D1">
        <w:t xml:space="preserve"> 2</w:t>
      </w:r>
      <w:r>
        <w:t>. It was concluded that the Linac can deliver 250 μA with upgrades of some of the subsystems. The 250</w:t>
      </w:r>
      <w:r w:rsidR="4B62B5C4">
        <w:t xml:space="preserve"> µA</w:t>
      </w:r>
      <w:r>
        <w:t xml:space="preserve"> average beam current will be accomplished by increasing the beam pulse width, increasing b</w:t>
      </w:r>
      <w:r w:rsidR="65207147">
        <w:t>unch</w:t>
      </w:r>
      <w:r>
        <w:t xml:space="preserve"> current and possibly increasing </w:t>
      </w:r>
      <w:r w:rsidR="5097CA24">
        <w:t xml:space="preserve">the </w:t>
      </w:r>
      <w:r>
        <w:t xml:space="preserve">beam repetition rate.  </w:t>
      </w:r>
    </w:p>
    <w:p w14:paraId="06813A1F" w14:textId="77777777" w:rsidR="000C021B" w:rsidRDefault="007F0939" w:rsidP="00B17F37">
      <w:pPr>
        <w:keepNext/>
        <w:tabs>
          <w:tab w:val="left" w:pos="720"/>
        </w:tabs>
        <w:jc w:val="center"/>
      </w:pPr>
      <w:r>
        <w:rPr>
          <w:noProof/>
        </w:rPr>
        <w:lastRenderedPageBreak/>
        <mc:AlternateContent>
          <mc:Choice Requires="wps">
            <w:drawing>
              <wp:inline distT="0" distB="0" distL="114300" distR="114300" wp14:anchorId="5CBA1518" wp14:editId="467B8B7E">
                <wp:extent cx="571500" cy="323850"/>
                <wp:effectExtent l="0" t="0" r="0" b="0"/>
                <wp:docPr id="511003800" name="Text Box 3"/>
                <wp:cNvGraphicFramePr/>
                <a:graphic xmlns:a="http://schemas.openxmlformats.org/drawingml/2006/main">
                  <a:graphicData uri="http://schemas.microsoft.com/office/word/2010/wordprocessingShape">
                    <wps:wsp>
                      <wps:cNvSpPr txBox="1"/>
                      <wps:spPr>
                        <a:xfrm>
                          <a:off x="0" y="0"/>
                          <a:ext cx="571500" cy="323850"/>
                        </a:xfrm>
                        <a:prstGeom prst="rect">
                          <a:avLst/>
                        </a:prstGeom>
                        <a:noFill/>
                        <a:ln w="6350">
                          <a:noFill/>
                        </a:ln>
                      </wps:spPr>
                      <wps:txbx>
                        <w:txbxContent>
                          <w:p w14:paraId="1A4D4ADA" w14:textId="77777777" w:rsidR="00DF4D5E" w:rsidRPr="00715F4D" w:rsidRDefault="00DF4D5E" w:rsidP="007F0939">
                            <w:pPr>
                              <w:rPr>
                                <w:b/>
                                <w:i/>
                                <w:sz w:val="22"/>
                                <w:szCs w:val="22"/>
                              </w:rPr>
                            </w:pPr>
                            <w:r w:rsidRPr="00715F4D">
                              <w:rPr>
                                <w:b/>
                                <w:i/>
                                <w:sz w:val="22"/>
                                <w:szCs w:val="22"/>
                              </w:rPr>
                              <w:t>55mA</w:t>
                            </w:r>
                          </w:p>
                          <w:p w14:paraId="16438469" w14:textId="77777777" w:rsidR="00DF4D5E" w:rsidRPr="00715F4D" w:rsidRDefault="00DF4D5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BA1518" id="_x0000_t202" coordsize="21600,21600" o:spt="202" path="m,l,21600r21600,l21600,xe">
                <v:stroke joinstyle="miter"/>
                <v:path gradientshapeok="t" o:connecttype="rect"/>
              </v:shapetype>
              <v:shape id="Text Box 3" o:spid="_x0000_s1026" type="#_x0000_t202" style="width: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rFAIAACs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" filled="f" stroked="f" strokeweight=".5pt">
                <v:textbox>
                  <w:txbxContent>
                    <w:p w14:paraId="1A4D4ADA" w14:textId="77777777" w:rsidR="00DF4D5E" w:rsidRPr="00715F4D" w:rsidRDefault="00DF4D5E" w:rsidP="007F0939">
                      <w:pPr>
                        <w:rPr>
                          <w:b/>
                          <w:i/>
                          <w:sz w:val="22"/>
                          <w:szCs w:val="22"/>
                        </w:rPr>
                      </w:pPr>
                      <w:r w:rsidRPr="00715F4D">
                        <w:rPr>
                          <w:b/>
                          <w:i/>
                          <w:sz w:val="22"/>
                          <w:szCs w:val="22"/>
                        </w:rPr>
                        <w:t>55mA</w:t>
                      </w:r>
                    </w:p>
                    <w:p w14:paraId="16438469" w14:textId="77777777" w:rsidR="00DF4D5E" w:rsidRPr="00715F4D" w:rsidRDefault="00DF4D5E">
                      <w:pPr>
                        <w:rPr>
                          <w:sz w:val="22"/>
                          <w:szCs w:val="22"/>
                        </w:rPr>
                      </w:pPr>
                    </w:p>
                  </w:txbxContent>
                </v:textbox>
                <w10:anchorlock/>
              </v:shape>
            </w:pict>
          </mc:Fallback>
        </mc:AlternateContent>
      </w:r>
      <w:r w:rsidR="000307D4" w:rsidRPr="00387E3E">
        <w:rPr>
          <w:noProof/>
        </w:rPr>
        <mc:AlternateContent>
          <mc:Choice Requires="wpg">
            <w:drawing>
              <wp:inline distT="0" distB="0" distL="0" distR="0" wp14:anchorId="0DDA8E65" wp14:editId="6118D25D">
                <wp:extent cx="3622676" cy="1838325"/>
                <wp:effectExtent l="38100" t="38100" r="0" b="0"/>
                <wp:docPr id="7" name="Group 28"/>
                <wp:cNvGraphicFramePr/>
                <a:graphic xmlns:a="http://schemas.openxmlformats.org/drawingml/2006/main">
                  <a:graphicData uri="http://schemas.microsoft.com/office/word/2010/wordprocessingGroup">
                    <wpg:wgp>
                      <wpg:cNvGrpSpPr/>
                      <wpg:grpSpPr>
                        <a:xfrm>
                          <a:off x="0" y="0"/>
                          <a:ext cx="3622676" cy="1838325"/>
                          <a:chOff x="0" y="0"/>
                          <a:chExt cx="3623277" cy="1838627"/>
                        </a:xfrm>
                      </wpg:grpSpPr>
                      <wpg:grpSp>
                        <wpg:cNvPr id="13" name="Group 13"/>
                        <wpg:cNvGrpSpPr/>
                        <wpg:grpSpPr>
                          <a:xfrm>
                            <a:off x="0" y="0"/>
                            <a:ext cx="3623277" cy="1838627"/>
                            <a:chOff x="0" y="0"/>
                            <a:chExt cx="2502542" cy="1219522"/>
                          </a:xfrm>
                        </wpg:grpSpPr>
                        <wpg:grpSp>
                          <wpg:cNvPr id="18" name="Group 18"/>
                          <wpg:cNvGrpSpPr/>
                          <wpg:grpSpPr>
                            <a:xfrm>
                              <a:off x="194383" y="249953"/>
                              <a:ext cx="1044410" cy="590468"/>
                              <a:chOff x="194383" y="249953"/>
                              <a:chExt cx="1044410" cy="590468"/>
                            </a:xfrm>
                          </wpg:grpSpPr>
                          <wps:wsp>
                            <wps:cNvPr id="20" name="Straight Connector 20"/>
                            <wps:cNvCnPr/>
                            <wps:spPr bwMode="auto">
                              <a:xfrm flipV="1">
                                <a:off x="274130" y="265905"/>
                                <a:ext cx="854622" cy="5572"/>
                              </a:xfrm>
                              <a:prstGeom prst="line">
                                <a:avLst/>
                              </a:prstGeom>
                              <a:noFill/>
                              <a:ln w="12700" cap="flat" cmpd="sng" algn="ctr">
                                <a:solidFill>
                                  <a:srgbClr val="FF0000"/>
                                </a:solidFill>
                                <a:prstDash val="solid"/>
                                <a:round/>
                                <a:headEnd type="none" w="med" len="med"/>
                                <a:tailEnd type="none" w="med" len="med"/>
                              </a:ln>
                              <a:effectLst/>
                            </wps:spPr>
                            <wps:bodyPr/>
                          </wps:wsp>
                          <wps:wsp>
                            <wps:cNvPr id="21" name="Straight Connector 21"/>
                            <wps:cNvCnPr/>
                            <wps:spPr bwMode="auto">
                              <a:xfrm flipH="1" flipV="1">
                                <a:off x="1128752" y="249953"/>
                                <a:ext cx="110041" cy="590468"/>
                              </a:xfrm>
                              <a:prstGeom prst="line">
                                <a:avLst/>
                              </a:prstGeom>
                              <a:noFill/>
                              <a:ln w="12700" cap="flat" cmpd="sng" algn="ctr">
                                <a:solidFill>
                                  <a:srgbClr val="FF0000"/>
                                </a:solidFill>
                                <a:prstDash val="solid"/>
                                <a:round/>
                                <a:headEnd type="none" w="med" len="med"/>
                                <a:tailEnd type="none" w="med" len="med"/>
                              </a:ln>
                              <a:effectLst/>
                            </wps:spPr>
                            <wps:bodyPr/>
                          </wps:wsp>
                          <wps:wsp>
                            <wps:cNvPr id="22" name="Straight Connector 22"/>
                            <wps:cNvCnPr/>
                            <wps:spPr bwMode="auto">
                              <a:xfrm flipV="1">
                                <a:off x="194383" y="271477"/>
                                <a:ext cx="68985" cy="561042"/>
                              </a:xfrm>
                              <a:prstGeom prst="line">
                                <a:avLst/>
                              </a:prstGeom>
                              <a:noFill/>
                              <a:ln w="12700" cap="flat" cmpd="sng" algn="ctr">
                                <a:solidFill>
                                  <a:srgbClr val="FF0000"/>
                                </a:solidFill>
                                <a:prstDash val="solid"/>
                                <a:round/>
                                <a:headEnd type="none" w="med" len="med"/>
                                <a:tailEnd type="none" w="med" len="med"/>
                              </a:ln>
                              <a:effectLst/>
                            </wps:spPr>
                            <wps:bodyPr/>
                          </wps:wsp>
                        </wpg:grpSp>
                        <wpg:grpSp>
                          <wpg:cNvPr id="23" name="Group 23"/>
                          <wpg:cNvGrpSpPr/>
                          <wpg:grpSpPr>
                            <a:xfrm>
                              <a:off x="0" y="0"/>
                              <a:ext cx="2502542" cy="1219522"/>
                              <a:chOff x="0" y="0"/>
                              <a:chExt cx="2502542" cy="1219522"/>
                            </a:xfrm>
                            <a:noFill/>
                          </wpg:grpSpPr>
                          <wps:wsp>
                            <wps:cNvPr id="25" name="Straight Connector 25"/>
                            <wps:cNvCnPr/>
                            <wps:spPr bwMode="auto">
                              <a:xfrm>
                                <a:off x="866" y="835223"/>
                                <a:ext cx="2362200" cy="0"/>
                              </a:xfrm>
                              <a:prstGeom prst="line">
                                <a:avLst/>
                              </a:prstGeom>
                              <a:grpFill/>
                              <a:ln w="12700" cap="flat" cmpd="sng" algn="ctr">
                                <a:solidFill>
                                  <a:schemeClr val="tx1"/>
                                </a:solidFill>
                                <a:prstDash val="solid"/>
                                <a:round/>
                                <a:headEnd type="none" w="med" len="med"/>
                                <a:tailEnd type="arrow" w="sm" len="med"/>
                              </a:ln>
                              <a:effectLst/>
                            </wps:spPr>
                            <wps:bodyPr/>
                          </wps:wsp>
                          <wpg:grpSp>
                            <wpg:cNvPr id="26" name="Group 26"/>
                            <wpg:cNvGrpSpPr/>
                            <wpg:grpSpPr>
                              <a:xfrm>
                                <a:off x="0" y="0"/>
                                <a:ext cx="2502542" cy="1219522"/>
                                <a:chOff x="0" y="0"/>
                                <a:chExt cx="2502542" cy="1219522"/>
                              </a:xfrm>
                              <a:grpFill/>
                            </wpg:grpSpPr>
                            <wps:wsp>
                              <wps:cNvPr id="27" name="Straight Connector 27"/>
                              <wps:cNvCnPr/>
                              <wps:spPr bwMode="auto">
                                <a:xfrm flipV="1">
                                  <a:off x="0" y="0"/>
                                  <a:ext cx="0" cy="838200"/>
                                </a:xfrm>
                                <a:prstGeom prst="line">
                                  <a:avLst/>
                                </a:prstGeom>
                                <a:grpFill/>
                                <a:ln w="12700" cap="flat" cmpd="sng" algn="ctr">
                                  <a:solidFill>
                                    <a:schemeClr val="tx1"/>
                                  </a:solidFill>
                                  <a:prstDash val="solid"/>
                                  <a:round/>
                                  <a:headEnd type="none" w="med" len="med"/>
                                  <a:tailEnd type="arrow" w="sm" len="med"/>
                                </a:ln>
                                <a:effectLst/>
                              </wps:spPr>
                              <wps:bodyPr/>
                            </wps:wsp>
                            <wps:wsp>
                              <wps:cNvPr id="28" name="TextBox 13"/>
                              <wps:cNvSpPr txBox="1"/>
                              <wps:spPr>
                                <a:xfrm>
                                  <a:off x="588258" y="90237"/>
                                  <a:ext cx="803182" cy="204728"/>
                                </a:xfrm>
                                <a:prstGeom prst="rect">
                                  <a:avLst/>
                                </a:prstGeom>
                                <a:grpFill/>
                              </wps:spPr>
                              <wps:txbx>
                                <w:txbxContent>
                                  <w:p w14:paraId="6B64E7CC" w14:textId="77777777" w:rsidR="00DF4D5E" w:rsidRDefault="00DF4D5E" w:rsidP="000307D4">
                                    <w:r>
                                      <w:rPr>
                                        <w:rFonts w:asciiTheme="minorHAnsi" w:hAnsi="Cambria" w:cstheme="minorBidi"/>
                                        <w:color w:val="000000" w:themeColor="text1"/>
                                        <w:kern w:val="24"/>
                                        <w:sz w:val="28"/>
                                        <w:szCs w:val="28"/>
                                      </w:rPr>
                                      <w:t>beam current</w:t>
                                    </w:r>
                                  </w:p>
                                </w:txbxContent>
                              </wps:txbx>
                              <wps:bodyPr wrap="none" rtlCol="0">
                                <a:spAutoFit/>
                              </wps:bodyPr>
                            </wps:wsp>
                            <wps:wsp>
                              <wps:cNvPr id="29" name="TextBox 14"/>
                              <wps:cNvSpPr txBox="1"/>
                              <wps:spPr>
                                <a:xfrm>
                                  <a:off x="2037565" y="803838"/>
                                  <a:ext cx="464977" cy="204728"/>
                                </a:xfrm>
                                <a:prstGeom prst="rect">
                                  <a:avLst/>
                                </a:prstGeom>
                                <a:grpFill/>
                              </wps:spPr>
                              <wps:txbx>
                                <w:txbxContent>
                                  <w:p w14:paraId="185DBA44" w14:textId="77777777" w:rsidR="00DF4D5E" w:rsidRDefault="00DF4D5E" w:rsidP="000307D4">
                                    <w:r>
                                      <w:rPr>
                                        <w:rFonts w:asciiTheme="minorHAnsi" w:hAnsi="Cambria" w:cstheme="minorBidi"/>
                                        <w:color w:val="000000" w:themeColor="text1"/>
                                        <w:kern w:val="24"/>
                                        <w:sz w:val="28"/>
                                        <w:szCs w:val="28"/>
                                      </w:rPr>
                                      <w:t xml:space="preserve">900 </w:t>
                                    </w:r>
                                    <w:r>
                                      <w:rPr>
                                        <w:rFonts w:ascii="Cambria Math" w:hAnsi="Cambria Math" w:cs="Cambria Math"/>
                                        <w:color w:val="000000" w:themeColor="text1"/>
                                        <w:kern w:val="24"/>
                                        <w:sz w:val="28"/>
                                        <w:szCs w:val="28"/>
                                      </w:rPr>
                                      <w:t>𝞵</w:t>
                                    </w:r>
                                    <w:r>
                                      <w:rPr>
                                        <w:rFonts w:asciiTheme="minorHAnsi" w:hAnsi="Cambria" w:cstheme="minorBidi"/>
                                        <w:color w:val="000000" w:themeColor="text1"/>
                                        <w:kern w:val="24"/>
                                        <w:sz w:val="28"/>
                                        <w:szCs w:val="28"/>
                                      </w:rPr>
                                      <w:t>s</w:t>
                                    </w:r>
                                  </w:p>
                                </w:txbxContent>
                              </wps:txbx>
                              <wps:bodyPr wrap="none" rtlCol="0">
                                <a:spAutoFit/>
                              </wps:bodyPr>
                            </wps:wsp>
                            <wpg:grpSp>
                              <wpg:cNvPr id="30" name="Group 30"/>
                              <wpg:cNvGrpSpPr/>
                              <wpg:grpSpPr>
                                <a:xfrm>
                                  <a:off x="202034" y="259517"/>
                                  <a:ext cx="2027359" cy="578683"/>
                                  <a:chOff x="202034" y="259517"/>
                                  <a:chExt cx="2027359" cy="578683"/>
                                </a:xfrm>
                                <a:grpFill/>
                              </wpg:grpSpPr>
                              <wps:wsp>
                                <wps:cNvPr id="31" name="Straight Connector 31"/>
                                <wps:cNvCnPr/>
                                <wps:spPr bwMode="auto">
                                  <a:xfrm flipV="1">
                                    <a:off x="263368" y="261567"/>
                                    <a:ext cx="1861894" cy="4542"/>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wps:wsp>
                                <wps:cNvPr id="32" name="Straight Connector 32"/>
                                <wps:cNvCnPr/>
                                <wps:spPr bwMode="auto">
                                  <a:xfrm flipH="1" flipV="1">
                                    <a:off x="2126521" y="259517"/>
                                    <a:ext cx="102872" cy="578683"/>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wps:wsp>
                                <wps:cNvPr id="33" name="Straight Connector 33"/>
                                <wps:cNvCnPr/>
                                <wps:spPr bwMode="auto">
                                  <a:xfrm flipV="1">
                                    <a:off x="202034" y="269908"/>
                                    <a:ext cx="66941" cy="560390"/>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wpg:grpSp>
                            <wps:wsp>
                              <wps:cNvPr id="34" name="TextBox 16"/>
                              <wps:cNvSpPr txBox="1"/>
                              <wps:spPr>
                                <a:xfrm>
                                  <a:off x="2049006" y="1014794"/>
                                  <a:ext cx="355313" cy="204728"/>
                                </a:xfrm>
                                <a:prstGeom prst="rect">
                                  <a:avLst/>
                                </a:prstGeom>
                                <a:grpFill/>
                              </wps:spPr>
                              <wps:txbx>
                                <w:txbxContent>
                                  <w:p w14:paraId="75FF8805" w14:textId="77777777" w:rsidR="00DF4D5E" w:rsidRDefault="00DF4D5E" w:rsidP="000307D4">
                                    <w:r>
                                      <w:rPr>
                                        <w:rFonts w:asciiTheme="minorHAnsi" w:hAnsi="Cambria" w:cstheme="minorBidi"/>
                                        <w:color w:val="000000" w:themeColor="text1"/>
                                        <w:kern w:val="24"/>
                                        <w:sz w:val="28"/>
                                        <w:szCs w:val="28"/>
                                      </w:rPr>
                                      <w:t>time</w:t>
                                    </w:r>
                                  </w:p>
                                </w:txbxContent>
                              </wps:txbx>
                              <wps:bodyPr wrap="none" rtlCol="0">
                                <a:spAutoFit/>
                              </wps:bodyPr>
                            </wps:wsp>
                          </wpg:grpSp>
                        </wpg:grpSp>
                      </wpg:grpSp>
                      <wps:wsp>
                        <wps:cNvPr id="35" name="TextBox 6"/>
                        <wps:cNvSpPr txBox="1"/>
                        <wps:spPr>
                          <a:xfrm>
                            <a:off x="1548391" y="1248206"/>
                            <a:ext cx="673212" cy="308661"/>
                          </a:xfrm>
                          <a:prstGeom prst="rect">
                            <a:avLst/>
                          </a:prstGeom>
                          <a:noFill/>
                        </wps:spPr>
                        <wps:txbx>
                          <w:txbxContent>
                            <w:p w14:paraId="3F67F00C" w14:textId="77777777" w:rsidR="00DF4D5E" w:rsidRDefault="00DF4D5E" w:rsidP="000307D4">
                              <w:r>
                                <w:rPr>
                                  <w:rFonts w:asciiTheme="minorHAnsi" w:hAnsi="Cambria" w:cstheme="minorBidi"/>
                                  <w:color w:val="000000" w:themeColor="text1"/>
                                  <w:kern w:val="24"/>
                                  <w:sz w:val="28"/>
                                  <w:szCs w:val="28"/>
                                </w:rPr>
                                <w:t xml:space="preserve">450 </w:t>
                              </w:r>
                              <w:r>
                                <w:rPr>
                                  <w:rFonts w:ascii="Cambria Math" w:hAnsi="Cambria Math" w:cs="Cambria Math"/>
                                  <w:color w:val="000000" w:themeColor="text1"/>
                                  <w:kern w:val="24"/>
                                  <w:sz w:val="28"/>
                                  <w:szCs w:val="28"/>
                                </w:rPr>
                                <w:t>𝞵</w:t>
                              </w:r>
                              <w:r>
                                <w:rPr>
                                  <w:rFonts w:asciiTheme="minorHAnsi" w:hAnsi="Cambria" w:cstheme="minorBidi"/>
                                  <w:color w:val="000000" w:themeColor="text1"/>
                                  <w:kern w:val="24"/>
                                  <w:sz w:val="28"/>
                                  <w:szCs w:val="28"/>
                                </w:rPr>
                                <w:t>s</w:t>
                              </w:r>
                            </w:p>
                          </w:txbxContent>
                        </wps:txbx>
                        <wps:bodyPr wrap="none" rtlCol="0">
                          <a:spAutoFit/>
                        </wps:bodyPr>
                      </wps:wsp>
                      <wps:wsp>
                        <wps:cNvPr id="36" name="TextBox 7"/>
                        <wps:cNvSpPr txBox="1"/>
                        <wps:spPr>
                          <a:xfrm>
                            <a:off x="150454" y="1212125"/>
                            <a:ext cx="273095" cy="308661"/>
                          </a:xfrm>
                          <a:prstGeom prst="rect">
                            <a:avLst/>
                          </a:prstGeom>
                          <a:noFill/>
                        </wps:spPr>
                        <wps:txbx>
                          <w:txbxContent>
                            <w:p w14:paraId="31ADCA80" w14:textId="77777777" w:rsidR="00DF4D5E" w:rsidRDefault="00DF4D5E" w:rsidP="000307D4">
                              <w:r>
                                <w:rPr>
                                  <w:rFonts w:asciiTheme="minorHAnsi" w:hAnsi="Cambria" w:cstheme="minorBidi"/>
                                  <w:color w:val="000000" w:themeColor="text1"/>
                                  <w:kern w:val="24"/>
                                  <w:sz w:val="28"/>
                                  <w:szCs w:val="28"/>
                                </w:rPr>
                                <w:t>0</w:t>
                              </w:r>
                            </w:p>
                          </w:txbxContent>
                        </wps:txbx>
                        <wps:bodyPr wrap="none" rtlCol="0">
                          <a:spAutoFit/>
                        </wps:bodyPr>
                      </wps:wsp>
                    </wpg:wgp>
                  </a:graphicData>
                </a:graphic>
              </wp:inline>
            </w:drawing>
          </mc:Choice>
          <mc:Fallback>
            <w:pict>
              <v:group w14:anchorId="0DDA8E65" id="Group 28" o:spid="_x0000_s1027" style="width:285.25pt;height:144.75pt;mso-position-horizontal-relative:char;mso-position-vertical-relative:line" coordsize="36232,1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">
                <v:group id="Group 13" o:spid="_x0000_s1028" style="position:absolute;width:36232;height:18386" coordsize="2502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8" o:spid="_x0000_s1029" style="position:absolute;left:1943;top:2499;width:10444;height:5905" coordorigin="1943,2499" coordsize="10444,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0" o:spid="_x0000_s1030" style="position:absolute;flip:y;visibility:visible;mso-wrap-style:square" from="2741,2659" to="11287,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" strokecolor="red" strokeweight="1pt"/>
                    <v:line id="Straight Connector 21" o:spid="_x0000_s1031" style="position:absolute;flip:x y;visibility:visible;mso-wrap-style:square" from="11287,2499" to="12387,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" strokecolor="red" strokeweight="1pt"/>
                    <v:line id="Straight Connector 22" o:spid="_x0000_s1032" style="position:absolute;flip:y;visibility:visible;mso-wrap-style:square" from="1943,2714" to="2633,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" strokecolor="red" strokeweight="1pt"/>
                  </v:group>
                  <v:group id="Group 23" o:spid="_x0000_s1033" style="position:absolute;width:25025;height:12195" coordsize="2502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5" o:spid="_x0000_s1034" style="position:absolute;visibility:visible;mso-wrap-style:square" from="8,8352" to="23630,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" strokecolor="black [3213]" strokeweight="1pt">
                      <v:stroke endarrow="open" endarrowwidth="narrow"/>
                    </v:line>
                    <v:group id="Group 26" o:spid="_x0000_s1035" style="position:absolute;width:25025;height:12195" coordsize="2502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7" o:spid="_x0000_s1036" style="position:absolute;flip:y;visibility:visible;mso-wrap-style:square" from="0,0" to="0,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" strokecolor="black [3213]" strokeweight="1pt">
                        <v:stroke endarrow="open" endarrowwidth="narrow"/>
                      </v:line>
                      <v:shape id="TextBox 13" o:spid="_x0000_s1037" type="#_x0000_t202" style="position:absolute;left:5882;top:902;width:803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6B64E7CC" w14:textId="77777777" w:rsidR="00DF4D5E" w:rsidRDefault="00DF4D5E" w:rsidP="000307D4">
                              <w:r>
                                <w:rPr>
                                  <w:rFonts w:asciiTheme="minorHAnsi" w:hAnsi="Cambria" w:cstheme="minorBidi"/>
                                  <w:color w:val="000000" w:themeColor="text1"/>
                                  <w:kern w:val="24"/>
                                  <w:sz w:val="28"/>
                                  <w:szCs w:val="28"/>
                                </w:rPr>
                                <w:t>beam current</w:t>
                              </w:r>
                            </w:p>
                          </w:txbxContent>
                        </v:textbox>
                      </v:shape>
                      <v:shape id="TextBox 14" o:spid="_x0000_s1038" type="#_x0000_t202" style="position:absolute;left:20375;top:8038;width:4650;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185DBA44" w14:textId="77777777" w:rsidR="00DF4D5E" w:rsidRDefault="00DF4D5E" w:rsidP="000307D4">
                              <w:r>
                                <w:rPr>
                                  <w:rFonts w:asciiTheme="minorHAnsi" w:hAnsi="Cambria" w:cstheme="minorBidi"/>
                                  <w:color w:val="000000" w:themeColor="text1"/>
                                  <w:kern w:val="24"/>
                                  <w:sz w:val="28"/>
                                  <w:szCs w:val="28"/>
                                </w:rPr>
                                <w:t xml:space="preserve">900 </w:t>
                              </w:r>
                              <w:r>
                                <w:rPr>
                                  <w:rFonts w:ascii="Cambria Math" w:hAnsi="Cambria Math" w:cs="Cambria Math"/>
                                  <w:color w:val="000000" w:themeColor="text1"/>
                                  <w:kern w:val="24"/>
                                  <w:sz w:val="28"/>
                                  <w:szCs w:val="28"/>
                                </w:rPr>
                                <w:t>𝞵</w:t>
                              </w:r>
                              <w:r>
                                <w:rPr>
                                  <w:rFonts w:asciiTheme="minorHAnsi" w:hAnsi="Cambria" w:cstheme="minorBidi"/>
                                  <w:color w:val="000000" w:themeColor="text1"/>
                                  <w:kern w:val="24"/>
                                  <w:sz w:val="28"/>
                                  <w:szCs w:val="28"/>
                                </w:rPr>
                                <w:t>s</w:t>
                              </w:r>
                            </w:p>
                          </w:txbxContent>
                        </v:textbox>
                      </v:shape>
                      <v:group id="Group 30" o:spid="_x0000_s1039" style="position:absolute;left:2020;top:2595;width:20273;height:5787" coordorigin="2020,2595" coordsize="2027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40" style="position:absolute;flip:y;visibility:visible;mso-wrap-style:square" from="2633,2615" to="2125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" strokecolor="#bc4542 [3045]"/>
                        <v:line id="Straight Connector 32" o:spid="_x0000_s1041" style="position:absolute;flip:x y;visibility:visible;mso-wrap-style:square" from="21265,2595" to="2229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" strokecolor="#bc4542 [3045]"/>
                        <v:line id="Straight Connector 33" o:spid="_x0000_s1042" style="position:absolute;flip:y;visibility:visible;mso-wrap-style:square" from="2020,2699" to="2689,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" strokecolor="#bc4542 [3045]"/>
                      </v:group>
                      <v:shape id="TextBox 16" o:spid="_x0000_s1043" type="#_x0000_t202" style="position:absolute;left:20490;top:10147;width:3553;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75FF8805" w14:textId="77777777" w:rsidR="00DF4D5E" w:rsidRDefault="00DF4D5E" w:rsidP="000307D4">
                              <w:r>
                                <w:rPr>
                                  <w:rFonts w:asciiTheme="minorHAnsi" w:hAnsi="Cambria" w:cstheme="minorBidi"/>
                                  <w:color w:val="000000" w:themeColor="text1"/>
                                  <w:kern w:val="24"/>
                                  <w:sz w:val="28"/>
                                  <w:szCs w:val="28"/>
                                </w:rPr>
                                <w:t>time</w:t>
                              </w:r>
                            </w:p>
                          </w:txbxContent>
                        </v:textbox>
                      </v:shape>
                    </v:group>
                  </v:group>
                </v:group>
                <v:shape id="TextBox 6" o:spid="_x0000_s1044" type="#_x0000_t202" style="position:absolute;left:15483;top:12482;width:6733;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3F67F00C" w14:textId="77777777" w:rsidR="00DF4D5E" w:rsidRDefault="00DF4D5E" w:rsidP="000307D4">
                        <w:r>
                          <w:rPr>
                            <w:rFonts w:asciiTheme="minorHAnsi" w:hAnsi="Cambria" w:cstheme="minorBidi"/>
                            <w:color w:val="000000" w:themeColor="text1"/>
                            <w:kern w:val="24"/>
                            <w:sz w:val="28"/>
                            <w:szCs w:val="28"/>
                          </w:rPr>
                          <w:t xml:space="preserve">450 </w:t>
                        </w:r>
                        <w:r>
                          <w:rPr>
                            <w:rFonts w:ascii="Cambria Math" w:hAnsi="Cambria Math" w:cs="Cambria Math"/>
                            <w:color w:val="000000" w:themeColor="text1"/>
                            <w:kern w:val="24"/>
                            <w:sz w:val="28"/>
                            <w:szCs w:val="28"/>
                          </w:rPr>
                          <w:t>𝞵</w:t>
                        </w:r>
                        <w:r>
                          <w:rPr>
                            <w:rFonts w:asciiTheme="minorHAnsi" w:hAnsi="Cambria" w:cstheme="minorBidi"/>
                            <w:color w:val="000000" w:themeColor="text1"/>
                            <w:kern w:val="24"/>
                            <w:sz w:val="28"/>
                            <w:szCs w:val="28"/>
                          </w:rPr>
                          <w:t>s</w:t>
                        </w:r>
                      </w:p>
                    </w:txbxContent>
                  </v:textbox>
                </v:shape>
                <v:shape id="TextBox 7" o:spid="_x0000_s1045" type="#_x0000_t202" style="position:absolute;left:1504;top:12121;width:2731;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31ADCA80" w14:textId="77777777" w:rsidR="00DF4D5E" w:rsidRDefault="00DF4D5E" w:rsidP="000307D4">
                        <w:r>
                          <w:rPr>
                            <w:rFonts w:asciiTheme="minorHAnsi" w:hAnsi="Cambria" w:cstheme="minorBidi"/>
                            <w:color w:val="000000" w:themeColor="text1"/>
                            <w:kern w:val="24"/>
                            <w:sz w:val="28"/>
                            <w:szCs w:val="28"/>
                          </w:rPr>
                          <w:t>0</w:t>
                        </w:r>
                      </w:p>
                    </w:txbxContent>
                  </v:textbox>
                </v:shape>
                <w10:anchorlock/>
              </v:group>
            </w:pict>
          </mc:Fallback>
        </mc:AlternateContent>
      </w:r>
    </w:p>
    <w:p w14:paraId="0C5241CF" w14:textId="7018C2DC" w:rsidR="000307D4" w:rsidRDefault="000C021B" w:rsidP="73455AAD">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1</w:t>
      </w:r>
      <w:r>
        <w:fldChar w:fldCharType="end"/>
      </w:r>
      <w:r>
        <w:t xml:space="preserve">: Increasing the average current to 250 </w:t>
      </w:r>
      <w:r w:rsidRPr="73455AAD">
        <w:rPr>
          <w:rFonts w:ascii="Symbol" w:eastAsia="Symbol" w:hAnsi="Symbol" w:cs="Symbol"/>
        </w:rPr>
        <w:t></w:t>
      </w:r>
      <w:r>
        <w:t>A by doubling the beam pulse length.</w:t>
      </w:r>
    </w:p>
    <w:p w14:paraId="4AB35DC4" w14:textId="104B1739" w:rsidR="000307D4" w:rsidRDefault="000307D4" w:rsidP="00CA65BD">
      <w:pPr>
        <w:pStyle w:val="Caption"/>
      </w:pPr>
    </w:p>
    <w:p w14:paraId="268183C7" w14:textId="5DC149EF" w:rsidR="000307D4" w:rsidRDefault="000307D4" w:rsidP="00186247">
      <w:r>
        <w:t>The following systems are planned for the upgrades</w:t>
      </w:r>
      <w:r w:rsidR="00523B90">
        <w:t>:</w:t>
      </w:r>
    </w:p>
    <w:p w14:paraId="51A931E6" w14:textId="77777777" w:rsidR="000307D4" w:rsidRDefault="000307D4" w:rsidP="000307D4">
      <w:pPr>
        <w:pStyle w:val="ListParagraph"/>
        <w:ind w:left="520"/>
      </w:pPr>
    </w:p>
    <w:p w14:paraId="62EC1EC4" w14:textId="04E05473" w:rsidR="000307D4" w:rsidRPr="004C4366" w:rsidRDefault="00BC6130" w:rsidP="00186247">
      <w:pPr>
        <w:pStyle w:val="Heading4"/>
      </w:pPr>
      <w:r w:rsidRPr="004C4366">
        <w:t xml:space="preserve">2.1.1.1 </w:t>
      </w:r>
      <w:r w:rsidR="000307D4" w:rsidRPr="00186247">
        <w:rPr>
          <w:rStyle w:val="Heading3Char"/>
          <w:sz w:val="28"/>
        </w:rPr>
        <w:t xml:space="preserve">RF </w:t>
      </w:r>
      <w:r w:rsidR="00645411" w:rsidRPr="00186247">
        <w:rPr>
          <w:rStyle w:val="Heading3Char"/>
          <w:sz w:val="28"/>
        </w:rPr>
        <w:t>System</w:t>
      </w:r>
      <w:r w:rsidR="00645411" w:rsidRPr="004C4366">
        <w:t xml:space="preserve"> </w:t>
      </w:r>
    </w:p>
    <w:p w14:paraId="16454C97" w14:textId="4690F51A" w:rsidR="000307D4" w:rsidRDefault="004E0DBE" w:rsidP="4C629F50">
      <w:pPr>
        <w:pStyle w:val="BodyTextIndent"/>
        <w:tabs>
          <w:tab w:val="left" w:pos="540"/>
        </w:tabs>
        <w:ind w:left="0"/>
        <w:rPr>
          <w:b/>
          <w:bCs/>
          <w:i/>
          <w:iCs/>
          <w:sz w:val="20"/>
          <w:szCs w:val="20"/>
        </w:rPr>
      </w:pPr>
      <w:r>
        <w:rPr>
          <w:color w:val="000000" w:themeColor="text1"/>
        </w:rPr>
        <w:t>T</w:t>
      </w:r>
      <w:r w:rsidR="000307D4" w:rsidRPr="4C629F50">
        <w:rPr>
          <w:color w:val="000000" w:themeColor="text1"/>
        </w:rPr>
        <w:t>o accommodate the proposed longer</w:t>
      </w:r>
      <w:r w:rsidR="762F404F">
        <w:t xml:space="preserve"> </w:t>
      </w:r>
      <w:r w:rsidR="000307D4">
        <w:t xml:space="preserve">RF </w:t>
      </w:r>
      <w:r w:rsidR="000307D4" w:rsidRPr="4C629F50">
        <w:rPr>
          <w:color w:val="000000" w:themeColor="text1"/>
        </w:rPr>
        <w:t>pulse width</w:t>
      </w:r>
      <w:r w:rsidR="5BFDE9B7" w:rsidRPr="4C629F50">
        <w:rPr>
          <w:color w:val="000000" w:themeColor="text1"/>
        </w:rPr>
        <w:t xml:space="preserve"> (</w:t>
      </w:r>
      <w:r w:rsidR="5BFDE9B7">
        <w:t>1100 µs)</w:t>
      </w:r>
      <w:r w:rsidR="000307D4" w:rsidRPr="4C629F50">
        <w:rPr>
          <w:color w:val="000000" w:themeColor="text1"/>
        </w:rPr>
        <w:t xml:space="preserve">, the RF system requires modifications. The Linac has a spare test RF </w:t>
      </w:r>
      <w:r w:rsidR="7CB132AD" w:rsidRPr="4C629F50">
        <w:rPr>
          <w:color w:val="000000" w:themeColor="text1"/>
        </w:rPr>
        <w:t>station</w:t>
      </w:r>
      <w:r w:rsidR="000307D4" w:rsidRPr="4C629F50">
        <w:rPr>
          <w:color w:val="000000" w:themeColor="text1"/>
        </w:rPr>
        <w:t xml:space="preserve"> that is used for testing and development.</w:t>
      </w:r>
      <w:r w:rsidR="00164E21">
        <w:rPr>
          <w:color w:val="000000" w:themeColor="text1"/>
        </w:rPr>
        <w:t xml:space="preserve"> </w:t>
      </w:r>
      <w:r w:rsidR="000307D4" w:rsidRPr="4C629F50">
        <w:rPr>
          <w:color w:val="000000" w:themeColor="text1"/>
        </w:rPr>
        <w:t>The spare RF s</w:t>
      </w:r>
      <w:r w:rsidR="6D24900E" w:rsidRPr="4C629F50">
        <w:rPr>
          <w:color w:val="000000" w:themeColor="text1"/>
        </w:rPr>
        <w:t>tation</w:t>
      </w:r>
      <w:r w:rsidR="000307D4" w:rsidRPr="4C629F50">
        <w:rPr>
          <w:color w:val="000000" w:themeColor="text1"/>
        </w:rPr>
        <w:t xml:space="preserve"> is similar to each of the nine operational RF s</w:t>
      </w:r>
      <w:r w:rsidR="185D5B8E" w:rsidRPr="4C629F50">
        <w:rPr>
          <w:color w:val="000000" w:themeColor="text1"/>
        </w:rPr>
        <w:t>tations</w:t>
      </w:r>
      <w:r w:rsidR="00B07551">
        <w:rPr>
          <w:color w:val="000000" w:themeColor="text1"/>
        </w:rPr>
        <w:t>,</w:t>
      </w:r>
      <w:r w:rsidR="000307D4" w:rsidRPr="4C629F50">
        <w:rPr>
          <w:color w:val="000000" w:themeColor="text1"/>
        </w:rPr>
        <w:t xml:space="preserve"> </w:t>
      </w:r>
      <w:r w:rsidR="001E5AF6" w:rsidRPr="4C629F50">
        <w:rPr>
          <w:color w:val="000000" w:themeColor="text1"/>
        </w:rPr>
        <w:t>except for</w:t>
      </w:r>
      <w:r w:rsidR="000307D4" w:rsidRPr="4C629F50">
        <w:rPr>
          <w:color w:val="000000" w:themeColor="text1"/>
        </w:rPr>
        <w:t xml:space="preserve"> a dummy RF load in place of </w:t>
      </w:r>
      <w:r w:rsidR="74FCC558" w:rsidRPr="4C629F50">
        <w:rPr>
          <w:color w:val="000000" w:themeColor="text1"/>
        </w:rPr>
        <w:t>a</w:t>
      </w:r>
      <w:r w:rsidR="000307D4" w:rsidRPr="4C629F50">
        <w:rPr>
          <w:color w:val="000000" w:themeColor="text1"/>
        </w:rPr>
        <w:t xml:space="preserve"> Linac </w:t>
      </w:r>
      <w:r w:rsidR="32B64DA2" w:rsidRPr="4C629F50">
        <w:rPr>
          <w:color w:val="000000" w:themeColor="text1"/>
        </w:rPr>
        <w:t xml:space="preserve">RF </w:t>
      </w:r>
      <w:r w:rsidR="000307D4" w:rsidRPr="4C629F50">
        <w:rPr>
          <w:color w:val="000000" w:themeColor="text1"/>
        </w:rPr>
        <w:t>Tank.  All</w:t>
      </w:r>
      <w:r w:rsidR="00B07551">
        <w:rPr>
          <w:color w:val="000000" w:themeColor="text1"/>
        </w:rPr>
        <w:t xml:space="preserve"> </w:t>
      </w:r>
      <w:r w:rsidR="000307D4" w:rsidRPr="4C629F50">
        <w:rPr>
          <w:color w:val="000000" w:themeColor="text1"/>
        </w:rPr>
        <w:t xml:space="preserve">the test RF system components were upgraded in 2016 as part of the Linac Intensity </w:t>
      </w:r>
      <w:r w:rsidR="7E2E98D7" w:rsidRPr="4C629F50">
        <w:rPr>
          <w:color w:val="000000" w:themeColor="text1"/>
        </w:rPr>
        <w:t>Phase 1</w:t>
      </w:r>
      <w:r w:rsidR="000307D4" w:rsidRPr="4C629F50">
        <w:rPr>
          <w:color w:val="000000" w:themeColor="text1"/>
        </w:rPr>
        <w:t xml:space="preserve"> scope. The RF test s</w:t>
      </w:r>
      <w:r w:rsidR="5F764020" w:rsidRPr="4C629F50">
        <w:rPr>
          <w:color w:val="000000" w:themeColor="text1"/>
        </w:rPr>
        <w:t>tation</w:t>
      </w:r>
      <w:r w:rsidR="000307D4" w:rsidRPr="4C629F50">
        <w:rPr>
          <w:color w:val="000000" w:themeColor="text1"/>
        </w:rPr>
        <w:t xml:space="preserve"> was then successfully operated at a pulse width of 1100</w:t>
      </w:r>
      <w:r w:rsidR="4B419409" w:rsidRPr="4C629F50">
        <w:rPr>
          <w:color w:val="000000" w:themeColor="text1"/>
        </w:rPr>
        <w:t xml:space="preserve"> µs</w:t>
      </w:r>
      <w:r w:rsidR="000307D4" w:rsidRPr="4C629F50">
        <w:rPr>
          <w:color w:val="000000" w:themeColor="text1"/>
        </w:rPr>
        <w:t xml:space="preserve">. </w:t>
      </w:r>
      <w:r w:rsidR="000307D4">
        <w:t>The following upgrades are required for the longer pulse based on the RF test system development</w:t>
      </w:r>
      <w:r w:rsidR="14C62636">
        <w:t>:</w:t>
      </w:r>
      <w:r w:rsidR="000307D4">
        <w:t xml:space="preserve"> </w:t>
      </w:r>
    </w:p>
    <w:p w14:paraId="7B97F6FF" w14:textId="1E962F43" w:rsidR="000307D4" w:rsidRPr="008F0D14" w:rsidRDefault="000307D4" w:rsidP="73455AAD">
      <w:pPr>
        <w:pStyle w:val="ListParagraph"/>
        <w:numPr>
          <w:ilvl w:val="0"/>
          <w:numId w:val="53"/>
        </w:numPr>
        <w:tabs>
          <w:tab w:val="left" w:pos="540"/>
        </w:tabs>
      </w:pPr>
      <w:r>
        <w:t xml:space="preserve">Increase </w:t>
      </w:r>
      <w:r w:rsidR="5EC10B41">
        <w:t xml:space="preserve">of </w:t>
      </w:r>
      <w:r>
        <w:t xml:space="preserve">the 250 kW driver capacitor banks for RF systems 3-9 from </w:t>
      </w:r>
      <w:r w:rsidR="0065415C">
        <w:t>25 to</w:t>
      </w:r>
      <w:r>
        <w:t xml:space="preserve"> 40</w:t>
      </w:r>
      <w:r w:rsidR="32CBB71A">
        <w:t xml:space="preserve"> µF</w:t>
      </w:r>
      <w:r w:rsidR="134D7AED">
        <w:t>.</w:t>
      </w:r>
    </w:p>
    <w:p w14:paraId="0FEB930B" w14:textId="106E6239" w:rsidR="000307D4" w:rsidRDefault="000307D4" w:rsidP="73455AAD">
      <w:pPr>
        <w:pStyle w:val="ListParagraph"/>
        <w:numPr>
          <w:ilvl w:val="0"/>
          <w:numId w:val="53"/>
        </w:numPr>
        <w:tabs>
          <w:tab w:val="left" w:pos="540"/>
        </w:tabs>
      </w:pPr>
      <w:r>
        <w:t xml:space="preserve">Increase </w:t>
      </w:r>
      <w:r w:rsidR="17C1C829">
        <w:t xml:space="preserve">of </w:t>
      </w:r>
      <w:r>
        <w:t xml:space="preserve">the </w:t>
      </w:r>
      <w:r w:rsidR="00B37A6D">
        <w:t>7835-power</w:t>
      </w:r>
      <w:r>
        <w:t xml:space="preserve"> amplifier anode power supply capacitor banks for RF systems 3-9 from 50</w:t>
      </w:r>
      <w:r w:rsidR="509E70F2">
        <w:t xml:space="preserve"> </w:t>
      </w:r>
      <w:r>
        <w:t>to 84</w:t>
      </w:r>
      <w:r w:rsidR="460A4669">
        <w:t xml:space="preserve"> µF</w:t>
      </w:r>
      <w:r>
        <w:t xml:space="preserve">.                </w:t>
      </w:r>
    </w:p>
    <w:p w14:paraId="5B74D0F4" w14:textId="5E9A8B89" w:rsidR="000307D4" w:rsidRDefault="000307D4" w:rsidP="73455AAD">
      <w:pPr>
        <w:pStyle w:val="ListParagraph"/>
        <w:numPr>
          <w:ilvl w:val="0"/>
          <w:numId w:val="53"/>
        </w:numPr>
        <w:tabs>
          <w:tab w:val="left" w:pos="540"/>
        </w:tabs>
      </w:pPr>
      <w:r>
        <w:t>For all systems</w:t>
      </w:r>
      <w:r w:rsidR="00B07551">
        <w:t>,</w:t>
      </w:r>
      <w:r>
        <w:t xml:space="preserve"> replace</w:t>
      </w:r>
      <w:r w:rsidR="0A13783B">
        <w:t>ment of</w:t>
      </w:r>
      <w:r>
        <w:t xml:space="preserve"> the 4CW 25,000 Anode and Cathode power supplies and the A7 Low Level Electronics in the RF Modulator. </w:t>
      </w:r>
    </w:p>
    <w:p w14:paraId="2B81172E" w14:textId="77777777" w:rsidR="000307D4" w:rsidRDefault="000307D4" w:rsidP="73455AAD">
      <w:pPr>
        <w:tabs>
          <w:tab w:val="left" w:pos="540"/>
        </w:tabs>
      </w:pPr>
    </w:p>
    <w:p w14:paraId="126300D4" w14:textId="12F0B10F" w:rsidR="000307D4" w:rsidRDefault="000307D4" w:rsidP="73455AAD">
      <w:pPr>
        <w:pStyle w:val="BodyTextIndent"/>
        <w:tabs>
          <w:tab w:val="left" w:pos="540"/>
        </w:tabs>
        <w:ind w:left="0"/>
        <w:rPr>
          <w:color w:val="000000" w:themeColor="text1"/>
        </w:rPr>
      </w:pPr>
      <w:r w:rsidRPr="4C629F50">
        <w:rPr>
          <w:color w:val="000000" w:themeColor="text1"/>
        </w:rPr>
        <w:t xml:space="preserve">During a shutdown period the DTL cavity was tested at increased RF pulse width.  After running at the longer pulsed </w:t>
      </w:r>
      <w:r w:rsidR="00B37A6D" w:rsidRPr="4C629F50">
        <w:rPr>
          <w:color w:val="000000" w:themeColor="text1"/>
        </w:rPr>
        <w:t>width,</w:t>
      </w:r>
      <w:r w:rsidRPr="4C629F50">
        <w:rPr>
          <w:color w:val="000000" w:themeColor="text1"/>
        </w:rPr>
        <w:t xml:space="preserve"> the tank was opened for inspection</w:t>
      </w:r>
      <w:r w:rsidR="37AB81F2" w:rsidRPr="4C629F50">
        <w:rPr>
          <w:color w:val="000000" w:themeColor="text1"/>
        </w:rPr>
        <w:t xml:space="preserve"> (Figure 2.2)</w:t>
      </w:r>
      <w:r w:rsidRPr="4C629F50">
        <w:rPr>
          <w:color w:val="000000" w:themeColor="text1"/>
        </w:rPr>
        <w:t xml:space="preserve">. Several BeCu spring rings had failed at the drift tube and stem collar junctions (12 of 72), one example is shown in Figure </w:t>
      </w:r>
      <w:r w:rsidR="5623A957" w:rsidRPr="4C629F50">
        <w:rPr>
          <w:color w:val="000000" w:themeColor="text1"/>
        </w:rPr>
        <w:t>2.</w:t>
      </w:r>
      <w:r w:rsidRPr="4C629F50">
        <w:rPr>
          <w:color w:val="000000" w:themeColor="text1"/>
        </w:rPr>
        <w:t xml:space="preserve">3. A CST simulation confirmed </w:t>
      </w:r>
      <w:r w:rsidR="29AEEB19" w:rsidRPr="4C629F50">
        <w:rPr>
          <w:color w:val="000000" w:themeColor="text1"/>
        </w:rPr>
        <w:t xml:space="preserve">the </w:t>
      </w:r>
      <w:r w:rsidRPr="4C629F50">
        <w:rPr>
          <w:color w:val="000000" w:themeColor="text1"/>
        </w:rPr>
        <w:t>higher RF current at this location (Figure</w:t>
      </w:r>
      <w:r w:rsidR="725D21CE" w:rsidRPr="4C629F50">
        <w:rPr>
          <w:color w:val="000000" w:themeColor="text1"/>
        </w:rPr>
        <w:t>s</w:t>
      </w:r>
      <w:r w:rsidRPr="4C629F50">
        <w:rPr>
          <w:color w:val="000000" w:themeColor="text1"/>
        </w:rPr>
        <w:t xml:space="preserve"> </w:t>
      </w:r>
      <w:r w:rsidR="0D881F6F" w:rsidRPr="4C629F50">
        <w:rPr>
          <w:color w:val="000000" w:themeColor="text1"/>
        </w:rPr>
        <w:t>2.</w:t>
      </w:r>
      <w:r w:rsidRPr="4C629F50">
        <w:rPr>
          <w:color w:val="000000" w:themeColor="text1"/>
        </w:rPr>
        <w:t xml:space="preserve">4 and </w:t>
      </w:r>
      <w:r w:rsidR="10D75791" w:rsidRPr="4C629F50">
        <w:rPr>
          <w:color w:val="000000" w:themeColor="text1"/>
        </w:rPr>
        <w:t>2.</w:t>
      </w:r>
      <w:r w:rsidRPr="4C629F50">
        <w:rPr>
          <w:color w:val="000000" w:themeColor="text1"/>
        </w:rPr>
        <w:t>5)</w:t>
      </w:r>
      <w:r w:rsidR="572B6E79" w:rsidRPr="4C629F50">
        <w:rPr>
          <w:color w:val="000000" w:themeColor="text1"/>
        </w:rPr>
        <w:t xml:space="preserve">. </w:t>
      </w:r>
      <w:r w:rsidRPr="4C629F50">
        <w:rPr>
          <w:color w:val="000000" w:themeColor="text1"/>
        </w:rPr>
        <w:t>Thermal testing of the BeCu spring joints was conducted in the lab to investigate this issue.  A method was developed using tighter spring contact that gave better thermal performance. This method required heating the collars and forcibly pressing them on the drift tube stems</w:t>
      </w:r>
      <w:r w:rsidR="389FE242" w:rsidRPr="4C629F50">
        <w:rPr>
          <w:color w:val="000000" w:themeColor="text1"/>
        </w:rPr>
        <w:t>.</w:t>
      </w:r>
      <w:r w:rsidRPr="4C629F50">
        <w:rPr>
          <w:color w:val="000000" w:themeColor="text1"/>
        </w:rPr>
        <w:t xml:space="preserve"> A split-collar design has also been </w:t>
      </w:r>
      <w:r w:rsidR="66F699C0" w:rsidRPr="4C629F50">
        <w:rPr>
          <w:color w:val="000000" w:themeColor="text1"/>
        </w:rPr>
        <w:t xml:space="preserve">successfully </w:t>
      </w:r>
      <w:r w:rsidRPr="4C629F50">
        <w:rPr>
          <w:color w:val="000000" w:themeColor="text1"/>
        </w:rPr>
        <w:t xml:space="preserve">tested </w:t>
      </w:r>
      <w:r w:rsidR="5D6D84FF" w:rsidRPr="4C629F50">
        <w:rPr>
          <w:color w:val="000000" w:themeColor="text1"/>
        </w:rPr>
        <w:t xml:space="preserve">in tank 7 </w:t>
      </w:r>
      <w:r w:rsidR="301B621B" w:rsidRPr="4C629F50">
        <w:rPr>
          <w:color w:val="000000" w:themeColor="text1"/>
        </w:rPr>
        <w:t xml:space="preserve">with </w:t>
      </w:r>
      <w:r w:rsidR="3A08B28E" w:rsidRPr="4C629F50">
        <w:rPr>
          <w:color w:val="000000" w:themeColor="text1"/>
        </w:rPr>
        <w:t>up</w:t>
      </w:r>
      <w:r w:rsidR="4A9DF9DB" w:rsidRPr="4C629F50">
        <w:rPr>
          <w:color w:val="000000" w:themeColor="text1"/>
        </w:rPr>
        <w:t xml:space="preserve"> </w:t>
      </w:r>
      <w:r w:rsidR="3A08B28E" w:rsidRPr="4C629F50">
        <w:rPr>
          <w:color w:val="000000" w:themeColor="text1"/>
        </w:rPr>
        <w:t>to</w:t>
      </w:r>
      <w:r w:rsidR="5D6D84FF" w:rsidRPr="4C629F50">
        <w:rPr>
          <w:color w:val="000000" w:themeColor="text1"/>
        </w:rPr>
        <w:t xml:space="preserve"> 11</w:t>
      </w:r>
      <w:r w:rsidR="41262C37" w:rsidRPr="4C629F50">
        <w:rPr>
          <w:color w:val="000000" w:themeColor="text1"/>
        </w:rPr>
        <w:t>00</w:t>
      </w:r>
      <w:r w:rsidR="7F799B3D" w:rsidRPr="4C629F50">
        <w:rPr>
          <w:color w:val="000000" w:themeColor="text1"/>
        </w:rPr>
        <w:t xml:space="preserve"> </w:t>
      </w:r>
      <w:r w:rsidR="007C7FE9" w:rsidRPr="4C629F50">
        <w:rPr>
          <w:color w:val="000000" w:themeColor="text1"/>
        </w:rPr>
        <w:t>µs for</w:t>
      </w:r>
      <w:r w:rsidR="0E7E90B9" w:rsidRPr="4C629F50">
        <w:rPr>
          <w:color w:val="000000" w:themeColor="text1"/>
        </w:rPr>
        <w:t xml:space="preserve"> several weeks. </w:t>
      </w:r>
    </w:p>
    <w:p w14:paraId="548449E2" w14:textId="77777777" w:rsidR="009E3AC4" w:rsidRDefault="009E3AC4" w:rsidP="73455AAD">
      <w:pPr>
        <w:pStyle w:val="BodyTextIndent"/>
        <w:tabs>
          <w:tab w:val="left" w:pos="540"/>
        </w:tabs>
        <w:ind w:left="0"/>
        <w:rPr>
          <w:color w:val="000000"/>
        </w:rPr>
      </w:pPr>
    </w:p>
    <w:p w14:paraId="5F911487" w14:textId="77777777" w:rsidR="0045632B" w:rsidRDefault="000307D4" w:rsidP="73455AAD">
      <w:pPr>
        <w:keepNext/>
        <w:tabs>
          <w:tab w:val="left" w:pos="540"/>
        </w:tabs>
        <w:jc w:val="center"/>
      </w:pPr>
      <w:r>
        <w:rPr>
          <w:noProof/>
        </w:rPr>
        <w:lastRenderedPageBreak/>
        <w:drawing>
          <wp:inline distT="0" distB="0" distL="0" distR="0" wp14:anchorId="462C5F38" wp14:editId="560FBD34">
            <wp:extent cx="5510529" cy="4132899"/>
            <wp:effectExtent l="2858"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606619" cy="4204967"/>
                    </a:xfrm>
                    <a:prstGeom prst="rect">
                      <a:avLst/>
                    </a:prstGeom>
                  </pic:spPr>
                </pic:pic>
              </a:graphicData>
            </a:graphic>
          </wp:inline>
        </w:drawing>
      </w:r>
    </w:p>
    <w:p w14:paraId="19EF35AA" w14:textId="3AF69B0D" w:rsidR="000307D4" w:rsidRDefault="0045632B" w:rsidP="73455AAD">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2</w:t>
      </w:r>
      <w:r>
        <w:fldChar w:fldCharType="end"/>
      </w:r>
      <w:r>
        <w:t>: BNL DTL tank with stems</w:t>
      </w:r>
      <w:r>
        <w:rPr>
          <w:b w:val="0"/>
          <w:bCs w:val="0"/>
        </w:rPr>
        <w:t>.</w:t>
      </w:r>
    </w:p>
    <w:p w14:paraId="08EA8085" w14:textId="77777777" w:rsidR="000307D4" w:rsidRDefault="000307D4" w:rsidP="73455AAD">
      <w:pPr>
        <w:tabs>
          <w:tab w:val="left" w:pos="540"/>
        </w:tabs>
        <w:jc w:val="center"/>
      </w:pPr>
    </w:p>
    <w:p w14:paraId="6F28534D" w14:textId="77777777" w:rsidR="000307D4" w:rsidRDefault="000307D4" w:rsidP="73455AAD">
      <w:pPr>
        <w:tabs>
          <w:tab w:val="left" w:pos="540"/>
        </w:tabs>
      </w:pPr>
    </w:p>
    <w:p w14:paraId="7910B43E" w14:textId="77777777" w:rsidR="000307D4" w:rsidRDefault="000307D4" w:rsidP="73455AAD">
      <w:pPr>
        <w:tabs>
          <w:tab w:val="left" w:pos="540"/>
        </w:tabs>
      </w:pPr>
    </w:p>
    <w:p w14:paraId="28928605" w14:textId="77777777" w:rsidR="005D50AF" w:rsidRDefault="18A47D2F" w:rsidP="73455AAD">
      <w:pPr>
        <w:pStyle w:val="ListParagraph"/>
        <w:keepNext/>
        <w:tabs>
          <w:tab w:val="left" w:pos="540"/>
        </w:tabs>
        <w:ind w:left="0"/>
        <w:jc w:val="center"/>
      </w:pPr>
      <w:r>
        <w:rPr>
          <w:noProof/>
        </w:rPr>
        <w:drawing>
          <wp:inline distT="0" distB="0" distL="0" distR="0" wp14:anchorId="56F8A2BA" wp14:editId="44E14D25">
            <wp:extent cx="1818229" cy="1347815"/>
            <wp:effectExtent l="0" t="0" r="0" b="0"/>
            <wp:docPr id="2064" name="Google Shape;283;p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83;p42"/>
                    <pic:cNvPicPr/>
                  </pic:nvPicPr>
                  <pic:blipFill>
                    <a:blip r:embed="rId17">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FF217B5-EC84-F849-BA29-EBCCD884D457}"/>
                        </a:ext>
                      </a:extLst>
                    </a:blip>
                    <a:srcRect r="34460" b="75405"/>
                    <a:stretch>
                      <a:fillRect/>
                    </a:stretch>
                  </pic:blipFill>
                  <pic:spPr>
                    <a:xfrm>
                      <a:off x="0" y="0"/>
                      <a:ext cx="1818229" cy="1347815"/>
                    </a:xfrm>
                    <a:prstGeom prst="rect">
                      <a:avLst/>
                    </a:prstGeom>
                  </pic:spPr>
                </pic:pic>
              </a:graphicData>
            </a:graphic>
          </wp:inline>
        </w:drawing>
      </w:r>
      <w:r>
        <w:rPr>
          <w:noProof/>
        </w:rPr>
        <w:drawing>
          <wp:inline distT="0" distB="0" distL="0" distR="0" wp14:anchorId="3A6B7D9C" wp14:editId="26703525">
            <wp:extent cx="1717804" cy="1368957"/>
            <wp:effectExtent l="0" t="0" r="0" b="3175"/>
            <wp:docPr id="6" name="Google Shape;291;p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91;p43"/>
                    <pic:cNvPicPr/>
                  </pic:nvPicPr>
                  <pic:blipFill>
                    <a:blip r:embed="rId18">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097183B-2C86-334F-9BC1-D28CB8192EEE}"/>
                        </a:ext>
                      </a:extLst>
                    </a:blip>
                    <a:srcRect r="17341" b="60265"/>
                    <a:stretch>
                      <a:fillRect/>
                    </a:stretch>
                  </pic:blipFill>
                  <pic:spPr>
                    <a:xfrm>
                      <a:off x="0" y="0"/>
                      <a:ext cx="1717804" cy="1368957"/>
                    </a:xfrm>
                    <a:prstGeom prst="rect">
                      <a:avLst/>
                    </a:prstGeom>
                  </pic:spPr>
                </pic:pic>
              </a:graphicData>
            </a:graphic>
          </wp:inline>
        </w:drawing>
      </w:r>
    </w:p>
    <w:p w14:paraId="10DFB7B8" w14:textId="2FFB7099" w:rsidR="000307D4" w:rsidRDefault="005D50AF" w:rsidP="73455AAD">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3</w:t>
      </w:r>
      <w:r>
        <w:fldChar w:fldCharType="end"/>
      </w:r>
      <w:r>
        <w:t>: Damaged silver-plated beryllium copper RF spring ring in the collar.</w:t>
      </w:r>
    </w:p>
    <w:p w14:paraId="7197D7CC" w14:textId="77777777" w:rsidR="000307D4" w:rsidRPr="00484319" w:rsidRDefault="000307D4" w:rsidP="73455AAD">
      <w:pPr>
        <w:pStyle w:val="ListParagraph"/>
        <w:tabs>
          <w:tab w:val="left" w:pos="540"/>
        </w:tabs>
        <w:ind w:left="0"/>
        <w:jc w:val="center"/>
      </w:pPr>
    </w:p>
    <w:p w14:paraId="693E91A9" w14:textId="19AA1B2E" w:rsidR="000307D4" w:rsidRPr="00CA65BD" w:rsidRDefault="000307D4" w:rsidP="00CA65BD">
      <w:pPr>
        <w:tabs>
          <w:tab w:val="left" w:pos="540"/>
        </w:tabs>
        <w:jc w:val="center"/>
        <w:rPr>
          <w:b/>
          <w:iCs/>
          <w:sz w:val="22"/>
        </w:rPr>
      </w:pPr>
    </w:p>
    <w:p w14:paraId="2935CEC6" w14:textId="77777777" w:rsidR="000307D4" w:rsidRDefault="000307D4" w:rsidP="00CA65BD">
      <w:pPr>
        <w:pStyle w:val="ListParagraph"/>
        <w:tabs>
          <w:tab w:val="left" w:pos="540"/>
        </w:tabs>
        <w:ind w:left="0"/>
        <w:jc w:val="center"/>
      </w:pPr>
    </w:p>
    <w:p w14:paraId="5038DA5B" w14:textId="77777777" w:rsidR="005D50AF" w:rsidRDefault="18A47D2F" w:rsidP="73455AAD">
      <w:pPr>
        <w:pStyle w:val="ListParagraph"/>
        <w:keepNext/>
        <w:tabs>
          <w:tab w:val="left" w:pos="540"/>
        </w:tabs>
        <w:ind w:left="0"/>
        <w:jc w:val="center"/>
      </w:pPr>
      <w:r>
        <w:rPr>
          <w:noProof/>
        </w:rPr>
        <w:drawing>
          <wp:inline distT="0" distB="0" distL="0" distR="0" wp14:anchorId="5642D6DD" wp14:editId="53754F71">
            <wp:extent cx="5359545" cy="2151219"/>
            <wp:effectExtent l="0" t="0" r="0" b="0"/>
            <wp:docPr id="2065" name="Google Shape;313;p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313;p46"/>
                    <pic:cNvPicPr/>
                  </pic:nvPicPr>
                  <pic:blipFill>
                    <a:blip r:embed="rId19">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3DAE2CB-DB0E-F041-BC26-F74FB973BED2}"/>
                        </a:ext>
                      </a:extLst>
                    </a:blip>
                    <a:stretch>
                      <a:fillRect/>
                    </a:stretch>
                  </pic:blipFill>
                  <pic:spPr>
                    <a:xfrm>
                      <a:off x="0" y="0"/>
                      <a:ext cx="5359545" cy="2151219"/>
                    </a:xfrm>
                    <a:prstGeom prst="rect">
                      <a:avLst/>
                    </a:prstGeom>
                  </pic:spPr>
                </pic:pic>
              </a:graphicData>
            </a:graphic>
          </wp:inline>
        </w:drawing>
      </w:r>
    </w:p>
    <w:p w14:paraId="104A5720" w14:textId="0DE20E1F" w:rsidR="000307D4" w:rsidRDefault="005D50AF" w:rsidP="73455AAD">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4</w:t>
      </w:r>
      <w:r>
        <w:fldChar w:fldCharType="end"/>
      </w:r>
      <w:r>
        <w:t>: CST simulation of four drift tube cavity. The RF current at spring ring are ~ 4000 A/m, about 50 W per collar.</w:t>
      </w:r>
    </w:p>
    <w:p w14:paraId="21E46655" w14:textId="77777777" w:rsidR="000307D4" w:rsidRDefault="000307D4" w:rsidP="73455AAD">
      <w:pPr>
        <w:pStyle w:val="ListParagraph"/>
        <w:tabs>
          <w:tab w:val="left" w:pos="540"/>
        </w:tabs>
        <w:ind w:left="0"/>
        <w:jc w:val="center"/>
      </w:pPr>
    </w:p>
    <w:p w14:paraId="523681E0" w14:textId="63CF101D" w:rsidR="000307D4" w:rsidRPr="00CA65BD" w:rsidRDefault="000307D4" w:rsidP="73455AAD">
      <w:pPr>
        <w:tabs>
          <w:tab w:val="left" w:pos="540"/>
        </w:tabs>
        <w:jc w:val="center"/>
        <w:rPr>
          <w:b/>
          <w:bCs/>
          <w:sz w:val="22"/>
          <w:szCs w:val="22"/>
        </w:rPr>
      </w:pPr>
    </w:p>
    <w:p w14:paraId="102154A8" w14:textId="77777777" w:rsidR="000307D4" w:rsidRDefault="000307D4" w:rsidP="73455AAD">
      <w:pPr>
        <w:pStyle w:val="ListParagraph"/>
        <w:tabs>
          <w:tab w:val="left" w:pos="540"/>
        </w:tabs>
        <w:ind w:left="0"/>
        <w:jc w:val="center"/>
      </w:pPr>
    </w:p>
    <w:p w14:paraId="4D6E0419" w14:textId="77777777" w:rsidR="005D50AF" w:rsidRDefault="18A47D2F" w:rsidP="73455AAD">
      <w:pPr>
        <w:pStyle w:val="ListParagraph"/>
        <w:keepNext/>
        <w:tabs>
          <w:tab w:val="left" w:pos="540"/>
        </w:tabs>
        <w:ind w:left="0"/>
        <w:jc w:val="center"/>
      </w:pPr>
      <w:r>
        <w:rPr>
          <w:noProof/>
        </w:rPr>
        <w:drawing>
          <wp:inline distT="0" distB="0" distL="0" distR="0" wp14:anchorId="0954C394" wp14:editId="6911CE0A">
            <wp:extent cx="5185124" cy="2214645"/>
            <wp:effectExtent l="0" t="0" r="0" b="0"/>
            <wp:docPr id="2066" name="Google Shape;325;p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325;p47"/>
                    <pic:cNvPicPr/>
                  </pic:nvPicPr>
                  <pic:blipFill>
                    <a:blip r:embed="rId2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D01AB6-4F5B-8D4F-8BEE-5FF8242329DA}"/>
                        </a:ext>
                      </a:extLst>
                    </a:blip>
                    <a:stretch>
                      <a:fillRect/>
                    </a:stretch>
                  </pic:blipFill>
                  <pic:spPr>
                    <a:xfrm>
                      <a:off x="0" y="0"/>
                      <a:ext cx="5185124" cy="2214645"/>
                    </a:xfrm>
                    <a:prstGeom prst="rect">
                      <a:avLst/>
                    </a:prstGeom>
                  </pic:spPr>
                </pic:pic>
              </a:graphicData>
            </a:graphic>
          </wp:inline>
        </w:drawing>
      </w:r>
    </w:p>
    <w:p w14:paraId="07F884E9" w14:textId="1E0D5075" w:rsidR="000307D4" w:rsidRDefault="005D50AF" w:rsidP="00186247">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5</w:t>
      </w:r>
      <w:r>
        <w:fldChar w:fldCharType="end"/>
      </w:r>
      <w:r>
        <w:t>: Showing current densities are not symmetric around the stem and collars.</w:t>
      </w:r>
    </w:p>
    <w:p w14:paraId="3BE59664" w14:textId="215290FD" w:rsidR="000307D4" w:rsidRPr="00186247" w:rsidRDefault="00BC6130" w:rsidP="00186247">
      <w:pPr>
        <w:pStyle w:val="Heading4"/>
        <w:rPr>
          <w:sz w:val="26"/>
          <w:szCs w:val="26"/>
        </w:rPr>
      </w:pPr>
      <w:r w:rsidRPr="00186247">
        <w:rPr>
          <w:sz w:val="26"/>
          <w:szCs w:val="26"/>
        </w:rPr>
        <w:t xml:space="preserve">2.1.1.2 </w:t>
      </w:r>
      <w:r w:rsidR="000307D4" w:rsidRPr="00186247">
        <w:rPr>
          <w:rStyle w:val="Heading3Char"/>
          <w:b/>
        </w:rPr>
        <w:t>Quadrupole Power Supply System</w:t>
      </w:r>
    </w:p>
    <w:p w14:paraId="71C75F41" w14:textId="77777777" w:rsidR="000307D4" w:rsidRPr="00CD1840" w:rsidRDefault="000307D4" w:rsidP="000307D4">
      <w:pPr>
        <w:rPr>
          <w:lang w:val="en-GB"/>
        </w:rPr>
      </w:pPr>
    </w:p>
    <w:p w14:paraId="089E3428" w14:textId="05C02159" w:rsidR="000307D4" w:rsidRDefault="000307D4" w:rsidP="00725BF9">
      <w:r>
        <w:t>The Linac quad</w:t>
      </w:r>
      <w:r w:rsidR="0E7393C6">
        <w:t>rupole</w:t>
      </w:r>
      <w:r>
        <w:t xml:space="preserve"> power supplies are about 50 years old and contain obsolete components. They are a resonant charge type power supply. The supplies do not have a current feedback loop</w:t>
      </w:r>
      <w:r w:rsidR="00C0091F">
        <w:t>,</w:t>
      </w:r>
      <w:r>
        <w:t xml:space="preserve"> and as a result</w:t>
      </w:r>
      <w:r w:rsidR="00C0091F">
        <w:t>,</w:t>
      </w:r>
      <w:r>
        <w:t xml:space="preserve"> the output current is not as stable as more modern power supplies. </w:t>
      </w:r>
      <w:r w:rsidR="36BCF3AB">
        <w:t>Phase 2</w:t>
      </w:r>
      <w:r>
        <w:t xml:space="preserve"> requires the power supplies to have a flat top width of 900 to 1100 </w:t>
      </w:r>
      <w:r w:rsidR="3A68E7ED">
        <w:t>µs</w:t>
      </w:r>
      <w:r>
        <w:t xml:space="preserve"> that is not possible with the present design. The topology of the proposed new Linac quad</w:t>
      </w:r>
      <w:r w:rsidR="3E3E0074">
        <w:t>rupole</w:t>
      </w:r>
      <w:r>
        <w:t xml:space="preserve"> power supplies could be either switch mode type or linear during the flat top and switch mode during ramping up and down. This will keep the power dissipation in the quadrupole conductors to </w:t>
      </w:r>
      <w:r w:rsidR="762B43A7">
        <w:t xml:space="preserve">a </w:t>
      </w:r>
      <w:r>
        <w:t>minimum. Another reason for choosing a flexible topology, switch mode design</w:t>
      </w:r>
      <w:r w:rsidR="00C0091F">
        <w:t>,</w:t>
      </w:r>
      <w:r>
        <w:t xml:space="preserve"> or a combination of switch mode and linear during the flat top, is that the size of the power supplies is smaller compared to other topologies. </w:t>
      </w:r>
    </w:p>
    <w:p w14:paraId="3843999B" w14:textId="4366604B" w:rsidR="000307D4" w:rsidRDefault="000307D4" w:rsidP="000E025C">
      <w:r>
        <w:lastRenderedPageBreak/>
        <w:t>There are 165 quadrupole power supplies that need to be replaced. In 2017 a project was approved to build two prototype power supplies and test them with Linac quadrupole</w:t>
      </w:r>
      <w:r w:rsidR="7AEB82EB">
        <w:t>s in operation</w:t>
      </w:r>
      <w:r>
        <w:t xml:space="preserve">. The project was successfully completed in March 2019, a final report of the project is in appendix C.  Figure </w:t>
      </w:r>
      <w:r w:rsidR="43A7AB08">
        <w:t>2.</w:t>
      </w:r>
      <w:r>
        <w:t>6 shows the two prototype power supplies installed in Mod 2 racks.</w:t>
      </w:r>
    </w:p>
    <w:p w14:paraId="14689632" w14:textId="77777777" w:rsidR="000307D4" w:rsidRDefault="000307D4" w:rsidP="000307D4"/>
    <w:p w14:paraId="04B86582" w14:textId="77777777" w:rsidR="000F6AB2" w:rsidRDefault="18A47D2F" w:rsidP="73455AAD">
      <w:pPr>
        <w:keepNext/>
        <w:jc w:val="center"/>
      </w:pPr>
      <w:r>
        <w:rPr>
          <w:noProof/>
        </w:rPr>
        <w:drawing>
          <wp:inline distT="0" distB="0" distL="0" distR="0" wp14:anchorId="07E2BD40" wp14:editId="18EA5072">
            <wp:extent cx="3049905" cy="4075430"/>
            <wp:effectExtent l="0" t="0" r="0" b="1270"/>
            <wp:docPr id="2" name="Picture 2" descr="page2image5130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9905" cy="4075430"/>
                    </a:xfrm>
                    <a:prstGeom prst="rect">
                      <a:avLst/>
                    </a:prstGeom>
                  </pic:spPr>
                </pic:pic>
              </a:graphicData>
            </a:graphic>
          </wp:inline>
        </w:drawing>
      </w:r>
    </w:p>
    <w:p w14:paraId="0B56A933" w14:textId="38871CAA" w:rsidR="000307D4" w:rsidRPr="000F6AB2" w:rsidRDefault="000F6AB2" w:rsidP="73455AAD">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6</w:t>
      </w:r>
      <w:r>
        <w:fldChar w:fldCharType="end"/>
      </w:r>
      <w:r>
        <w:t>: Prototype power supplies installed in Mod2 Racks.</w:t>
      </w:r>
    </w:p>
    <w:p w14:paraId="16A5C360" w14:textId="77777777" w:rsidR="000307D4" w:rsidRPr="004C66EF" w:rsidRDefault="000307D4" w:rsidP="000307D4">
      <w:pPr>
        <w:rPr>
          <w:sz w:val="28"/>
          <w:szCs w:val="28"/>
        </w:rPr>
      </w:pPr>
    </w:p>
    <w:p w14:paraId="209FD85E" w14:textId="099D1E05" w:rsidR="000307D4" w:rsidRDefault="000307D4" w:rsidP="008B47E9">
      <w:pPr>
        <w:pStyle w:val="NormalWeb"/>
        <w:spacing w:before="0" w:beforeAutospacing="0"/>
      </w:pPr>
      <w:r>
        <w:t xml:space="preserve">The two prototypes met all </w:t>
      </w:r>
      <w:r w:rsidR="6A2B2815">
        <w:t>the</w:t>
      </w:r>
      <w:r>
        <w:t xml:space="preserve"> specifications during the initial testing and final commissioning. Figure </w:t>
      </w:r>
      <w:r w:rsidR="53ECC898">
        <w:t>2.</w:t>
      </w:r>
      <w:r>
        <w:t>7 shows current repeatability data</w:t>
      </w:r>
      <w:r w:rsidR="0F05E9D0">
        <w:t>:</w:t>
      </w:r>
      <w:r>
        <w:t xml:space="preserve"> after 5 hours of running the power supply the current error was 31.2 mA with a flat top of 225 A.</w:t>
      </w:r>
      <w:r w:rsidR="6D5B99FC">
        <w:t xml:space="preserve"> These prototype supplies are powering two qua</w:t>
      </w:r>
      <w:r w:rsidR="21278118">
        <w:t xml:space="preserve">drupoles in the tanks 2 since </w:t>
      </w:r>
      <w:r w:rsidR="007C7FE9">
        <w:t>March</w:t>
      </w:r>
      <w:r w:rsidR="21278118">
        <w:t xml:space="preserve"> 2019. </w:t>
      </w:r>
    </w:p>
    <w:p w14:paraId="073A3D36" w14:textId="49D804EC" w:rsidR="73455AAD" w:rsidRDefault="73455AAD" w:rsidP="73455AAD">
      <w:pPr>
        <w:pStyle w:val="NormalWeb"/>
        <w:spacing w:before="0" w:beforeAutospacing="0"/>
      </w:pPr>
    </w:p>
    <w:p w14:paraId="523D0615" w14:textId="77777777" w:rsidR="000F6AB2" w:rsidRDefault="000307D4" w:rsidP="73455AAD">
      <w:pPr>
        <w:keepNext/>
        <w:jc w:val="center"/>
      </w:pPr>
      <w:r>
        <w:rPr>
          <w:noProof/>
        </w:rPr>
        <w:lastRenderedPageBreak/>
        <w:drawing>
          <wp:inline distT="0" distB="0" distL="0" distR="0" wp14:anchorId="5DB8569E" wp14:editId="19AC9E1D">
            <wp:extent cx="5179696" cy="3884930"/>
            <wp:effectExtent l="0" t="0" r="1905" b="1270"/>
            <wp:docPr id="4" name="Picture 4" descr="page3image512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179696" cy="3884930"/>
                    </a:xfrm>
                    <a:prstGeom prst="rect">
                      <a:avLst/>
                    </a:prstGeom>
                  </pic:spPr>
                </pic:pic>
              </a:graphicData>
            </a:graphic>
          </wp:inline>
        </w:drawing>
      </w:r>
    </w:p>
    <w:p w14:paraId="2F3C5602" w14:textId="65E19AEC" w:rsidR="000307D4" w:rsidRPr="00C428B5" w:rsidRDefault="000F6AB2" w:rsidP="73455AAD">
      <w:pPr>
        <w:pStyle w:val="Caption"/>
      </w:pPr>
      <w:r>
        <w:t xml:space="preserve">Figure </w:t>
      </w:r>
      <w:fldSimple w:instr=" STYLEREF 1 \s ">
        <w:r w:rsidR="006F5D19">
          <w:rPr>
            <w:noProof/>
          </w:rPr>
          <w:t>2</w:t>
        </w:r>
      </w:fldSimple>
      <w:r w:rsidR="00051384">
        <w:t>.</w:t>
      </w:r>
      <w:r>
        <w:fldChar w:fldCharType="begin"/>
      </w:r>
      <w:r>
        <w:instrText>SEQ Figure \* ARABIC \s 1</w:instrText>
      </w:r>
      <w:r>
        <w:fldChar w:fldCharType="separate"/>
      </w:r>
      <w:r w:rsidR="006F5D19">
        <w:rPr>
          <w:noProof/>
        </w:rPr>
        <w:t>7</w:t>
      </w:r>
      <w:r>
        <w:fldChar w:fldCharType="end"/>
      </w:r>
      <w:r>
        <w:t>: Current repeatability data. Channel 1 is the magnet current enable pulse. Channel 2 is the magnet current during the flat top. Flat top current 225 A. Channel A is the current error during the flat top. After 5 hours of running the power supply the Current error=31.2 mA.</w:t>
      </w:r>
    </w:p>
    <w:p w14:paraId="29C7B5C3" w14:textId="77777777" w:rsidR="000307D4" w:rsidRDefault="000307D4" w:rsidP="000307D4">
      <w:pPr>
        <w:ind w:left="720"/>
        <w:rPr>
          <w:b/>
          <w:i/>
          <w:sz w:val="22"/>
        </w:rPr>
      </w:pPr>
    </w:p>
    <w:p w14:paraId="7DD216B0" w14:textId="3E90D957" w:rsidR="000307D4" w:rsidRPr="00186247" w:rsidRDefault="00BC6130" w:rsidP="00186247">
      <w:pPr>
        <w:pStyle w:val="Heading4"/>
        <w:rPr>
          <w:sz w:val="26"/>
          <w:szCs w:val="26"/>
          <w:lang w:val="en-GB"/>
        </w:rPr>
      </w:pPr>
      <w:r w:rsidRPr="00186247">
        <w:rPr>
          <w:sz w:val="26"/>
          <w:szCs w:val="26"/>
          <w:lang w:val="en-GB"/>
        </w:rPr>
        <w:t xml:space="preserve">2.1.1.3 </w:t>
      </w:r>
      <w:r w:rsidR="000307D4" w:rsidRPr="00186247">
        <w:rPr>
          <w:rStyle w:val="Heading3Char"/>
          <w:b/>
        </w:rPr>
        <w:t xml:space="preserve">Beam Instrumentation </w:t>
      </w:r>
      <w:r w:rsidR="469E018B" w:rsidRPr="00186247">
        <w:rPr>
          <w:rStyle w:val="Heading3Char"/>
          <w:b/>
        </w:rPr>
        <w:t>System</w:t>
      </w:r>
    </w:p>
    <w:p w14:paraId="7FBD4CC1" w14:textId="77777777" w:rsidR="000307D4" w:rsidRPr="0015553F" w:rsidRDefault="000307D4" w:rsidP="000307D4">
      <w:pPr>
        <w:rPr>
          <w:lang w:val="en-GB"/>
        </w:rPr>
      </w:pPr>
    </w:p>
    <w:p w14:paraId="723BF2B7" w14:textId="683A41B1" w:rsidR="000307D4" w:rsidRPr="0015553F" w:rsidRDefault="000307D4" w:rsidP="00725BF9">
      <w:r>
        <w:t>The present beam instrumentation is 50 years old</w:t>
      </w:r>
      <w:r w:rsidR="333F3B31">
        <w:t xml:space="preserve">. Some instruments are not </w:t>
      </w:r>
      <w:r w:rsidR="00081D32">
        <w:t>fully</w:t>
      </w:r>
      <w:r w:rsidR="333F3B31">
        <w:t xml:space="preserve"> functioning</w:t>
      </w:r>
      <w:r w:rsidR="3008432C">
        <w:t xml:space="preserve"> </w:t>
      </w:r>
      <w:r>
        <w:t>or operating</w:t>
      </w:r>
      <w:r w:rsidR="35E737B4">
        <w:t xml:space="preserve"> only with</w:t>
      </w:r>
      <w:r>
        <w:t xml:space="preserve"> low repeatability. </w:t>
      </w:r>
      <w:r w:rsidR="05CBE71E">
        <w:t>A higher</w:t>
      </w:r>
      <w:r>
        <w:t xml:space="preserve"> </w:t>
      </w:r>
      <w:r w:rsidR="578DCEAD">
        <w:t xml:space="preserve">beam </w:t>
      </w:r>
      <w:r w:rsidR="00081D32">
        <w:t>current will</w:t>
      </w:r>
      <w:r>
        <w:t xml:space="preserve"> require an upgrade to the beam monitoring system.  The following instrumentation will be add</w:t>
      </w:r>
      <w:r w:rsidR="6361F1E3">
        <w:t xml:space="preserve">ed or </w:t>
      </w:r>
      <w:r>
        <w:t xml:space="preserve">upgraded: </w:t>
      </w:r>
    </w:p>
    <w:p w14:paraId="43AE2C2F" w14:textId="10AD111D" w:rsidR="000307D4" w:rsidRPr="0015553F" w:rsidRDefault="000307D4" w:rsidP="4C629F50">
      <w:pPr>
        <w:pStyle w:val="ListParagraph"/>
        <w:numPr>
          <w:ilvl w:val="0"/>
          <w:numId w:val="55"/>
        </w:numPr>
        <w:rPr>
          <w:rFonts w:asciiTheme="minorHAnsi" w:eastAsiaTheme="minorEastAsia" w:hAnsiTheme="minorHAnsi" w:cstheme="minorBidi"/>
        </w:rPr>
      </w:pPr>
      <w:r>
        <w:t>Beam position monitor (</w:t>
      </w:r>
      <w:r w:rsidR="00081D32">
        <w:t>BPM) after</w:t>
      </w:r>
      <w:r>
        <w:t xml:space="preserve"> DTL tank 9 and between </w:t>
      </w:r>
      <w:r w:rsidR="1940C01F">
        <w:t xml:space="preserve">the </w:t>
      </w:r>
      <w:r>
        <w:t>first (BM1) and second (BM2) bending magnets in the BLIP transport line</w:t>
      </w:r>
    </w:p>
    <w:p w14:paraId="285727B7" w14:textId="1CFD2695" w:rsidR="000307D4" w:rsidRPr="0015553F" w:rsidRDefault="000307D4" w:rsidP="73455AAD">
      <w:pPr>
        <w:pStyle w:val="ListParagraph"/>
        <w:numPr>
          <w:ilvl w:val="0"/>
          <w:numId w:val="55"/>
        </w:numPr>
      </w:pPr>
      <w:r>
        <w:t>BPM electronics for the connection to existing BPMs after the DTL cavities 2 through 8 and the BPMs listed above</w:t>
      </w:r>
    </w:p>
    <w:p w14:paraId="62858581" w14:textId="347FBEF9" w:rsidR="000307D4" w:rsidRPr="0015553F" w:rsidRDefault="000307D4" w:rsidP="73455AAD">
      <w:pPr>
        <w:pStyle w:val="ListParagraph"/>
        <w:numPr>
          <w:ilvl w:val="0"/>
          <w:numId w:val="55"/>
        </w:numPr>
      </w:pPr>
      <w:r>
        <w:t>Single wire Secondary Emission Monitors (SEM) electronics (20 units)</w:t>
      </w:r>
    </w:p>
    <w:p w14:paraId="7ACDDA1A" w14:textId="34F72771" w:rsidR="000307D4" w:rsidRPr="0015553F" w:rsidRDefault="000307D4" w:rsidP="73455AAD">
      <w:pPr>
        <w:pStyle w:val="ListParagraph"/>
        <w:numPr>
          <w:ilvl w:val="0"/>
          <w:numId w:val="55"/>
        </w:numPr>
      </w:pPr>
      <w:r>
        <w:t>Beam profile monitor (harp) between BM1 and BM2</w:t>
      </w:r>
    </w:p>
    <w:p w14:paraId="276D5BE0" w14:textId="2C9CB62D" w:rsidR="000307D4" w:rsidRPr="0015553F" w:rsidRDefault="1F8699B5" w:rsidP="73455AAD">
      <w:pPr>
        <w:pStyle w:val="ListParagraph"/>
        <w:numPr>
          <w:ilvl w:val="0"/>
          <w:numId w:val="55"/>
        </w:numPr>
      </w:pPr>
      <w:r>
        <w:t>New</w:t>
      </w:r>
      <w:r w:rsidR="000307D4">
        <w:t xml:space="preserve"> current transformers (11 units) for DTL </w:t>
      </w:r>
      <w:r w:rsidR="00081D32">
        <w:t>tanks 2</w:t>
      </w:r>
      <w:r w:rsidR="000307D4">
        <w:t>-9, and between BM1 and BM2</w:t>
      </w:r>
    </w:p>
    <w:p w14:paraId="1C367AD5" w14:textId="68633B44" w:rsidR="000307D4" w:rsidRPr="0015553F" w:rsidRDefault="000307D4" w:rsidP="73455AAD">
      <w:pPr>
        <w:pStyle w:val="ListParagraph"/>
        <w:numPr>
          <w:ilvl w:val="0"/>
          <w:numId w:val="55"/>
        </w:numPr>
      </w:pPr>
      <w:r>
        <w:t xml:space="preserve">(f) </w:t>
      </w:r>
      <w:r w:rsidR="6C896B7D">
        <w:t>New</w:t>
      </w:r>
      <w:r>
        <w:t xml:space="preserve"> slit and collector emittance monitors (</w:t>
      </w:r>
      <w:r w:rsidR="00081D32">
        <w:t>X, Y</w:t>
      </w:r>
      <w:r>
        <w:t>) in front of DTL tank 1.</w:t>
      </w:r>
    </w:p>
    <w:p w14:paraId="7112F473" w14:textId="34DA5453" w:rsidR="000307D4" w:rsidRDefault="000307D4" w:rsidP="000307D4">
      <w:pPr>
        <w:pStyle w:val="NormalWeb"/>
      </w:pPr>
    </w:p>
    <w:p w14:paraId="36E1C53A" w14:textId="77777777" w:rsidR="006B3F6A" w:rsidRDefault="006B3F6A" w:rsidP="000307D4">
      <w:pPr>
        <w:pStyle w:val="NormalWeb"/>
      </w:pPr>
    </w:p>
    <w:p w14:paraId="7F38CD05" w14:textId="22D59D3C" w:rsidR="000307D4" w:rsidRPr="00186247" w:rsidRDefault="00774393" w:rsidP="00186247">
      <w:pPr>
        <w:pStyle w:val="Heading4"/>
        <w:rPr>
          <w:sz w:val="26"/>
          <w:szCs w:val="26"/>
          <w:lang w:val="en-GB"/>
        </w:rPr>
      </w:pPr>
      <w:r w:rsidRPr="00186247">
        <w:rPr>
          <w:sz w:val="26"/>
          <w:szCs w:val="26"/>
          <w:lang w:val="en-GB"/>
        </w:rPr>
        <w:lastRenderedPageBreak/>
        <w:t xml:space="preserve">2.1.1.4 </w:t>
      </w:r>
      <w:r w:rsidR="000307D4" w:rsidRPr="00186247">
        <w:rPr>
          <w:sz w:val="26"/>
          <w:szCs w:val="26"/>
          <w:lang w:val="en-GB"/>
        </w:rPr>
        <w:t>Control System</w:t>
      </w:r>
    </w:p>
    <w:p w14:paraId="6829EF44" w14:textId="77777777" w:rsidR="00BA2B97" w:rsidRDefault="00BA2B97" w:rsidP="00BA2B97">
      <w:pPr>
        <w:pStyle w:val="paragraph"/>
        <w:spacing w:before="0" w:beforeAutospacing="0" w:after="0" w:afterAutospacing="0"/>
        <w:textAlignment w:val="baseline"/>
        <w:rPr>
          <w:rStyle w:val="normaltextrun"/>
        </w:rPr>
      </w:pPr>
    </w:p>
    <w:p w14:paraId="411E32BA" w14:textId="67F952D3" w:rsidR="000307D4" w:rsidRPr="0015553F" w:rsidRDefault="000307D4" w:rsidP="00186247">
      <w:pPr>
        <w:pStyle w:val="paragraph"/>
        <w:spacing w:before="0" w:beforeAutospacing="0" w:after="0" w:afterAutospacing="0"/>
        <w:textAlignment w:val="baseline"/>
        <w:rPr>
          <w:rStyle w:val="eop"/>
        </w:rPr>
      </w:pPr>
      <w:r w:rsidRPr="4C629F50">
        <w:rPr>
          <w:rStyle w:val="normaltextrun"/>
        </w:rPr>
        <w:t xml:space="preserve">The </w:t>
      </w:r>
      <w:r w:rsidR="13530887" w:rsidRPr="4C629F50">
        <w:rPr>
          <w:rStyle w:val="normaltextrun"/>
        </w:rPr>
        <w:t xml:space="preserve">Linac </w:t>
      </w:r>
      <w:r w:rsidRPr="4C629F50">
        <w:rPr>
          <w:rStyle w:val="normaltextrun"/>
        </w:rPr>
        <w:t>Controls System will have all obsolete</w:t>
      </w:r>
      <w:r w:rsidRPr="4C629F50">
        <w:rPr>
          <w:rStyle w:val="apple-converted-space"/>
        </w:rPr>
        <w:t> </w:t>
      </w:r>
      <w:r w:rsidRPr="4C629F50">
        <w:rPr>
          <w:rStyle w:val="spellingerror"/>
        </w:rPr>
        <w:t>Datacon</w:t>
      </w:r>
      <w:r w:rsidRPr="4C629F50">
        <w:rPr>
          <w:rStyle w:val="apple-converted-space"/>
        </w:rPr>
        <w:t> </w:t>
      </w:r>
      <w:r w:rsidRPr="4C629F50">
        <w:rPr>
          <w:rStyle w:val="normaltextrun"/>
        </w:rPr>
        <w:t>Systems</w:t>
      </w:r>
      <w:r w:rsidR="264AE2C3" w:rsidRPr="4C629F50">
        <w:rPr>
          <w:rStyle w:val="normaltextrun"/>
        </w:rPr>
        <w:t xml:space="preserve"> components</w:t>
      </w:r>
      <w:r w:rsidRPr="4C629F50">
        <w:rPr>
          <w:rStyle w:val="normaltextrun"/>
        </w:rPr>
        <w:t xml:space="preserve"> replaced with newer technology </w:t>
      </w:r>
      <w:r w:rsidR="2F40ADAD" w:rsidRPr="4C629F50">
        <w:rPr>
          <w:rStyle w:val="normaltextrun"/>
        </w:rPr>
        <w:t xml:space="preserve">in order </w:t>
      </w:r>
      <w:r w:rsidRPr="4C629F50">
        <w:rPr>
          <w:rStyle w:val="normaltextrun"/>
        </w:rPr>
        <w:t xml:space="preserve">to control the new quadrupole power supplies, </w:t>
      </w:r>
      <w:r w:rsidR="72A8BF2A" w:rsidRPr="4C629F50">
        <w:rPr>
          <w:rStyle w:val="normaltextrun"/>
        </w:rPr>
        <w:t xml:space="preserve">perform </w:t>
      </w:r>
      <w:r w:rsidRPr="4C629F50">
        <w:rPr>
          <w:rStyle w:val="normaltextrun"/>
        </w:rPr>
        <w:t>data acquisition, and control</w:t>
      </w:r>
      <w:r w:rsidR="6853CB34" w:rsidRPr="4C629F50">
        <w:rPr>
          <w:rStyle w:val="normaltextrun"/>
        </w:rPr>
        <w:t xml:space="preserve"> </w:t>
      </w:r>
      <w:r w:rsidR="6907C107" w:rsidRPr="4C629F50">
        <w:rPr>
          <w:rStyle w:val="normaltextrun"/>
        </w:rPr>
        <w:t xml:space="preserve">other </w:t>
      </w:r>
      <w:r w:rsidRPr="4C629F50">
        <w:rPr>
          <w:rStyle w:val="normaltextrun"/>
        </w:rPr>
        <w:t>Linac</w:t>
      </w:r>
      <w:r w:rsidR="78C19A3D" w:rsidRPr="4C629F50">
        <w:rPr>
          <w:rStyle w:val="normaltextrun"/>
        </w:rPr>
        <w:t xml:space="preserve"> devices</w:t>
      </w:r>
      <w:r w:rsidRPr="4C629F50">
        <w:rPr>
          <w:rStyle w:val="normaltextrun"/>
        </w:rPr>
        <w:t>.</w:t>
      </w:r>
      <w:r w:rsidRPr="4C629F50">
        <w:rPr>
          <w:rStyle w:val="apple-converted-space"/>
        </w:rPr>
        <w:t> </w:t>
      </w:r>
      <w:r w:rsidRPr="4C629F50">
        <w:rPr>
          <w:rStyle w:val="normaltextrun"/>
        </w:rPr>
        <w:t>There are two technologies that are being considered. The first is the Front-End Computer Remote I/O System (FRIO System)</w:t>
      </w:r>
      <w:r w:rsidR="74417486" w:rsidRPr="4C629F50">
        <w:rPr>
          <w:rStyle w:val="normaltextrun"/>
        </w:rPr>
        <w:t>, which</w:t>
      </w:r>
      <w:r w:rsidR="47014FD4" w:rsidRPr="4C629F50">
        <w:rPr>
          <w:rStyle w:val="normaltextrun"/>
        </w:rPr>
        <w:t xml:space="preserve"> </w:t>
      </w:r>
      <w:r w:rsidRPr="4C629F50">
        <w:rPr>
          <w:rStyle w:val="normaltextrun"/>
        </w:rPr>
        <w:t xml:space="preserve">is comprised of VME </w:t>
      </w:r>
      <w:r w:rsidR="3CF9ACA9" w:rsidRPr="4C629F50">
        <w:rPr>
          <w:rStyle w:val="normaltextrun"/>
        </w:rPr>
        <w:t>414</w:t>
      </w:r>
      <w:r w:rsidR="3E367445" w:rsidRPr="4C629F50">
        <w:rPr>
          <w:rStyle w:val="normaltextrun"/>
        </w:rPr>
        <w:t>3</w:t>
      </w:r>
      <w:r w:rsidR="30052E40" w:rsidRPr="4C629F50">
        <w:rPr>
          <w:rStyle w:val="normaltextrun"/>
        </w:rPr>
        <w:t xml:space="preserve"> </w:t>
      </w:r>
      <w:r w:rsidRPr="4C629F50">
        <w:rPr>
          <w:rStyle w:val="normaltextrun"/>
        </w:rPr>
        <w:t xml:space="preserve">modules for analog reference outputs and </w:t>
      </w:r>
      <w:r w:rsidR="3D687553" w:rsidRPr="4C629F50">
        <w:rPr>
          <w:rStyle w:val="normaltextrun"/>
        </w:rPr>
        <w:t xml:space="preserve">VME </w:t>
      </w:r>
      <w:r w:rsidR="53A9C0AD" w:rsidRPr="4C629F50">
        <w:rPr>
          <w:rStyle w:val="normaltextrun"/>
        </w:rPr>
        <w:t>PAS9737</w:t>
      </w:r>
      <w:r w:rsidR="65D53ABA" w:rsidRPr="4C629F50">
        <w:rPr>
          <w:rStyle w:val="normaltextrun"/>
        </w:rPr>
        <w:t xml:space="preserve"> modules</w:t>
      </w:r>
      <w:r w:rsidR="30052E40" w:rsidRPr="4C629F50">
        <w:rPr>
          <w:rStyle w:val="normaltextrun"/>
        </w:rPr>
        <w:t xml:space="preserve"> </w:t>
      </w:r>
      <w:r w:rsidRPr="4C629F50">
        <w:rPr>
          <w:rStyle w:val="normaltextrun"/>
        </w:rPr>
        <w:t xml:space="preserve">for data acquisition. The </w:t>
      </w:r>
      <w:r w:rsidR="5551B643" w:rsidRPr="4C629F50">
        <w:rPr>
          <w:rStyle w:val="normaltextrun"/>
        </w:rPr>
        <w:t xml:space="preserve">V233 </w:t>
      </w:r>
      <w:r w:rsidR="70ED87B1" w:rsidRPr="4C629F50">
        <w:rPr>
          <w:rStyle w:val="normaltextrun"/>
        </w:rPr>
        <w:t xml:space="preserve">Quadruple </w:t>
      </w:r>
      <w:r w:rsidRPr="4C629F50">
        <w:rPr>
          <w:rStyle w:val="normaltextrun"/>
        </w:rPr>
        <w:t xml:space="preserve">Function Generator </w:t>
      </w:r>
      <w:r w:rsidR="60FB5CA2" w:rsidRPr="4C629F50">
        <w:rPr>
          <w:rStyle w:val="normaltextrun"/>
        </w:rPr>
        <w:t>(QFG)</w:t>
      </w:r>
      <w:r w:rsidR="30052E40" w:rsidRPr="4C629F50">
        <w:rPr>
          <w:rStyle w:val="normaltextrun"/>
        </w:rPr>
        <w:t xml:space="preserve"> </w:t>
      </w:r>
      <w:r w:rsidRPr="4C629F50">
        <w:rPr>
          <w:rStyle w:val="normaltextrun"/>
        </w:rPr>
        <w:t xml:space="preserve">modules with </w:t>
      </w:r>
      <w:r w:rsidR="23A999F7" w:rsidRPr="4C629F50">
        <w:rPr>
          <w:rStyle w:val="normaltextrun"/>
        </w:rPr>
        <w:t xml:space="preserve">the </w:t>
      </w:r>
      <w:r w:rsidRPr="4C629F50">
        <w:rPr>
          <w:rStyle w:val="normaltextrun"/>
        </w:rPr>
        <w:t xml:space="preserve">Power Supply Interface </w:t>
      </w:r>
      <w:r w:rsidR="2574FEB0" w:rsidRPr="4C629F50">
        <w:rPr>
          <w:rStyle w:val="normaltextrun"/>
        </w:rPr>
        <w:t>(PSI)</w:t>
      </w:r>
      <w:r w:rsidR="30052E40" w:rsidRPr="4C629F50">
        <w:rPr>
          <w:rStyle w:val="normaltextrun"/>
        </w:rPr>
        <w:t xml:space="preserve"> </w:t>
      </w:r>
      <w:r w:rsidRPr="4C629F50">
        <w:rPr>
          <w:rStyle w:val="normaltextrun"/>
        </w:rPr>
        <w:t xml:space="preserve">modules (QFG System) </w:t>
      </w:r>
      <w:r w:rsidR="7061E4FD" w:rsidRPr="4C629F50">
        <w:rPr>
          <w:rStyle w:val="normaltextrun"/>
        </w:rPr>
        <w:t xml:space="preserve">is </w:t>
      </w:r>
      <w:r w:rsidRPr="4C629F50">
        <w:rPr>
          <w:rStyle w:val="normaltextrun"/>
        </w:rPr>
        <w:t>another option which will be considered depending on the timing needs of devices that are being upgraded throughout the Linac. Both systems are VME based.</w:t>
      </w:r>
      <w:r w:rsidRPr="4C629F50">
        <w:rPr>
          <w:rStyle w:val="eop"/>
        </w:rPr>
        <w:t> </w:t>
      </w:r>
    </w:p>
    <w:p w14:paraId="018CDF44" w14:textId="77777777" w:rsidR="00BA2B97" w:rsidRDefault="00BA2B97" w:rsidP="00BA2B97">
      <w:pPr>
        <w:pStyle w:val="paragraph"/>
        <w:spacing w:before="0" w:beforeAutospacing="0" w:after="0" w:afterAutospacing="0"/>
        <w:rPr>
          <w:rStyle w:val="normaltextrun"/>
        </w:rPr>
      </w:pPr>
    </w:p>
    <w:p w14:paraId="3B4B23DB" w14:textId="41C6C553" w:rsidR="000307D4" w:rsidRDefault="000307D4" w:rsidP="00186247">
      <w:pPr>
        <w:pStyle w:val="paragraph"/>
        <w:spacing w:before="0" w:beforeAutospacing="0" w:after="0" w:afterAutospacing="0"/>
      </w:pPr>
      <w:r w:rsidRPr="73455AAD">
        <w:rPr>
          <w:rStyle w:val="normaltextrun"/>
        </w:rPr>
        <w:t xml:space="preserve">The VME </w:t>
      </w:r>
      <w:r w:rsidR="65B960BA" w:rsidRPr="73455AAD">
        <w:rPr>
          <w:rStyle w:val="normaltextrun"/>
        </w:rPr>
        <w:t>4143</w:t>
      </w:r>
      <w:r w:rsidR="30052E40" w:rsidRPr="73455AAD">
        <w:rPr>
          <w:rStyle w:val="normaltextrun"/>
        </w:rPr>
        <w:t>and</w:t>
      </w:r>
      <w:r w:rsidRPr="73455AAD">
        <w:rPr>
          <w:rStyle w:val="normaltextrun"/>
        </w:rPr>
        <w:t xml:space="preserve"> VME </w:t>
      </w:r>
      <w:r w:rsidR="08ADA428" w:rsidRPr="73455AAD">
        <w:rPr>
          <w:rStyle w:val="normaltextrun"/>
        </w:rPr>
        <w:t>PAS9737</w:t>
      </w:r>
      <w:r w:rsidRPr="73455AAD">
        <w:rPr>
          <w:rStyle w:val="normaltextrun"/>
        </w:rPr>
        <w:t xml:space="preserve"> modules can accommodate up to 32 and 64 device channels, respectively. The </w:t>
      </w:r>
      <w:r w:rsidR="117D2F42" w:rsidRPr="73455AAD">
        <w:rPr>
          <w:rStyle w:val="normaltextrun"/>
        </w:rPr>
        <w:t>4143</w:t>
      </w:r>
      <w:r w:rsidRPr="73455AAD">
        <w:rPr>
          <w:rStyle w:val="normaltextrun"/>
        </w:rPr>
        <w:t xml:space="preserve"> analog output module has a 12-bit resolution and a maximum voltage range of </w:t>
      </w:r>
      <w:r w:rsidR="5C7E03A4" w:rsidRPr="73455AAD">
        <w:rPr>
          <w:rStyle w:val="normaltextrun"/>
        </w:rPr>
        <w:t>±</w:t>
      </w:r>
      <w:r w:rsidRPr="73455AAD">
        <w:rPr>
          <w:rStyle w:val="normaltextrun"/>
        </w:rPr>
        <w:t>10</w:t>
      </w:r>
      <w:r w:rsidR="2E33C8D8" w:rsidRPr="73455AAD">
        <w:rPr>
          <w:rStyle w:val="normaltextrun"/>
        </w:rPr>
        <w:t xml:space="preserve"> </w:t>
      </w:r>
      <w:r w:rsidRPr="73455AAD">
        <w:rPr>
          <w:rStyle w:val="normaltextrun"/>
        </w:rPr>
        <w:t xml:space="preserve">V. The </w:t>
      </w:r>
      <w:r w:rsidR="538E01D2" w:rsidRPr="73455AAD">
        <w:rPr>
          <w:rStyle w:val="normaltextrun"/>
        </w:rPr>
        <w:t>PAS9737</w:t>
      </w:r>
      <w:r w:rsidRPr="73455AAD">
        <w:rPr>
          <w:rStyle w:val="normaltextrun"/>
        </w:rPr>
        <w:t xml:space="preserve"> data acquisition module has a 16-bit resolution with a sampling rate of 100 </w:t>
      </w:r>
      <w:r w:rsidR="1725D69A" w:rsidRPr="73455AAD">
        <w:rPr>
          <w:rStyle w:val="normaltextrun"/>
        </w:rPr>
        <w:t>k</w:t>
      </w:r>
      <w:r w:rsidRPr="73455AAD">
        <w:rPr>
          <w:rStyle w:val="normaltextrun"/>
        </w:rPr>
        <w:t>Hz.</w:t>
      </w:r>
      <w:r w:rsidRPr="73455AAD">
        <w:rPr>
          <w:rStyle w:val="eop"/>
        </w:rPr>
        <w:t> </w:t>
      </w:r>
    </w:p>
    <w:p w14:paraId="4CAB598E" w14:textId="77777777" w:rsidR="000307D4" w:rsidRDefault="000307D4" w:rsidP="000307D4">
      <w:pPr>
        <w:pStyle w:val="Heading3"/>
        <w:numPr>
          <w:ilvl w:val="2"/>
          <w:numId w:val="36"/>
        </w:numPr>
      </w:pPr>
      <w:bookmarkStart w:id="151" w:name="_Toc280367757"/>
      <w:bookmarkStart w:id="152" w:name="_Toc110588886"/>
      <w:bookmarkEnd w:id="130"/>
      <w:bookmarkEnd w:id="131"/>
      <w:r w:rsidRPr="00387053">
        <w:t>Technical Performance Parameters</w:t>
      </w:r>
      <w:bookmarkEnd w:id="151"/>
      <w:bookmarkEnd w:id="152"/>
      <w:r w:rsidRPr="00387053">
        <w:t xml:space="preserve"> </w:t>
      </w:r>
    </w:p>
    <w:p w14:paraId="649783FC" w14:textId="77777777" w:rsidR="000307D4" w:rsidRDefault="000307D4" w:rsidP="000307D4"/>
    <w:tbl>
      <w:tblPr>
        <w:tblStyle w:val="TableGrid"/>
        <w:tblW w:w="8055" w:type="dxa"/>
        <w:jc w:val="center"/>
        <w:tblLook w:val="04A0" w:firstRow="1" w:lastRow="0" w:firstColumn="1" w:lastColumn="0" w:noHBand="0" w:noVBand="1"/>
      </w:tblPr>
      <w:tblGrid>
        <w:gridCol w:w="1736"/>
        <w:gridCol w:w="4620"/>
        <w:gridCol w:w="1699"/>
      </w:tblGrid>
      <w:tr w:rsidR="000307D4" w14:paraId="1C7A1E7A" w14:textId="77777777" w:rsidTr="00715F4D">
        <w:trPr>
          <w:jc w:val="center"/>
        </w:trPr>
        <w:tc>
          <w:tcPr>
            <w:tcW w:w="1736" w:type="dxa"/>
            <w:shd w:val="clear" w:color="auto" w:fill="D9D9D9" w:themeFill="background1" w:themeFillShade="D9"/>
          </w:tcPr>
          <w:p w14:paraId="23AF4DDD" w14:textId="77777777" w:rsidR="000307D4" w:rsidRPr="00B70941" w:rsidRDefault="000307D4" w:rsidP="00AF0436">
            <w:pPr>
              <w:rPr>
                <w:b/>
              </w:rPr>
            </w:pPr>
            <w:r w:rsidRPr="00B70941">
              <w:rPr>
                <w:b/>
              </w:rPr>
              <w:t>System</w:t>
            </w:r>
          </w:p>
        </w:tc>
        <w:tc>
          <w:tcPr>
            <w:tcW w:w="4620" w:type="dxa"/>
            <w:shd w:val="clear" w:color="auto" w:fill="D9D9D9" w:themeFill="background1" w:themeFillShade="D9"/>
          </w:tcPr>
          <w:p w14:paraId="174ADFAB" w14:textId="77777777" w:rsidR="000307D4" w:rsidRPr="00B70941" w:rsidRDefault="000307D4" w:rsidP="00AF0436">
            <w:pPr>
              <w:rPr>
                <w:b/>
              </w:rPr>
            </w:pPr>
          </w:p>
        </w:tc>
        <w:tc>
          <w:tcPr>
            <w:tcW w:w="1699" w:type="dxa"/>
            <w:shd w:val="clear" w:color="auto" w:fill="D9D9D9" w:themeFill="background1" w:themeFillShade="D9"/>
          </w:tcPr>
          <w:p w14:paraId="2E73686E" w14:textId="77777777" w:rsidR="000307D4" w:rsidRPr="00B70941" w:rsidRDefault="000307D4" w:rsidP="00AF0436">
            <w:pPr>
              <w:rPr>
                <w:b/>
              </w:rPr>
            </w:pPr>
          </w:p>
        </w:tc>
      </w:tr>
      <w:tr w:rsidR="000307D4" w14:paraId="157DCA6F" w14:textId="77777777" w:rsidTr="00715F4D">
        <w:trPr>
          <w:jc w:val="center"/>
        </w:trPr>
        <w:tc>
          <w:tcPr>
            <w:tcW w:w="6356" w:type="dxa"/>
            <w:gridSpan w:val="2"/>
            <w:shd w:val="clear" w:color="auto" w:fill="EAF1DD" w:themeFill="accent3" w:themeFillTint="33"/>
          </w:tcPr>
          <w:p w14:paraId="13EFF1FC" w14:textId="77777777" w:rsidR="000307D4" w:rsidRDefault="000307D4" w:rsidP="00AF0436">
            <w:r>
              <w:t>Beam</w:t>
            </w:r>
          </w:p>
        </w:tc>
        <w:tc>
          <w:tcPr>
            <w:tcW w:w="1699" w:type="dxa"/>
            <w:shd w:val="clear" w:color="auto" w:fill="EAF1DD" w:themeFill="accent3" w:themeFillTint="33"/>
          </w:tcPr>
          <w:p w14:paraId="772304D8" w14:textId="77777777" w:rsidR="000307D4" w:rsidRDefault="000307D4" w:rsidP="00AF0436"/>
        </w:tc>
      </w:tr>
      <w:tr w:rsidR="000307D4" w14:paraId="418046BC" w14:textId="77777777" w:rsidTr="00715F4D">
        <w:trPr>
          <w:jc w:val="center"/>
        </w:trPr>
        <w:tc>
          <w:tcPr>
            <w:tcW w:w="1736" w:type="dxa"/>
          </w:tcPr>
          <w:p w14:paraId="15CBB076" w14:textId="77777777" w:rsidR="000307D4" w:rsidRDefault="000307D4" w:rsidP="00AF0436"/>
        </w:tc>
        <w:tc>
          <w:tcPr>
            <w:tcW w:w="4620" w:type="dxa"/>
          </w:tcPr>
          <w:p w14:paraId="423D51D2" w14:textId="03A5572C" w:rsidR="000307D4" w:rsidRDefault="000307D4" w:rsidP="00AF0436">
            <w:r>
              <w:t xml:space="preserve">Average </w:t>
            </w:r>
            <w:r w:rsidR="7D0EC755">
              <w:t>b</w:t>
            </w:r>
            <w:r>
              <w:t xml:space="preserve">eam </w:t>
            </w:r>
            <w:r w:rsidR="3E043CAB">
              <w:t>c</w:t>
            </w:r>
            <w:r>
              <w:t>urrent</w:t>
            </w:r>
          </w:p>
        </w:tc>
        <w:tc>
          <w:tcPr>
            <w:tcW w:w="1699" w:type="dxa"/>
          </w:tcPr>
          <w:p w14:paraId="4578AC8C" w14:textId="3CABCDA4" w:rsidR="000307D4" w:rsidRDefault="000307D4" w:rsidP="00AF0436">
            <w:r>
              <w:t xml:space="preserve">250 </w:t>
            </w:r>
            <w:r w:rsidR="6E410F7F">
              <w:t>µA</w:t>
            </w:r>
          </w:p>
        </w:tc>
      </w:tr>
      <w:tr w:rsidR="000307D4" w14:paraId="00DE51C3" w14:textId="77777777" w:rsidTr="00715F4D">
        <w:trPr>
          <w:jc w:val="center"/>
        </w:trPr>
        <w:tc>
          <w:tcPr>
            <w:tcW w:w="1736" w:type="dxa"/>
          </w:tcPr>
          <w:p w14:paraId="712665E6" w14:textId="77777777" w:rsidR="000307D4" w:rsidRDefault="000307D4" w:rsidP="00AF0436"/>
        </w:tc>
        <w:tc>
          <w:tcPr>
            <w:tcW w:w="4620" w:type="dxa"/>
          </w:tcPr>
          <w:p w14:paraId="69200CF5" w14:textId="61A9CCA9" w:rsidR="000307D4" w:rsidRDefault="000307D4" w:rsidP="00AF0436">
            <w:r>
              <w:t xml:space="preserve">Beam </w:t>
            </w:r>
            <w:r w:rsidR="391985DF">
              <w:t>p</w:t>
            </w:r>
            <w:r>
              <w:t xml:space="preserve">ulse </w:t>
            </w:r>
            <w:r w:rsidR="0CD1985F">
              <w:t>width</w:t>
            </w:r>
          </w:p>
        </w:tc>
        <w:tc>
          <w:tcPr>
            <w:tcW w:w="1699" w:type="dxa"/>
          </w:tcPr>
          <w:p w14:paraId="0D9DFC22" w14:textId="36695124" w:rsidR="000307D4" w:rsidRDefault="000307D4" w:rsidP="00AF0436">
            <w:r>
              <w:t xml:space="preserve">700-900 </w:t>
            </w:r>
            <w:r w:rsidR="5FA8ADE7">
              <w:t>µs</w:t>
            </w:r>
          </w:p>
        </w:tc>
      </w:tr>
      <w:tr w:rsidR="000307D4" w14:paraId="7886D60B" w14:textId="77777777" w:rsidTr="00715F4D">
        <w:trPr>
          <w:jc w:val="center"/>
        </w:trPr>
        <w:tc>
          <w:tcPr>
            <w:tcW w:w="1736" w:type="dxa"/>
          </w:tcPr>
          <w:p w14:paraId="6BF35C29" w14:textId="77777777" w:rsidR="000307D4" w:rsidRDefault="000307D4" w:rsidP="00AF0436"/>
        </w:tc>
        <w:tc>
          <w:tcPr>
            <w:tcW w:w="4620" w:type="dxa"/>
          </w:tcPr>
          <w:p w14:paraId="7223852F" w14:textId="66A0DD2C" w:rsidR="000307D4" w:rsidRDefault="000307D4" w:rsidP="00AF0436">
            <w:r>
              <w:t xml:space="preserve">Repetition </w:t>
            </w:r>
            <w:r w:rsidR="43E516DA">
              <w:t>r</w:t>
            </w:r>
            <w:r>
              <w:t>ate</w:t>
            </w:r>
          </w:p>
        </w:tc>
        <w:tc>
          <w:tcPr>
            <w:tcW w:w="1699" w:type="dxa"/>
          </w:tcPr>
          <w:p w14:paraId="57B93DDB" w14:textId="39AD6B52" w:rsidR="000307D4" w:rsidRDefault="000307D4" w:rsidP="00AF0436">
            <w:r>
              <w:t>6</w:t>
            </w:r>
            <w:r w:rsidR="633687B4">
              <w:t>.</w:t>
            </w:r>
            <w:r>
              <w:t>67</w:t>
            </w:r>
            <w:r w:rsidR="70360A2D">
              <w:t>-</w:t>
            </w:r>
            <w:r>
              <w:t>10 Hz</w:t>
            </w:r>
          </w:p>
        </w:tc>
      </w:tr>
      <w:tr w:rsidR="000307D4" w14:paraId="276F423E" w14:textId="77777777" w:rsidTr="00715F4D">
        <w:trPr>
          <w:jc w:val="center"/>
        </w:trPr>
        <w:tc>
          <w:tcPr>
            <w:tcW w:w="1736" w:type="dxa"/>
          </w:tcPr>
          <w:p w14:paraId="67CE5BE1" w14:textId="77777777" w:rsidR="000307D4" w:rsidRDefault="000307D4" w:rsidP="00AF0436"/>
        </w:tc>
        <w:tc>
          <w:tcPr>
            <w:tcW w:w="4620" w:type="dxa"/>
          </w:tcPr>
          <w:p w14:paraId="72A7B88D" w14:textId="77777777" w:rsidR="000307D4" w:rsidRDefault="000307D4" w:rsidP="00AF0436"/>
        </w:tc>
        <w:tc>
          <w:tcPr>
            <w:tcW w:w="1699" w:type="dxa"/>
          </w:tcPr>
          <w:p w14:paraId="275FF60E" w14:textId="77777777" w:rsidR="000307D4" w:rsidRDefault="000307D4" w:rsidP="00AF0436"/>
        </w:tc>
      </w:tr>
      <w:tr w:rsidR="000307D4" w14:paraId="5B7C908F" w14:textId="77777777" w:rsidTr="00715F4D">
        <w:trPr>
          <w:jc w:val="center"/>
        </w:trPr>
        <w:tc>
          <w:tcPr>
            <w:tcW w:w="6356" w:type="dxa"/>
            <w:gridSpan w:val="2"/>
            <w:shd w:val="clear" w:color="auto" w:fill="EAF1DD" w:themeFill="accent3" w:themeFillTint="33"/>
          </w:tcPr>
          <w:p w14:paraId="724CFF1D" w14:textId="77777777" w:rsidR="000307D4" w:rsidRDefault="000307D4" w:rsidP="00AF0436">
            <w:r>
              <w:t>RF</w:t>
            </w:r>
          </w:p>
        </w:tc>
        <w:tc>
          <w:tcPr>
            <w:tcW w:w="1699" w:type="dxa"/>
            <w:shd w:val="clear" w:color="auto" w:fill="EAF1DD" w:themeFill="accent3" w:themeFillTint="33"/>
          </w:tcPr>
          <w:p w14:paraId="0EE3FD64" w14:textId="77777777" w:rsidR="000307D4" w:rsidRDefault="000307D4" w:rsidP="00AF0436"/>
        </w:tc>
      </w:tr>
      <w:tr w:rsidR="000307D4" w14:paraId="6A2B6649" w14:textId="77777777" w:rsidTr="00715F4D">
        <w:trPr>
          <w:jc w:val="center"/>
        </w:trPr>
        <w:tc>
          <w:tcPr>
            <w:tcW w:w="1736" w:type="dxa"/>
          </w:tcPr>
          <w:p w14:paraId="54C2B6BC" w14:textId="77777777" w:rsidR="000307D4" w:rsidRDefault="000307D4" w:rsidP="00AF0436"/>
        </w:tc>
        <w:tc>
          <w:tcPr>
            <w:tcW w:w="4620" w:type="dxa"/>
          </w:tcPr>
          <w:p w14:paraId="4CE91CA5" w14:textId="215CE58C" w:rsidR="000307D4" w:rsidRDefault="000307D4" w:rsidP="00AF0436">
            <w:r>
              <w:t xml:space="preserve">RF pulse </w:t>
            </w:r>
            <w:r w:rsidR="0A80BC41">
              <w:t>width</w:t>
            </w:r>
          </w:p>
        </w:tc>
        <w:tc>
          <w:tcPr>
            <w:tcW w:w="1699" w:type="dxa"/>
          </w:tcPr>
          <w:p w14:paraId="25FCB152" w14:textId="72B36DB8" w:rsidR="000307D4" w:rsidRDefault="000307D4" w:rsidP="00AF0436">
            <w:r>
              <w:t xml:space="preserve">1100 </w:t>
            </w:r>
            <w:r w:rsidR="7F0D95C9">
              <w:t>µs</w:t>
            </w:r>
          </w:p>
        </w:tc>
      </w:tr>
      <w:tr w:rsidR="000307D4" w14:paraId="3207F05E" w14:textId="77777777" w:rsidTr="00715F4D">
        <w:trPr>
          <w:jc w:val="center"/>
        </w:trPr>
        <w:tc>
          <w:tcPr>
            <w:tcW w:w="1736" w:type="dxa"/>
          </w:tcPr>
          <w:p w14:paraId="1DFFF402" w14:textId="77777777" w:rsidR="000307D4" w:rsidRDefault="000307D4" w:rsidP="00AF0436"/>
        </w:tc>
        <w:tc>
          <w:tcPr>
            <w:tcW w:w="4620" w:type="dxa"/>
          </w:tcPr>
          <w:p w14:paraId="7F40C35E" w14:textId="77777777" w:rsidR="000307D4" w:rsidRDefault="000307D4" w:rsidP="00AF0436"/>
        </w:tc>
        <w:tc>
          <w:tcPr>
            <w:tcW w:w="1699" w:type="dxa"/>
          </w:tcPr>
          <w:p w14:paraId="7293FAC3" w14:textId="77777777" w:rsidR="000307D4" w:rsidRDefault="000307D4" w:rsidP="00AF0436"/>
        </w:tc>
      </w:tr>
      <w:tr w:rsidR="000307D4" w14:paraId="0F2DECAD" w14:textId="77777777" w:rsidTr="00715F4D">
        <w:trPr>
          <w:trHeight w:val="341"/>
          <w:jc w:val="center"/>
        </w:trPr>
        <w:tc>
          <w:tcPr>
            <w:tcW w:w="6356" w:type="dxa"/>
            <w:gridSpan w:val="2"/>
            <w:shd w:val="clear" w:color="auto" w:fill="EAF1DD" w:themeFill="accent3" w:themeFillTint="33"/>
          </w:tcPr>
          <w:p w14:paraId="759D24C8" w14:textId="77777777" w:rsidR="000307D4" w:rsidRDefault="000307D4" w:rsidP="00AF0436">
            <w:r>
              <w:t>Quadrupole Power Supply</w:t>
            </w:r>
          </w:p>
        </w:tc>
        <w:tc>
          <w:tcPr>
            <w:tcW w:w="1699" w:type="dxa"/>
            <w:shd w:val="clear" w:color="auto" w:fill="EAF1DD" w:themeFill="accent3" w:themeFillTint="33"/>
          </w:tcPr>
          <w:p w14:paraId="2898F64F" w14:textId="77777777" w:rsidR="000307D4" w:rsidRDefault="000307D4" w:rsidP="00AF0436"/>
        </w:tc>
      </w:tr>
      <w:tr w:rsidR="000307D4" w14:paraId="5F0E5072" w14:textId="77777777" w:rsidTr="00715F4D">
        <w:trPr>
          <w:jc w:val="center"/>
        </w:trPr>
        <w:tc>
          <w:tcPr>
            <w:tcW w:w="1736" w:type="dxa"/>
          </w:tcPr>
          <w:p w14:paraId="6FDD5042" w14:textId="77777777" w:rsidR="000307D4" w:rsidRDefault="000307D4" w:rsidP="00AF0436"/>
        </w:tc>
        <w:tc>
          <w:tcPr>
            <w:tcW w:w="4620" w:type="dxa"/>
          </w:tcPr>
          <w:p w14:paraId="185CE2A6" w14:textId="621FD733" w:rsidR="000307D4" w:rsidRDefault="000307D4" w:rsidP="00AF0436">
            <w:r>
              <w:t xml:space="preserve">Max </w:t>
            </w:r>
            <w:r w:rsidR="317100DC">
              <w:t>c</w:t>
            </w:r>
            <w:r>
              <w:t>urrent</w:t>
            </w:r>
            <w:r>
              <w:tab/>
            </w:r>
          </w:p>
        </w:tc>
        <w:tc>
          <w:tcPr>
            <w:tcW w:w="1699" w:type="dxa"/>
          </w:tcPr>
          <w:p w14:paraId="3E6FB8B8" w14:textId="77777777" w:rsidR="000307D4" w:rsidRDefault="000307D4" w:rsidP="00AF0436">
            <w:r>
              <w:t>300 A</w:t>
            </w:r>
          </w:p>
        </w:tc>
      </w:tr>
      <w:tr w:rsidR="000307D4" w14:paraId="5EA0DF80" w14:textId="77777777" w:rsidTr="00715F4D">
        <w:trPr>
          <w:jc w:val="center"/>
        </w:trPr>
        <w:tc>
          <w:tcPr>
            <w:tcW w:w="1736" w:type="dxa"/>
          </w:tcPr>
          <w:p w14:paraId="43310AF1" w14:textId="77777777" w:rsidR="000307D4" w:rsidRDefault="000307D4" w:rsidP="00AF0436"/>
        </w:tc>
        <w:tc>
          <w:tcPr>
            <w:tcW w:w="4620" w:type="dxa"/>
          </w:tcPr>
          <w:p w14:paraId="4B7D9E1C" w14:textId="165959FD" w:rsidR="000307D4" w:rsidRDefault="5DB16817" w:rsidP="00AF0436">
            <w:r>
              <w:t>F</w:t>
            </w:r>
            <w:r w:rsidR="000307D4">
              <w:t>lat top</w:t>
            </w:r>
            <w:r w:rsidR="5B4EBD75">
              <w:t xml:space="preserve"> width</w:t>
            </w:r>
          </w:p>
        </w:tc>
        <w:tc>
          <w:tcPr>
            <w:tcW w:w="1699" w:type="dxa"/>
          </w:tcPr>
          <w:p w14:paraId="2D277ADB" w14:textId="4A794226" w:rsidR="000307D4" w:rsidRDefault="000307D4" w:rsidP="00AF0436">
            <w:r>
              <w:t xml:space="preserve">1200 </w:t>
            </w:r>
            <w:r w:rsidR="7505C908">
              <w:t>µs</w:t>
            </w:r>
          </w:p>
        </w:tc>
      </w:tr>
      <w:tr w:rsidR="000307D4" w14:paraId="42C78CBE" w14:textId="77777777" w:rsidTr="00715F4D">
        <w:trPr>
          <w:jc w:val="center"/>
        </w:trPr>
        <w:tc>
          <w:tcPr>
            <w:tcW w:w="1736" w:type="dxa"/>
          </w:tcPr>
          <w:p w14:paraId="5CAB1753" w14:textId="77777777" w:rsidR="000307D4" w:rsidRDefault="000307D4" w:rsidP="00AF0436"/>
        </w:tc>
        <w:tc>
          <w:tcPr>
            <w:tcW w:w="4620" w:type="dxa"/>
          </w:tcPr>
          <w:p w14:paraId="2AAAC596" w14:textId="77777777" w:rsidR="000307D4" w:rsidRDefault="000307D4" w:rsidP="00AF0436">
            <w:r>
              <w:t>Current stability</w:t>
            </w:r>
          </w:p>
        </w:tc>
        <w:tc>
          <w:tcPr>
            <w:tcW w:w="1699" w:type="dxa"/>
          </w:tcPr>
          <w:p w14:paraId="746ADDB0" w14:textId="323FF2E6" w:rsidR="000307D4" w:rsidRDefault="000307D4" w:rsidP="00AF0436">
            <w:r>
              <w:t>0.1%</w:t>
            </w:r>
          </w:p>
        </w:tc>
      </w:tr>
      <w:tr w:rsidR="000307D4" w14:paraId="40C9C7FB" w14:textId="77777777" w:rsidTr="00715F4D">
        <w:trPr>
          <w:jc w:val="center"/>
        </w:trPr>
        <w:tc>
          <w:tcPr>
            <w:tcW w:w="1736" w:type="dxa"/>
          </w:tcPr>
          <w:p w14:paraId="7C6F2CC3" w14:textId="77777777" w:rsidR="000307D4" w:rsidRDefault="000307D4" w:rsidP="00AF0436"/>
        </w:tc>
        <w:tc>
          <w:tcPr>
            <w:tcW w:w="4620" w:type="dxa"/>
          </w:tcPr>
          <w:p w14:paraId="50152994" w14:textId="77777777" w:rsidR="000307D4" w:rsidRDefault="000307D4" w:rsidP="00AF0436"/>
        </w:tc>
        <w:tc>
          <w:tcPr>
            <w:tcW w:w="1699" w:type="dxa"/>
          </w:tcPr>
          <w:p w14:paraId="56E8EC9B" w14:textId="77777777" w:rsidR="000307D4" w:rsidRDefault="000307D4" w:rsidP="00AF0436"/>
        </w:tc>
      </w:tr>
      <w:tr w:rsidR="000307D4" w14:paraId="1A45C50B" w14:textId="77777777" w:rsidTr="00715F4D">
        <w:trPr>
          <w:jc w:val="center"/>
        </w:trPr>
        <w:tc>
          <w:tcPr>
            <w:tcW w:w="6356" w:type="dxa"/>
            <w:gridSpan w:val="2"/>
            <w:shd w:val="clear" w:color="auto" w:fill="EAF1DD" w:themeFill="accent3" w:themeFillTint="33"/>
          </w:tcPr>
          <w:p w14:paraId="46A9D490" w14:textId="77777777" w:rsidR="000307D4" w:rsidRDefault="000307D4" w:rsidP="00AF0436">
            <w:r>
              <w:t xml:space="preserve">Control System </w:t>
            </w:r>
          </w:p>
        </w:tc>
        <w:tc>
          <w:tcPr>
            <w:tcW w:w="1699" w:type="dxa"/>
            <w:shd w:val="clear" w:color="auto" w:fill="EAF1DD" w:themeFill="accent3" w:themeFillTint="33"/>
          </w:tcPr>
          <w:p w14:paraId="7C4C682F" w14:textId="77777777" w:rsidR="000307D4" w:rsidRDefault="000307D4" w:rsidP="00AF0436"/>
        </w:tc>
      </w:tr>
      <w:tr w:rsidR="000307D4" w14:paraId="77A3E041" w14:textId="77777777" w:rsidTr="00715F4D">
        <w:trPr>
          <w:jc w:val="center"/>
        </w:trPr>
        <w:tc>
          <w:tcPr>
            <w:tcW w:w="1736" w:type="dxa"/>
          </w:tcPr>
          <w:p w14:paraId="01A4F51E" w14:textId="77777777" w:rsidR="000307D4" w:rsidRDefault="000307D4" w:rsidP="00AF0436"/>
        </w:tc>
        <w:tc>
          <w:tcPr>
            <w:tcW w:w="4620" w:type="dxa"/>
          </w:tcPr>
          <w:p w14:paraId="305C2344" w14:textId="3E4C314E" w:rsidR="000307D4" w:rsidRDefault="080B04BF" w:rsidP="00AF0436">
            <w:r>
              <w:t xml:space="preserve">Readback </w:t>
            </w:r>
            <w:r w:rsidR="6A52744A">
              <w:t>s</w:t>
            </w:r>
            <w:r w:rsidR="6742E388">
              <w:t xml:space="preserve">ampling </w:t>
            </w:r>
            <w:r w:rsidR="5412516C">
              <w:t>f</w:t>
            </w:r>
            <w:r w:rsidR="6742E388">
              <w:t>requency</w:t>
            </w:r>
          </w:p>
        </w:tc>
        <w:tc>
          <w:tcPr>
            <w:tcW w:w="1699" w:type="dxa"/>
          </w:tcPr>
          <w:p w14:paraId="59C1B75A" w14:textId="1A8E8677" w:rsidR="000307D4" w:rsidRDefault="6742E388" w:rsidP="00AF0436">
            <w:r>
              <w:t xml:space="preserve">10 </w:t>
            </w:r>
            <w:r w:rsidR="714312C7">
              <w:t>k</w:t>
            </w:r>
            <w:r>
              <w:t>Hz</w:t>
            </w:r>
          </w:p>
        </w:tc>
      </w:tr>
      <w:tr w:rsidR="000307D4" w14:paraId="58CFA673" w14:textId="77777777" w:rsidTr="00715F4D">
        <w:trPr>
          <w:jc w:val="center"/>
        </w:trPr>
        <w:tc>
          <w:tcPr>
            <w:tcW w:w="1736" w:type="dxa"/>
          </w:tcPr>
          <w:p w14:paraId="64DF1CFD" w14:textId="77777777" w:rsidR="000307D4" w:rsidRDefault="000307D4" w:rsidP="00AF0436"/>
        </w:tc>
        <w:tc>
          <w:tcPr>
            <w:tcW w:w="4620" w:type="dxa"/>
          </w:tcPr>
          <w:p w14:paraId="5E680E05" w14:textId="7E9690F6" w:rsidR="000307D4" w:rsidRDefault="1DE46CD0" w:rsidP="00AF0436">
            <w:r>
              <w:t>Analog to Digital Converter</w:t>
            </w:r>
            <w:r w:rsidR="631C38A6">
              <w:t xml:space="preserve"> resolution</w:t>
            </w:r>
          </w:p>
        </w:tc>
        <w:tc>
          <w:tcPr>
            <w:tcW w:w="1699" w:type="dxa"/>
          </w:tcPr>
          <w:p w14:paraId="58EEB62C" w14:textId="4664D9B5" w:rsidR="000307D4" w:rsidRDefault="1DE46CD0" w:rsidP="00B727E3">
            <w:pPr>
              <w:rPr>
                <w:rStyle w:val="normaltextrun"/>
              </w:rPr>
            </w:pPr>
            <w:r w:rsidRPr="1F96B5C7">
              <w:rPr>
                <w:rStyle w:val="normaltextrun"/>
              </w:rPr>
              <w:t>16 bits</w:t>
            </w:r>
          </w:p>
        </w:tc>
      </w:tr>
      <w:tr w:rsidR="000307D4" w14:paraId="2244B066" w14:textId="77777777" w:rsidTr="00715F4D">
        <w:trPr>
          <w:jc w:val="center"/>
        </w:trPr>
        <w:tc>
          <w:tcPr>
            <w:tcW w:w="1736" w:type="dxa"/>
          </w:tcPr>
          <w:p w14:paraId="31317C45" w14:textId="77777777" w:rsidR="000307D4" w:rsidRDefault="000307D4" w:rsidP="00AF0436"/>
        </w:tc>
        <w:tc>
          <w:tcPr>
            <w:tcW w:w="4620" w:type="dxa"/>
          </w:tcPr>
          <w:p w14:paraId="52792B85" w14:textId="3D5E7068" w:rsidR="000307D4" w:rsidRDefault="373FEC52" w:rsidP="00AF0436">
            <w:r>
              <w:t>Voltage reference resolution</w:t>
            </w:r>
          </w:p>
        </w:tc>
        <w:tc>
          <w:tcPr>
            <w:tcW w:w="1699" w:type="dxa"/>
          </w:tcPr>
          <w:p w14:paraId="0D877FF6" w14:textId="118A5904" w:rsidR="000307D4" w:rsidRDefault="373FEC52" w:rsidP="00AF0436">
            <w:r>
              <w:t>12 bits</w:t>
            </w:r>
          </w:p>
        </w:tc>
      </w:tr>
      <w:tr w:rsidR="000307D4" w14:paraId="34E05712" w14:textId="77777777" w:rsidTr="00715F4D">
        <w:trPr>
          <w:jc w:val="center"/>
        </w:trPr>
        <w:tc>
          <w:tcPr>
            <w:tcW w:w="1736" w:type="dxa"/>
          </w:tcPr>
          <w:p w14:paraId="402FFD17" w14:textId="77777777" w:rsidR="000307D4" w:rsidRDefault="000307D4" w:rsidP="00AF0436"/>
        </w:tc>
        <w:tc>
          <w:tcPr>
            <w:tcW w:w="4620" w:type="dxa"/>
          </w:tcPr>
          <w:p w14:paraId="0C0D3280" w14:textId="0B86C9A4" w:rsidR="000307D4" w:rsidRDefault="5BCDE6F6" w:rsidP="00AF0436">
            <w:r>
              <w:t>Voltage reference range</w:t>
            </w:r>
          </w:p>
        </w:tc>
        <w:tc>
          <w:tcPr>
            <w:tcW w:w="1699" w:type="dxa"/>
          </w:tcPr>
          <w:p w14:paraId="7157157D" w14:textId="0B5F2FCF" w:rsidR="000307D4" w:rsidRDefault="6B957FA3" w:rsidP="00AF0436">
            <w:pPr>
              <w:rPr>
                <w:rStyle w:val="eop"/>
              </w:rPr>
            </w:pPr>
            <w:r w:rsidRPr="1F96B5C7">
              <w:rPr>
                <w:rStyle w:val="normaltextrun"/>
              </w:rPr>
              <w:t>±10 V</w:t>
            </w:r>
          </w:p>
        </w:tc>
      </w:tr>
      <w:tr w:rsidR="000307D4" w14:paraId="43B124C5" w14:textId="77777777" w:rsidTr="00715F4D">
        <w:trPr>
          <w:jc w:val="center"/>
        </w:trPr>
        <w:tc>
          <w:tcPr>
            <w:tcW w:w="1736" w:type="dxa"/>
          </w:tcPr>
          <w:p w14:paraId="1D790E5B" w14:textId="77777777" w:rsidR="000307D4" w:rsidRDefault="000307D4" w:rsidP="00AF0436"/>
        </w:tc>
        <w:tc>
          <w:tcPr>
            <w:tcW w:w="4620" w:type="dxa"/>
          </w:tcPr>
          <w:p w14:paraId="4828711B" w14:textId="77777777" w:rsidR="000307D4" w:rsidRDefault="000307D4" w:rsidP="00AF0436"/>
        </w:tc>
        <w:tc>
          <w:tcPr>
            <w:tcW w:w="1699" w:type="dxa"/>
          </w:tcPr>
          <w:p w14:paraId="5287ED8D" w14:textId="77777777" w:rsidR="000307D4" w:rsidRDefault="000307D4" w:rsidP="00AF0436"/>
        </w:tc>
      </w:tr>
    </w:tbl>
    <w:p w14:paraId="6DEC8A19" w14:textId="77777777" w:rsidR="00912B25" w:rsidRDefault="00912B25" w:rsidP="1F96B5C7">
      <w:pPr>
        <w:pStyle w:val="BodyText"/>
        <w:autoSpaceDE/>
        <w:autoSpaceDN/>
        <w:adjustRightInd/>
        <w:spacing w:after="120"/>
        <w:rPr>
          <w:rFonts w:ascii="Times New Roman" w:hAnsi="Times New Roman"/>
          <w:b/>
          <w:bCs/>
          <w:sz w:val="24"/>
          <w:szCs w:val="24"/>
        </w:rPr>
      </w:pPr>
      <w:bookmarkStart w:id="153" w:name="_Toc282996429"/>
      <w:bookmarkStart w:id="154" w:name="OLE_LINK2"/>
      <w:bookmarkStart w:id="155" w:name="OLE_LINK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EF35B0F" w14:textId="4CF4FF22" w:rsidR="000307D4" w:rsidRPr="001223E7" w:rsidRDefault="000307D4" w:rsidP="1F96B5C7">
      <w:pPr>
        <w:pStyle w:val="BodyText"/>
        <w:autoSpaceDE/>
        <w:autoSpaceDN/>
        <w:adjustRightInd/>
        <w:spacing w:after="120"/>
        <w:rPr>
          <w:b/>
          <w:bCs/>
        </w:rPr>
      </w:pPr>
      <w:r w:rsidRPr="1F96B5C7">
        <w:rPr>
          <w:rFonts w:ascii="Times New Roman" w:hAnsi="Times New Roman"/>
          <w:b/>
          <w:bCs/>
          <w:sz w:val="24"/>
          <w:szCs w:val="24"/>
        </w:rPr>
        <w:t>LIUP2 Key Performance Parameters (KPPs):</w:t>
      </w:r>
    </w:p>
    <w:p w14:paraId="28F8FD22" w14:textId="0A43ED14" w:rsidR="000307D4" w:rsidRDefault="000307D4" w:rsidP="147AB7B5">
      <w:pPr>
        <w:pStyle w:val="BodyText"/>
        <w:numPr>
          <w:ilvl w:val="0"/>
          <w:numId w:val="48"/>
        </w:numPr>
        <w:autoSpaceDE/>
        <w:autoSpaceDN/>
        <w:adjustRightInd/>
        <w:spacing w:after="120"/>
        <w:rPr>
          <w:rFonts w:ascii="Times New Roman" w:hAnsi="Times New Roman"/>
          <w:sz w:val="24"/>
          <w:szCs w:val="24"/>
        </w:rPr>
      </w:pPr>
      <w:r w:rsidRPr="147AB7B5">
        <w:rPr>
          <w:rFonts w:ascii="Times New Roman" w:hAnsi="Times New Roman"/>
          <w:sz w:val="24"/>
          <w:szCs w:val="24"/>
        </w:rPr>
        <w:t>All the hardware installed</w:t>
      </w:r>
      <w:r w:rsidR="00BA2B97">
        <w:rPr>
          <w:rFonts w:ascii="Times New Roman" w:hAnsi="Times New Roman"/>
          <w:sz w:val="24"/>
          <w:szCs w:val="24"/>
        </w:rPr>
        <w:t>.</w:t>
      </w:r>
    </w:p>
    <w:p w14:paraId="7313BB0B" w14:textId="69F2572B" w:rsidR="000307D4" w:rsidRDefault="000307D4" w:rsidP="147AB7B5">
      <w:pPr>
        <w:pStyle w:val="BodyText"/>
        <w:numPr>
          <w:ilvl w:val="0"/>
          <w:numId w:val="48"/>
        </w:numPr>
        <w:autoSpaceDE/>
        <w:autoSpaceDN/>
        <w:adjustRightInd/>
        <w:spacing w:after="120"/>
        <w:rPr>
          <w:rFonts w:ascii="Times New Roman" w:hAnsi="Times New Roman"/>
          <w:sz w:val="24"/>
          <w:szCs w:val="24"/>
        </w:rPr>
      </w:pPr>
      <w:r w:rsidRPr="1F96B5C7">
        <w:rPr>
          <w:rFonts w:ascii="Times New Roman" w:hAnsi="Times New Roman"/>
          <w:sz w:val="24"/>
          <w:szCs w:val="24"/>
        </w:rPr>
        <w:t xml:space="preserve">Demonstration of 950 </w:t>
      </w:r>
      <w:r w:rsidR="390C0786" w:rsidRPr="1F96B5C7">
        <w:rPr>
          <w:rFonts w:ascii="Times New Roman" w:hAnsi="Times New Roman"/>
          <w:sz w:val="24"/>
          <w:szCs w:val="24"/>
        </w:rPr>
        <w:t>µs</w:t>
      </w:r>
      <w:r w:rsidRPr="1F96B5C7">
        <w:rPr>
          <w:rFonts w:ascii="Times New Roman" w:hAnsi="Times New Roman"/>
          <w:sz w:val="24"/>
          <w:szCs w:val="24"/>
        </w:rPr>
        <w:t xml:space="preserve"> RF pulse </w:t>
      </w:r>
      <w:r w:rsidR="3910CDE2" w:rsidRPr="1F96B5C7">
        <w:rPr>
          <w:rFonts w:ascii="Times New Roman" w:hAnsi="Times New Roman"/>
          <w:sz w:val="24"/>
          <w:szCs w:val="24"/>
        </w:rPr>
        <w:t>width</w:t>
      </w:r>
      <w:r w:rsidRPr="1F96B5C7">
        <w:rPr>
          <w:rFonts w:ascii="Times New Roman" w:hAnsi="Times New Roman"/>
          <w:sz w:val="24"/>
          <w:szCs w:val="24"/>
        </w:rPr>
        <w:t xml:space="preserve">. </w:t>
      </w:r>
    </w:p>
    <w:p w14:paraId="56FB8FF4" w14:textId="67EFBB8D" w:rsidR="000307D4" w:rsidRDefault="000307D4" w:rsidP="147AB7B5">
      <w:pPr>
        <w:pStyle w:val="BodyText"/>
        <w:numPr>
          <w:ilvl w:val="0"/>
          <w:numId w:val="48"/>
        </w:numPr>
        <w:autoSpaceDE/>
        <w:autoSpaceDN/>
        <w:adjustRightInd/>
        <w:spacing w:after="120"/>
        <w:rPr>
          <w:rFonts w:ascii="Times New Roman" w:hAnsi="Times New Roman"/>
          <w:sz w:val="24"/>
          <w:szCs w:val="24"/>
        </w:rPr>
      </w:pPr>
      <w:r w:rsidRPr="1F96B5C7">
        <w:rPr>
          <w:rFonts w:ascii="Times New Roman" w:hAnsi="Times New Roman"/>
          <w:sz w:val="24"/>
          <w:szCs w:val="24"/>
        </w:rPr>
        <w:t xml:space="preserve">Demonstration of 200 </w:t>
      </w:r>
      <w:r w:rsidR="6A7861DC" w:rsidRPr="1F96B5C7">
        <w:rPr>
          <w:rFonts w:ascii="Times New Roman" w:hAnsi="Times New Roman"/>
          <w:sz w:val="24"/>
          <w:szCs w:val="24"/>
        </w:rPr>
        <w:t>µA</w:t>
      </w:r>
      <w:r w:rsidRPr="1F96B5C7">
        <w:rPr>
          <w:rFonts w:ascii="Times New Roman" w:hAnsi="Times New Roman"/>
          <w:sz w:val="24"/>
          <w:szCs w:val="24"/>
        </w:rPr>
        <w:t xml:space="preserve"> average beam current.</w:t>
      </w:r>
    </w:p>
    <w:p w14:paraId="3C2B154A" w14:textId="77777777" w:rsidR="000307D4" w:rsidRPr="001223E7" w:rsidRDefault="000307D4" w:rsidP="147AB7B5">
      <w:pPr>
        <w:pStyle w:val="BodyText"/>
        <w:autoSpaceDE/>
        <w:autoSpaceDN/>
        <w:adjustRightInd/>
        <w:spacing w:after="120"/>
        <w:rPr>
          <w:rFonts w:ascii="Times New Roman" w:hAnsi="Times New Roman"/>
          <w:sz w:val="24"/>
          <w:szCs w:val="24"/>
        </w:rPr>
      </w:pPr>
      <w:r w:rsidRPr="1F96B5C7">
        <w:rPr>
          <w:rFonts w:ascii="Times New Roman" w:hAnsi="Times New Roman"/>
          <w:b/>
          <w:bCs/>
          <w:sz w:val="24"/>
          <w:szCs w:val="24"/>
        </w:rPr>
        <w:lastRenderedPageBreak/>
        <w:t>LIUP2 Ultimate Performance Parameters (UPPs)</w:t>
      </w:r>
    </w:p>
    <w:p w14:paraId="5BDC820F" w14:textId="33E5EA6B" w:rsidR="000307D4" w:rsidRDefault="000307D4" w:rsidP="147AB7B5">
      <w:pPr>
        <w:pStyle w:val="BodyText"/>
        <w:numPr>
          <w:ilvl w:val="0"/>
          <w:numId w:val="51"/>
        </w:numPr>
        <w:autoSpaceDE/>
        <w:autoSpaceDN/>
        <w:adjustRightInd/>
        <w:spacing w:after="120"/>
        <w:rPr>
          <w:rFonts w:ascii="Times New Roman" w:hAnsi="Times New Roman"/>
          <w:sz w:val="24"/>
          <w:szCs w:val="24"/>
        </w:rPr>
      </w:pPr>
      <w:r w:rsidRPr="1F96B5C7">
        <w:rPr>
          <w:rFonts w:ascii="Times New Roman" w:hAnsi="Times New Roman"/>
          <w:sz w:val="24"/>
          <w:szCs w:val="24"/>
        </w:rPr>
        <w:t xml:space="preserve">Demonstration of 1100 </w:t>
      </w:r>
      <w:r w:rsidR="16850206" w:rsidRPr="1F96B5C7">
        <w:rPr>
          <w:rFonts w:ascii="Times New Roman" w:hAnsi="Times New Roman"/>
          <w:sz w:val="24"/>
          <w:szCs w:val="24"/>
        </w:rPr>
        <w:t>µs</w:t>
      </w:r>
      <w:r w:rsidRPr="1F96B5C7">
        <w:rPr>
          <w:rFonts w:ascii="Times New Roman" w:hAnsi="Times New Roman"/>
          <w:sz w:val="24"/>
          <w:szCs w:val="24"/>
        </w:rPr>
        <w:t xml:space="preserve"> RF pulse </w:t>
      </w:r>
      <w:r w:rsidR="1871055A" w:rsidRPr="1F96B5C7">
        <w:rPr>
          <w:rFonts w:ascii="Times New Roman" w:hAnsi="Times New Roman"/>
          <w:sz w:val="24"/>
          <w:szCs w:val="24"/>
        </w:rPr>
        <w:t>width</w:t>
      </w:r>
      <w:r w:rsidRPr="1F96B5C7">
        <w:rPr>
          <w:rFonts w:ascii="Times New Roman" w:hAnsi="Times New Roman"/>
          <w:sz w:val="24"/>
          <w:szCs w:val="24"/>
        </w:rPr>
        <w:t>.</w:t>
      </w:r>
    </w:p>
    <w:p w14:paraId="3C1D3752" w14:textId="2B0AE0BC" w:rsidR="000C7070" w:rsidRDefault="000307D4" w:rsidP="00C93148">
      <w:pPr>
        <w:pStyle w:val="ListParagraph"/>
        <w:numPr>
          <w:ilvl w:val="0"/>
          <w:numId w:val="51"/>
        </w:numPr>
      </w:pPr>
      <w:r w:rsidRPr="000C7070">
        <w:t xml:space="preserve">Demonstration of 250 </w:t>
      </w:r>
      <w:r w:rsidR="5ADB2B19" w:rsidRPr="000C7070">
        <w:t>µA</w:t>
      </w:r>
      <w:r w:rsidRPr="000C7070">
        <w:t xml:space="preserve"> average beam current. </w:t>
      </w:r>
      <w:r w:rsidR="000C7070">
        <w:t xml:space="preserve"> </w:t>
      </w:r>
    </w:p>
    <w:p w14:paraId="17217ACD" w14:textId="733667BC" w:rsidR="000307D4" w:rsidRPr="003E1C55" w:rsidRDefault="007C7FE9" w:rsidP="00F77E92">
      <w:pPr>
        <w:pStyle w:val="Heading2"/>
        <w:ind w:left="540" w:firstLine="0"/>
        <w:rPr>
          <w:caps w:val="0"/>
        </w:rPr>
      </w:pPr>
      <w:bookmarkStart w:id="156" w:name="_Toc110588887"/>
      <w:r>
        <w:rPr>
          <w:caps w:val="0"/>
        </w:rPr>
        <w:t xml:space="preserve">2.2 </w:t>
      </w:r>
      <w:r w:rsidRPr="003E1C55">
        <w:rPr>
          <w:caps w:val="0"/>
        </w:rPr>
        <w:t>Cost</w:t>
      </w:r>
      <w:r w:rsidR="000307D4" w:rsidRPr="003E1C55">
        <w:rPr>
          <w:caps w:val="0"/>
        </w:rPr>
        <w:t xml:space="preserve"> Baseline by Work Breakdown Structure (WBS</w:t>
      </w:r>
      <w:r w:rsidR="000307D4" w:rsidRPr="00EB7C06">
        <w:rPr>
          <w:caps w:val="0"/>
          <w:sz w:val="24"/>
          <w:szCs w:val="24"/>
        </w:rPr>
        <w:t>)</w:t>
      </w:r>
      <w:bookmarkEnd w:id="153"/>
      <w:bookmarkEnd w:id="156"/>
    </w:p>
    <w:p w14:paraId="7A70D1F3" w14:textId="674EB610" w:rsidR="000307D4" w:rsidRDefault="000307D4" w:rsidP="00725BF9">
      <w:r w:rsidRPr="00C6151A">
        <w:t xml:space="preserve">The </w:t>
      </w:r>
      <w:r>
        <w:t>Linac Intensity Upgrade Phase 2</w:t>
      </w:r>
      <w:r w:rsidRPr="00C6151A">
        <w:t xml:space="preserve"> has been organized into a WBS for purposes of planning, </w:t>
      </w:r>
      <w:r w:rsidR="000F7F79" w:rsidRPr="00C6151A">
        <w:t>managing,</w:t>
      </w:r>
      <w:r w:rsidRPr="00C6151A">
        <w:t xml:space="preserve"> and reporting project activit</w:t>
      </w:r>
      <w:r w:rsidR="004A2426">
        <w:t>y status</w:t>
      </w:r>
      <w:r>
        <w:t xml:space="preserve">. </w:t>
      </w:r>
      <w:r w:rsidRPr="00BF1607">
        <w:t xml:space="preserve">A WBS Dictionary is provided in Appendix </w:t>
      </w:r>
      <w:r>
        <w:t>A</w:t>
      </w:r>
      <w:r w:rsidRPr="00BF1607">
        <w:t xml:space="preserve"> of this document</w:t>
      </w:r>
      <w:r>
        <w:t>.</w:t>
      </w:r>
    </w:p>
    <w:p w14:paraId="5533626B" w14:textId="77777777" w:rsidR="000307D4" w:rsidRDefault="000307D4" w:rsidP="000E025C"/>
    <w:p w14:paraId="32AA4F5B" w14:textId="4DEAACE3" w:rsidR="000307D4" w:rsidRDefault="000307D4" w:rsidP="73455AAD">
      <w:pPr>
        <w:pStyle w:val="BodyText"/>
        <w:rPr>
          <w:rFonts w:ascii="Times New Roman" w:hAnsi="Times New Roman"/>
          <w:color w:val="000000"/>
          <w:sz w:val="24"/>
          <w:szCs w:val="24"/>
        </w:rPr>
      </w:pPr>
      <w:r w:rsidRPr="73455AAD">
        <w:rPr>
          <w:rFonts w:ascii="Times New Roman" w:hAnsi="Times New Roman"/>
          <w:color w:val="000000" w:themeColor="text1"/>
          <w:sz w:val="24"/>
          <w:szCs w:val="24"/>
        </w:rPr>
        <w:t xml:space="preserve">The total project cost including contingency </w:t>
      </w:r>
      <w:r w:rsidR="004A2426" w:rsidRPr="73455AAD">
        <w:rPr>
          <w:rFonts w:ascii="Times New Roman" w:hAnsi="Times New Roman"/>
          <w:color w:val="000000" w:themeColor="text1"/>
          <w:sz w:val="24"/>
          <w:szCs w:val="24"/>
        </w:rPr>
        <w:t>is $</w:t>
      </w:r>
      <w:r w:rsidR="00B1796C">
        <w:rPr>
          <w:rFonts w:ascii="Times New Roman" w:hAnsi="Times New Roman"/>
          <w:color w:val="000000" w:themeColor="text1"/>
          <w:sz w:val="24"/>
          <w:szCs w:val="24"/>
        </w:rPr>
        <w:t>21.</w:t>
      </w:r>
      <w:r w:rsidR="006C03A4">
        <w:rPr>
          <w:rFonts w:ascii="Times New Roman" w:hAnsi="Times New Roman"/>
          <w:color w:val="000000" w:themeColor="text1"/>
          <w:sz w:val="24"/>
          <w:szCs w:val="24"/>
        </w:rPr>
        <w:t xml:space="preserve">8 </w:t>
      </w:r>
      <w:r w:rsidR="0196F4FF" w:rsidRPr="73455AAD">
        <w:rPr>
          <w:rFonts w:ascii="Times New Roman" w:hAnsi="Times New Roman"/>
          <w:color w:val="000000" w:themeColor="text1"/>
          <w:sz w:val="24"/>
          <w:szCs w:val="24"/>
        </w:rPr>
        <w:t xml:space="preserve">M, </w:t>
      </w:r>
      <w:r w:rsidRPr="73455AAD">
        <w:rPr>
          <w:rFonts w:ascii="Times New Roman" w:hAnsi="Times New Roman"/>
          <w:color w:val="000000" w:themeColor="text1"/>
          <w:sz w:val="24"/>
          <w:szCs w:val="24"/>
        </w:rPr>
        <w:t>Table 2</w:t>
      </w:r>
      <w:r w:rsidR="006C03A4">
        <w:rPr>
          <w:rFonts w:ascii="Times New Roman" w:hAnsi="Times New Roman"/>
          <w:color w:val="000000" w:themeColor="text1"/>
          <w:sz w:val="24"/>
          <w:szCs w:val="24"/>
        </w:rPr>
        <w:t>.1</w:t>
      </w:r>
      <w:r w:rsidRPr="73455AAD">
        <w:rPr>
          <w:rFonts w:ascii="Times New Roman" w:hAnsi="Times New Roman"/>
          <w:color w:val="000000" w:themeColor="text1"/>
          <w:sz w:val="24"/>
          <w:szCs w:val="24"/>
        </w:rPr>
        <w:t xml:space="preserve"> shows the cost summary. </w:t>
      </w:r>
    </w:p>
    <w:p w14:paraId="3A8ECEDF" w14:textId="1B68708F" w:rsidR="73455AAD" w:rsidRDefault="00C428B5" w:rsidP="00B85163">
      <w:pPr>
        <w:pStyle w:val="Caption"/>
        <w:keepNext/>
      </w:pPr>
      <w:r>
        <w:t xml:space="preserve">Table </w:t>
      </w:r>
      <w:r>
        <w:fldChar w:fldCharType="begin"/>
      </w:r>
      <w:r>
        <w:instrText>STYLEREF 1 \s</w:instrText>
      </w:r>
      <w:r>
        <w:fldChar w:fldCharType="separate"/>
      </w:r>
      <w:r w:rsidR="006F5D19">
        <w:rPr>
          <w:noProof/>
        </w:rPr>
        <w:t>2</w:t>
      </w:r>
      <w:r>
        <w:fldChar w:fldCharType="end"/>
      </w:r>
      <w:r w:rsidR="003858BE">
        <w:t>.</w:t>
      </w:r>
      <w:r w:rsidR="00456F56">
        <w:t>1</w:t>
      </w:r>
      <w:r>
        <w:t xml:space="preserve">: Cost Summary </w:t>
      </w:r>
      <w:r w:rsidR="00F3489B">
        <w:t xml:space="preserve">in AY </w:t>
      </w:r>
      <w:r w:rsidR="00B07551">
        <w:t>$</w:t>
      </w:r>
      <w:r w:rsidR="00F3489B">
        <w:t>K</w:t>
      </w:r>
      <w:r w:rsidR="001B0679">
        <w:t xml:space="preserve"> </w:t>
      </w:r>
    </w:p>
    <w:p w14:paraId="10B2DFBD" w14:textId="49C63AB5" w:rsidR="00D44612" w:rsidRPr="00D44612" w:rsidRDefault="00501CAD" w:rsidP="00D44612">
      <w:r>
        <w:rPr>
          <w:noProof/>
        </w:rPr>
        <w:drawing>
          <wp:inline distT="0" distB="0" distL="0" distR="0" wp14:anchorId="54C70C7E" wp14:editId="7C7B89F4">
            <wp:extent cx="5943600" cy="4677410"/>
            <wp:effectExtent l="0" t="0" r="0" b="889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3"/>
                    <a:stretch>
                      <a:fillRect/>
                    </a:stretch>
                  </pic:blipFill>
                  <pic:spPr>
                    <a:xfrm>
                      <a:off x="0" y="0"/>
                      <a:ext cx="5943600" cy="4677410"/>
                    </a:xfrm>
                    <a:prstGeom prst="rect">
                      <a:avLst/>
                    </a:prstGeom>
                  </pic:spPr>
                </pic:pic>
              </a:graphicData>
            </a:graphic>
          </wp:inline>
        </w:drawing>
      </w:r>
    </w:p>
    <w:p w14:paraId="34F19456" w14:textId="77777777" w:rsidR="000307D4" w:rsidRPr="00551E22" w:rsidRDefault="000307D4" w:rsidP="000307D4">
      <w:pPr>
        <w:ind w:left="720"/>
        <w:rPr>
          <w:b/>
          <w:i/>
          <w:sz w:val="22"/>
        </w:rPr>
      </w:pPr>
    </w:p>
    <w:p w14:paraId="30DAA8B8" w14:textId="0CAEFD59" w:rsidR="000307D4" w:rsidRDefault="007C7FE9" w:rsidP="003E1C55">
      <w:pPr>
        <w:pStyle w:val="Heading2"/>
        <w:numPr>
          <w:ilvl w:val="1"/>
          <w:numId w:val="51"/>
        </w:numPr>
        <w:spacing w:before="0" w:after="0"/>
        <w:rPr>
          <w:caps w:val="0"/>
        </w:rPr>
      </w:pPr>
      <w:bookmarkStart w:id="157" w:name="_Toc282996430"/>
      <w:r>
        <w:rPr>
          <w:caps w:val="0"/>
        </w:rPr>
        <w:t xml:space="preserve"> </w:t>
      </w:r>
      <w:bookmarkStart w:id="158" w:name="_Toc110588888"/>
      <w:r w:rsidR="000307D4" w:rsidRPr="00A82F15">
        <w:rPr>
          <w:caps w:val="0"/>
        </w:rPr>
        <w:t>Schedule Baseline</w:t>
      </w:r>
      <w:bookmarkEnd w:id="157"/>
      <w:r w:rsidR="000307D4">
        <w:rPr>
          <w:caps w:val="0"/>
        </w:rPr>
        <w:t xml:space="preserve"> and Critical Path</w:t>
      </w:r>
      <w:bookmarkEnd w:id="158"/>
    </w:p>
    <w:p w14:paraId="4F8756A3" w14:textId="77777777" w:rsidR="000307D4" w:rsidRDefault="000307D4" w:rsidP="000307D4"/>
    <w:p w14:paraId="1613831C" w14:textId="16870395" w:rsidR="000307D4" w:rsidRDefault="000307D4" w:rsidP="00725BF9">
      <w:r>
        <w:t>The schedule has the following constraints</w:t>
      </w:r>
      <w:r w:rsidR="001662E4">
        <w:t xml:space="preserve"> putting them on the Critical Path</w:t>
      </w:r>
      <w:r>
        <w:t>:</w:t>
      </w:r>
    </w:p>
    <w:p w14:paraId="05997F20" w14:textId="0545258E" w:rsidR="000307D4" w:rsidRDefault="000307D4" w:rsidP="000E025C">
      <w:r>
        <w:t>RHIC and BLIP shutdowns</w:t>
      </w:r>
      <w:r w:rsidR="676B7189">
        <w:t xml:space="preserve"> – </w:t>
      </w:r>
      <w:r>
        <w:t>Installation in the tunnel is only possibl</w:t>
      </w:r>
      <w:r w:rsidR="00AF0436">
        <w:t>e</w:t>
      </w:r>
      <w:r>
        <w:t xml:space="preserve"> when the Linac is not running.  </w:t>
      </w:r>
    </w:p>
    <w:p w14:paraId="26EE086D" w14:textId="77777777" w:rsidR="00792870" w:rsidRDefault="000307D4">
      <w:r>
        <w:t>Installation complete – Subsystem testing can only occur after all installation is complete.</w:t>
      </w:r>
    </w:p>
    <w:p w14:paraId="014B9F9B" w14:textId="27EC14FD" w:rsidR="000307D4" w:rsidRDefault="000307D4">
      <w:r>
        <w:lastRenderedPageBreak/>
        <w:t>Commissioning – Testing with beam can only begin after all subsystem tests and integrated installation is complete.</w:t>
      </w:r>
      <w:r w:rsidR="001662E4">
        <w:t xml:space="preserve"> </w:t>
      </w:r>
    </w:p>
    <w:p w14:paraId="4D36B1AF" w14:textId="77777777" w:rsidR="000307D4" w:rsidRDefault="000307D4"/>
    <w:p w14:paraId="66B58DEF" w14:textId="599799E9" w:rsidR="004231F0" w:rsidRDefault="000307D4" w:rsidP="000307D4">
      <w:r w:rsidRPr="002C1C00">
        <w:t xml:space="preserve">The </w:t>
      </w:r>
      <w:r w:rsidR="00811C9E">
        <w:t>S</w:t>
      </w:r>
      <w:r w:rsidRPr="002C1C00">
        <w:t xml:space="preserve">ummary </w:t>
      </w:r>
      <w:r w:rsidR="005C3DD1">
        <w:t xml:space="preserve">L3 WBS </w:t>
      </w:r>
      <w:r w:rsidR="00811C9E">
        <w:t>S</w:t>
      </w:r>
      <w:r w:rsidRPr="002C1C00">
        <w:t>chedule is shown below</w:t>
      </w:r>
      <w:r w:rsidR="00404654">
        <w:t xml:space="preserve"> (Figure 2.8)</w:t>
      </w:r>
      <w:r w:rsidRPr="002C1C00">
        <w:t xml:space="preserve">, followed by the Critical Path. The early Finish date is planned for </w:t>
      </w:r>
      <w:r w:rsidR="009C045B">
        <w:t>March 31, 2028</w:t>
      </w:r>
      <w:r w:rsidR="00687C50">
        <w:t xml:space="preserve">, </w:t>
      </w:r>
      <w:r w:rsidR="00DB4D10">
        <w:t xml:space="preserve">approximately </w:t>
      </w:r>
      <w:r w:rsidR="009C045B">
        <w:t>4.</w:t>
      </w:r>
      <w:r w:rsidR="00DB4D10">
        <w:t xml:space="preserve">5 years </w:t>
      </w:r>
      <w:r w:rsidR="00EE6856">
        <w:t xml:space="preserve">total project </w:t>
      </w:r>
      <w:r w:rsidR="00DB4D10">
        <w:t>duration. There</w:t>
      </w:r>
      <w:r w:rsidR="00EE6856">
        <w:t xml:space="preserve"> </w:t>
      </w:r>
      <w:r w:rsidR="00DB4D10">
        <w:t xml:space="preserve">is </w:t>
      </w:r>
      <w:r w:rsidR="00A61375">
        <w:t xml:space="preserve">an </w:t>
      </w:r>
      <w:r w:rsidR="00EE6856">
        <w:t>additional 1</w:t>
      </w:r>
      <w:r w:rsidR="009C045B">
        <w:t>8</w:t>
      </w:r>
      <w:r w:rsidR="00EE6856">
        <w:t xml:space="preserve"> months of schedule contingency added to the plan to accommodate potential </w:t>
      </w:r>
      <w:r w:rsidR="00561A48">
        <w:t xml:space="preserve">supply chain constraints and vendor </w:t>
      </w:r>
      <w:r w:rsidR="00E34C14">
        <w:t xml:space="preserve">procurement </w:t>
      </w:r>
      <w:r w:rsidR="00561A48">
        <w:t>uncertainty</w:t>
      </w:r>
      <w:r w:rsidR="00EE6856">
        <w:t xml:space="preserve">, </w:t>
      </w:r>
      <w:r w:rsidR="005867C1">
        <w:t xml:space="preserve">resulting in a Late Finish date of </w:t>
      </w:r>
      <w:r w:rsidR="006127A4">
        <w:t xml:space="preserve">September </w:t>
      </w:r>
      <w:r w:rsidR="004231F0">
        <w:t>30,2029</w:t>
      </w:r>
      <w:r w:rsidR="006127A4">
        <w:t xml:space="preserve">, to the extent </w:t>
      </w:r>
      <w:r w:rsidR="00C93F9D">
        <w:t>needed.</w:t>
      </w:r>
      <w:r>
        <w:t xml:space="preserve">  </w:t>
      </w:r>
    </w:p>
    <w:p w14:paraId="2809B4E8" w14:textId="176DEFEA" w:rsidR="00E34C14" w:rsidRDefault="00E34C14" w:rsidP="000307D4"/>
    <w:p w14:paraId="6F99B05B" w14:textId="0BB4AB15" w:rsidR="00E34C14" w:rsidRDefault="00E34C14" w:rsidP="000307D4">
      <w:r>
        <w:t xml:space="preserve">The Critical Path is constrained by the </w:t>
      </w:r>
      <w:r w:rsidR="00AC6635">
        <w:t xml:space="preserve">annual shutdown periods, and the Quadrupole </w:t>
      </w:r>
      <w:r w:rsidR="006667CA">
        <w:t xml:space="preserve">Power Supply </w:t>
      </w:r>
      <w:r w:rsidR="00F01D3D">
        <w:t>Procurement &amp; Fabrication</w:t>
      </w:r>
      <w:r w:rsidR="006667CA">
        <w:t>s</w:t>
      </w:r>
      <w:r w:rsidR="00404654">
        <w:t>, predominantly. (Figure 2.9)</w:t>
      </w:r>
      <w:r w:rsidR="00B61D4C">
        <w:t>.  The project plan is based upon the assumption</w:t>
      </w:r>
      <w:r w:rsidR="00291477">
        <w:t xml:space="preserve"> that</w:t>
      </w:r>
      <w:r w:rsidR="007B10C0">
        <w:t xml:space="preserve"> annual S</w:t>
      </w:r>
      <w:r w:rsidR="00B61D4C">
        <w:t>hutdown Period</w:t>
      </w:r>
      <w:r w:rsidR="007B10C0">
        <w:t xml:space="preserve">s will commence on or about July 1, for </w:t>
      </w:r>
      <w:r w:rsidR="00C54778">
        <w:t>~</w:t>
      </w:r>
      <w:r w:rsidR="00B61D4C">
        <w:t>6 months per CY</w:t>
      </w:r>
      <w:r w:rsidR="00C54778">
        <w:t>.</w:t>
      </w:r>
    </w:p>
    <w:p w14:paraId="55D8EDC2" w14:textId="3E8D0C56" w:rsidR="000307D4" w:rsidRDefault="000307D4" w:rsidP="000307D4">
      <w:r>
        <w:t xml:space="preserve">                          </w:t>
      </w:r>
      <w:r w:rsidR="00296B97">
        <w:rPr>
          <w:noProof/>
        </w:rPr>
        <w:drawing>
          <wp:inline distT="0" distB="0" distL="0" distR="0" wp14:anchorId="441F255F" wp14:editId="653014DB">
            <wp:extent cx="5943600" cy="2713355"/>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24"/>
                    <a:stretch>
                      <a:fillRect/>
                    </a:stretch>
                  </pic:blipFill>
                  <pic:spPr>
                    <a:xfrm>
                      <a:off x="0" y="0"/>
                      <a:ext cx="5943600" cy="2713355"/>
                    </a:xfrm>
                    <a:prstGeom prst="rect">
                      <a:avLst/>
                    </a:prstGeom>
                  </pic:spPr>
                </pic:pic>
              </a:graphicData>
            </a:graphic>
          </wp:inline>
        </w:drawing>
      </w:r>
      <w:r>
        <w:t xml:space="preserve">          </w:t>
      </w:r>
    </w:p>
    <w:p w14:paraId="071D0A75" w14:textId="2EB9FCE3" w:rsidR="00EE00DA" w:rsidRDefault="00EE00DA" w:rsidP="73455AAD">
      <w:pPr>
        <w:keepNext/>
        <w:jc w:val="center"/>
      </w:pPr>
    </w:p>
    <w:p w14:paraId="3C5BDC62" w14:textId="4AC5C127" w:rsidR="001662E4" w:rsidRPr="001662E4" w:rsidRDefault="00EE00DA" w:rsidP="00D44612">
      <w:pPr>
        <w:pStyle w:val="Caption"/>
      </w:pPr>
      <w:r>
        <w:t xml:space="preserve">Figure </w:t>
      </w:r>
      <w:r>
        <w:fldChar w:fldCharType="begin"/>
      </w:r>
      <w:r>
        <w:instrText>STYLEREF 1 \s</w:instrText>
      </w:r>
      <w:r>
        <w:fldChar w:fldCharType="separate"/>
      </w:r>
      <w:r w:rsidR="006F5D19">
        <w:rPr>
          <w:noProof/>
        </w:rPr>
        <w:t>2</w:t>
      </w:r>
      <w:r>
        <w:fldChar w:fldCharType="end"/>
      </w:r>
      <w:r w:rsidR="00051384">
        <w:t>.</w:t>
      </w:r>
      <w:r>
        <w:fldChar w:fldCharType="begin"/>
      </w:r>
      <w:r>
        <w:instrText>SEQ Figure \* ARABIC \s 1</w:instrText>
      </w:r>
      <w:r>
        <w:fldChar w:fldCharType="separate"/>
      </w:r>
      <w:r w:rsidR="006F5D19">
        <w:rPr>
          <w:noProof/>
        </w:rPr>
        <w:t>8</w:t>
      </w:r>
      <w:r>
        <w:fldChar w:fldCharType="end"/>
      </w:r>
      <w:r>
        <w:t>: Summary Schedule</w:t>
      </w:r>
      <w:r w:rsidR="001B0679">
        <w:t xml:space="preserve"> </w:t>
      </w:r>
    </w:p>
    <w:p w14:paraId="386DE3E0" w14:textId="279F7F16" w:rsidR="00FA1CB5" w:rsidRDefault="00FA1CB5" w:rsidP="000307D4">
      <w:pPr>
        <w:ind w:left="720"/>
        <w:rPr>
          <w:b/>
          <w:i/>
          <w:sz w:val="22"/>
        </w:rPr>
      </w:pPr>
    </w:p>
    <w:p w14:paraId="211BBC65" w14:textId="133CEE23" w:rsidR="000307D4" w:rsidRDefault="0037683B" w:rsidP="000307D4">
      <w:pPr>
        <w:rPr>
          <w:b/>
          <w:i/>
          <w:sz w:val="22"/>
        </w:rPr>
      </w:pPr>
      <w:r>
        <w:rPr>
          <w:noProof/>
        </w:rPr>
        <w:lastRenderedPageBreak/>
        <w:drawing>
          <wp:inline distT="0" distB="0" distL="0" distR="0" wp14:anchorId="2388789A" wp14:editId="0CBA0708">
            <wp:extent cx="5943600" cy="3457575"/>
            <wp:effectExtent l="0" t="0" r="0" b="9525"/>
            <wp:docPr id="14" name="Picture 5" descr="Table&#10;&#10;Description automatically generated">
              <a:extLst xmlns:a="http://schemas.openxmlformats.org/drawingml/2006/main">
                <a:ext uri="{FF2B5EF4-FFF2-40B4-BE49-F238E27FC236}">
                  <a16:creationId xmlns:a16="http://schemas.microsoft.com/office/drawing/2014/main" id="{3C11F475-DFD5-6A8F-B872-3A2AABBB1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Table&#10;&#10;Description automatically generated">
                      <a:extLst>
                        <a:ext uri="{FF2B5EF4-FFF2-40B4-BE49-F238E27FC236}">
                          <a16:creationId xmlns:a16="http://schemas.microsoft.com/office/drawing/2014/main" id="{3C11F475-DFD5-6A8F-B872-3A2AABBB1716}"/>
                        </a:ext>
                      </a:extLst>
                    </pic:cNvPr>
                    <pic:cNvPicPr>
                      <a:picLocks noChangeAspect="1"/>
                    </pic:cNvPicPr>
                  </pic:nvPicPr>
                  <pic:blipFill>
                    <a:blip r:embed="rId25"/>
                    <a:stretch>
                      <a:fillRect/>
                    </a:stretch>
                  </pic:blipFill>
                  <pic:spPr>
                    <a:xfrm>
                      <a:off x="0" y="0"/>
                      <a:ext cx="5943600" cy="3457575"/>
                    </a:xfrm>
                    <a:prstGeom prst="rect">
                      <a:avLst/>
                    </a:prstGeom>
                  </pic:spPr>
                </pic:pic>
              </a:graphicData>
            </a:graphic>
          </wp:inline>
        </w:drawing>
      </w:r>
    </w:p>
    <w:p w14:paraId="2F58A0E5" w14:textId="6DCCF683" w:rsidR="002B1CF8" w:rsidRDefault="002B1CF8" w:rsidP="73455AAD">
      <w:pPr>
        <w:keepNext/>
        <w:jc w:val="center"/>
      </w:pPr>
    </w:p>
    <w:p w14:paraId="76212C3B" w14:textId="0B3DB5A9" w:rsidR="002B1CF8" w:rsidRDefault="002B1CF8" w:rsidP="002B1CF8">
      <w:pPr>
        <w:pStyle w:val="Caption"/>
      </w:pPr>
      <w:r>
        <w:t xml:space="preserve">Figure </w:t>
      </w:r>
      <w:r>
        <w:fldChar w:fldCharType="begin"/>
      </w:r>
      <w:r>
        <w:instrText>STYLEREF 1 \s</w:instrText>
      </w:r>
      <w:r>
        <w:fldChar w:fldCharType="separate"/>
      </w:r>
      <w:r w:rsidR="006F5D19">
        <w:rPr>
          <w:noProof/>
        </w:rPr>
        <w:t>2</w:t>
      </w:r>
      <w:r>
        <w:fldChar w:fldCharType="end"/>
      </w:r>
      <w:r w:rsidR="00051384">
        <w:t>.</w:t>
      </w:r>
      <w:r>
        <w:fldChar w:fldCharType="begin"/>
      </w:r>
      <w:r>
        <w:instrText>SEQ Figure \* ARABIC \s 1</w:instrText>
      </w:r>
      <w:r>
        <w:fldChar w:fldCharType="separate"/>
      </w:r>
      <w:r w:rsidR="006F5D19">
        <w:rPr>
          <w:noProof/>
        </w:rPr>
        <w:t>9</w:t>
      </w:r>
      <w:r>
        <w:fldChar w:fldCharType="end"/>
      </w:r>
      <w:r>
        <w:t>: Critical Path</w:t>
      </w:r>
    </w:p>
    <w:p w14:paraId="596ECFD0" w14:textId="77777777" w:rsidR="009E3AC4" w:rsidRPr="00480CDB" w:rsidRDefault="009E3AC4" w:rsidP="00186247"/>
    <w:p w14:paraId="3E0B29C4" w14:textId="084179C9" w:rsidR="000307D4" w:rsidRPr="002D327B" w:rsidRDefault="000307D4" w:rsidP="003E1C55">
      <w:pPr>
        <w:pStyle w:val="Heading3"/>
        <w:numPr>
          <w:ilvl w:val="2"/>
          <w:numId w:val="51"/>
        </w:numPr>
      </w:pPr>
      <w:bookmarkStart w:id="159" w:name="_Toc282996431"/>
      <w:bookmarkStart w:id="160" w:name="_Toc110588889"/>
      <w:r w:rsidRPr="00186247">
        <w:rPr>
          <w:rStyle w:val="BodyTextChar"/>
          <w:rFonts w:ascii="Times New Roman" w:hAnsi="Times New Roman" w:cs="Arial"/>
        </w:rPr>
        <w:t>Milestones</w:t>
      </w:r>
      <w:bookmarkEnd w:id="159"/>
      <w:bookmarkEnd w:id="160"/>
      <w:r w:rsidRPr="00186247">
        <w:rPr>
          <w:rStyle w:val="BodyTextChar"/>
          <w:rFonts w:ascii="Times New Roman" w:hAnsi="Times New Roman" w:cs="Arial"/>
        </w:rPr>
        <w:t xml:space="preserve"> </w:t>
      </w:r>
    </w:p>
    <w:p w14:paraId="328E02E7" w14:textId="42C3EA4C" w:rsidR="000307D4" w:rsidRDefault="000307D4" w:rsidP="005B592E">
      <w:pPr>
        <w:rPr>
          <w:b/>
          <w:i/>
          <w:sz w:val="22"/>
        </w:rPr>
      </w:pPr>
      <w:r>
        <w:t xml:space="preserve">Milestones will be used as schedule events to mark the due date for </w:t>
      </w:r>
      <w:r w:rsidR="008E4869">
        <w:t xml:space="preserve">major </w:t>
      </w:r>
      <w:r>
        <w:t>accomplishment</w:t>
      </w:r>
      <w:r w:rsidR="008E4869">
        <w:t>s</w:t>
      </w:r>
      <w:r>
        <w:t xml:space="preserve"> of specified effort</w:t>
      </w:r>
      <w:r w:rsidR="008E4869">
        <w:t>s</w:t>
      </w:r>
      <w:r>
        <w:t xml:space="preserve"> or objective</w:t>
      </w:r>
      <w:r w:rsidR="008E4869">
        <w:t>s</w:t>
      </w:r>
      <w:r>
        <w:t xml:space="preserve">. A milestone may mark the start, an interim step, or the end of one or more activities as needed to provide insight into the project’s progress. The following table details the </w:t>
      </w:r>
      <w:r w:rsidR="001C0CED">
        <w:t>m</w:t>
      </w:r>
      <w:r w:rsidR="008E4869">
        <w:t xml:space="preserve">ajor </w:t>
      </w:r>
      <w:r>
        <w:t xml:space="preserve">milestones for the LIUP2 project. </w:t>
      </w:r>
    </w:p>
    <w:p w14:paraId="5E663BEE" w14:textId="793259D8" w:rsidR="00DE47FB" w:rsidRDefault="00DE47FB" w:rsidP="73455AAD">
      <w:pPr>
        <w:pStyle w:val="Caption"/>
        <w:keepNext/>
      </w:pPr>
      <w:r>
        <w:t xml:space="preserve">Table </w:t>
      </w:r>
      <w:r>
        <w:fldChar w:fldCharType="begin"/>
      </w:r>
      <w:r>
        <w:instrText>STYLEREF 1 \s</w:instrText>
      </w:r>
      <w:r>
        <w:fldChar w:fldCharType="separate"/>
      </w:r>
      <w:r w:rsidR="006F5D19">
        <w:rPr>
          <w:noProof/>
        </w:rPr>
        <w:t>2</w:t>
      </w:r>
      <w:r>
        <w:fldChar w:fldCharType="end"/>
      </w:r>
      <w:r w:rsidR="003858BE">
        <w:t>.</w:t>
      </w:r>
      <w:r w:rsidR="00456F56">
        <w:t>2</w:t>
      </w:r>
      <w:r>
        <w:t xml:space="preserve">: </w:t>
      </w:r>
      <w:r w:rsidR="008B1809">
        <w:t>Reportable Milestones</w:t>
      </w:r>
      <w:r w:rsidR="001B0679">
        <w:t xml:space="preserve"> </w:t>
      </w:r>
    </w:p>
    <w:p w14:paraId="0D1231FC" w14:textId="79319653" w:rsidR="000307D4" w:rsidRDefault="00E946E1" w:rsidP="73455AAD">
      <w:pPr>
        <w:rPr>
          <w:b/>
          <w:bCs/>
          <w:i/>
          <w:iCs/>
          <w:sz w:val="22"/>
          <w:szCs w:val="22"/>
        </w:rPr>
      </w:pPr>
      <w:r>
        <w:rPr>
          <w:noProof/>
        </w:rPr>
        <w:drawing>
          <wp:inline distT="0" distB="0" distL="0" distR="0" wp14:anchorId="7E60F3F9" wp14:editId="7DF37225">
            <wp:extent cx="6070235" cy="1400175"/>
            <wp:effectExtent l="0" t="0" r="698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6"/>
                    <a:stretch>
                      <a:fillRect/>
                    </a:stretch>
                  </pic:blipFill>
                  <pic:spPr>
                    <a:xfrm>
                      <a:off x="0" y="0"/>
                      <a:ext cx="6081273" cy="1402721"/>
                    </a:xfrm>
                    <a:prstGeom prst="rect">
                      <a:avLst/>
                    </a:prstGeom>
                  </pic:spPr>
                </pic:pic>
              </a:graphicData>
            </a:graphic>
          </wp:inline>
        </w:drawing>
      </w:r>
    </w:p>
    <w:p w14:paraId="206A44EF" w14:textId="0B2739FB" w:rsidR="00F966C8" w:rsidRDefault="00F966C8" w:rsidP="00C82FD0">
      <w:pPr>
        <w:ind w:left="720"/>
        <w:rPr>
          <w:b/>
          <w:i/>
          <w:sz w:val="22"/>
        </w:rPr>
      </w:pPr>
    </w:p>
    <w:p w14:paraId="7332B4FF" w14:textId="0391EAB6" w:rsidR="000307D4" w:rsidRPr="00186247" w:rsidRDefault="00C93F9D" w:rsidP="00186247">
      <w:pPr>
        <w:pStyle w:val="Heading2"/>
      </w:pPr>
      <w:bookmarkStart w:id="161" w:name="_Toc282996432"/>
      <w:r w:rsidRPr="00F966C8">
        <w:t xml:space="preserve"> </w:t>
      </w:r>
      <w:bookmarkStart w:id="162" w:name="_Toc110588890"/>
      <w:r w:rsidR="00F966C8" w:rsidRPr="00F966C8">
        <w:t xml:space="preserve">2.4 </w:t>
      </w:r>
      <w:r w:rsidR="000307D4" w:rsidRPr="00366666">
        <w:rPr>
          <w:caps w:val="0"/>
        </w:rPr>
        <w:t>Funding Profile</w:t>
      </w:r>
      <w:bookmarkEnd w:id="161"/>
      <w:bookmarkEnd w:id="162"/>
    </w:p>
    <w:p w14:paraId="7B56822F" w14:textId="5BC6C6D7" w:rsidR="000307D4" w:rsidRPr="00FA1CB5" w:rsidRDefault="00F77E92" w:rsidP="00186247">
      <w:pPr>
        <w:pStyle w:val="Heading3"/>
        <w:rPr>
          <w:b w:val="0"/>
          <w:bCs w:val="0"/>
          <w:iCs/>
          <w:caps/>
        </w:rPr>
      </w:pPr>
      <w:bookmarkStart w:id="163" w:name="_Toc282996433"/>
      <w:bookmarkStart w:id="164" w:name="_Toc110588891"/>
      <w:r>
        <w:t xml:space="preserve">2.4.1 </w:t>
      </w:r>
      <w:r w:rsidR="000307D4" w:rsidRPr="00FA1CB5">
        <w:t>Planned DOE Funding</w:t>
      </w:r>
      <w:bookmarkEnd w:id="163"/>
      <w:bookmarkEnd w:id="164"/>
      <w:r w:rsidR="000307D4" w:rsidRPr="00FA1CB5">
        <w:t xml:space="preserve"> </w:t>
      </w:r>
    </w:p>
    <w:p w14:paraId="40CD467A" w14:textId="753C76DC" w:rsidR="000307D4" w:rsidRPr="00936473" w:rsidRDefault="000307D4" w:rsidP="73455AAD">
      <w:pPr>
        <w:pStyle w:val="BodyText"/>
        <w:rPr>
          <w:rFonts w:ascii="Times New Roman" w:hAnsi="Times New Roman"/>
          <w:sz w:val="24"/>
          <w:szCs w:val="24"/>
        </w:rPr>
      </w:pPr>
      <w:r w:rsidRPr="4C629F50">
        <w:rPr>
          <w:rFonts w:ascii="Times New Roman" w:hAnsi="Times New Roman"/>
          <w:sz w:val="24"/>
          <w:szCs w:val="24"/>
        </w:rPr>
        <w:t xml:space="preserve">The LIUP2 </w:t>
      </w:r>
      <w:r w:rsidR="1B3758A5" w:rsidRPr="4C629F50">
        <w:rPr>
          <w:rFonts w:ascii="Times New Roman" w:hAnsi="Times New Roman"/>
          <w:sz w:val="24"/>
          <w:szCs w:val="24"/>
        </w:rPr>
        <w:t xml:space="preserve">project </w:t>
      </w:r>
      <w:r w:rsidRPr="4C629F50">
        <w:rPr>
          <w:rFonts w:ascii="Times New Roman" w:hAnsi="Times New Roman"/>
          <w:sz w:val="24"/>
          <w:szCs w:val="24"/>
        </w:rPr>
        <w:t>will be entirely funded by DOE-</w:t>
      </w:r>
      <w:r w:rsidR="36C44311" w:rsidRPr="4C629F50">
        <w:rPr>
          <w:rFonts w:ascii="Times New Roman" w:hAnsi="Times New Roman"/>
          <w:sz w:val="24"/>
          <w:szCs w:val="24"/>
        </w:rPr>
        <w:t>I</w:t>
      </w:r>
      <w:r w:rsidRPr="4C629F50">
        <w:rPr>
          <w:rFonts w:ascii="Times New Roman" w:hAnsi="Times New Roman"/>
          <w:sz w:val="24"/>
          <w:szCs w:val="24"/>
        </w:rPr>
        <w:t>P and the planned DOE funding profile by Fiscal Year (FY) is shown in Table 2</w:t>
      </w:r>
      <w:r w:rsidR="50AE2D14" w:rsidRPr="4C629F50">
        <w:rPr>
          <w:rFonts w:ascii="Times New Roman" w:hAnsi="Times New Roman"/>
          <w:sz w:val="24"/>
          <w:szCs w:val="24"/>
        </w:rPr>
        <w:t>.</w:t>
      </w:r>
      <w:r w:rsidR="00C93148">
        <w:rPr>
          <w:rFonts w:ascii="Times New Roman" w:hAnsi="Times New Roman"/>
          <w:sz w:val="24"/>
          <w:szCs w:val="24"/>
        </w:rPr>
        <w:t>3</w:t>
      </w:r>
      <w:r w:rsidRPr="4C629F50">
        <w:rPr>
          <w:rFonts w:ascii="Times New Roman" w:hAnsi="Times New Roman"/>
          <w:sz w:val="24"/>
          <w:szCs w:val="24"/>
        </w:rPr>
        <w:t>.</w:t>
      </w:r>
    </w:p>
    <w:p w14:paraId="1E158479" w14:textId="77777777" w:rsidR="000307D4" w:rsidRDefault="000307D4" w:rsidP="73455AAD">
      <w:pPr>
        <w:pStyle w:val="BodyText"/>
        <w:rPr>
          <w:rFonts w:ascii="Times New Roman" w:hAnsi="Times New Roman"/>
          <w:strike/>
          <w:sz w:val="24"/>
          <w:szCs w:val="24"/>
        </w:rPr>
      </w:pPr>
    </w:p>
    <w:p w14:paraId="7235AEE4" w14:textId="6E68C68B" w:rsidR="008B1809" w:rsidRDefault="008B1809" w:rsidP="73455AAD">
      <w:pPr>
        <w:pStyle w:val="Caption"/>
        <w:keepNext/>
        <w:rPr>
          <w:sz w:val="24"/>
          <w:szCs w:val="24"/>
        </w:rPr>
      </w:pPr>
      <w:r w:rsidRPr="73455AAD">
        <w:rPr>
          <w:sz w:val="24"/>
          <w:szCs w:val="24"/>
        </w:rPr>
        <w:t xml:space="preserve">Table </w:t>
      </w:r>
      <w:r>
        <w:fldChar w:fldCharType="begin"/>
      </w:r>
      <w:r>
        <w:instrText>STYLEREF 1 \s</w:instrText>
      </w:r>
      <w:r>
        <w:fldChar w:fldCharType="separate"/>
      </w:r>
      <w:r w:rsidR="006F5D19">
        <w:rPr>
          <w:noProof/>
        </w:rPr>
        <w:t>2</w:t>
      </w:r>
      <w:r>
        <w:fldChar w:fldCharType="end"/>
      </w:r>
      <w:r w:rsidR="003858BE" w:rsidRPr="73455AAD">
        <w:rPr>
          <w:sz w:val="24"/>
          <w:szCs w:val="24"/>
        </w:rPr>
        <w:t>.</w:t>
      </w:r>
      <w:r w:rsidR="00456F56">
        <w:rPr>
          <w:sz w:val="24"/>
          <w:szCs w:val="24"/>
        </w:rPr>
        <w:t>3</w:t>
      </w:r>
      <w:r w:rsidRPr="73455AAD">
        <w:rPr>
          <w:sz w:val="24"/>
          <w:szCs w:val="24"/>
        </w:rPr>
        <w:t>: LIU</w:t>
      </w:r>
      <w:r w:rsidR="00CC23DA" w:rsidRPr="73455AAD">
        <w:rPr>
          <w:sz w:val="24"/>
          <w:szCs w:val="24"/>
        </w:rPr>
        <w:t>P2 Funding Profile in AY $M</w:t>
      </w:r>
      <w:r w:rsidR="00F86CD2">
        <w:rPr>
          <w:sz w:val="24"/>
          <w:szCs w:val="24"/>
        </w:rPr>
        <w:t xml:space="preserve"> </w:t>
      </w:r>
    </w:p>
    <w:p w14:paraId="5BB89208" w14:textId="29006CC5" w:rsidR="000307D4" w:rsidRDefault="006269F6" w:rsidP="73455AAD">
      <w:r>
        <w:rPr>
          <w:noProof/>
        </w:rPr>
        <w:drawing>
          <wp:inline distT="0" distB="0" distL="0" distR="0" wp14:anchorId="134E567F" wp14:editId="60410405">
            <wp:extent cx="5943600" cy="3521710"/>
            <wp:effectExtent l="0" t="0" r="0" b="254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7"/>
                    <a:stretch>
                      <a:fillRect/>
                    </a:stretch>
                  </pic:blipFill>
                  <pic:spPr>
                    <a:xfrm>
                      <a:off x="0" y="0"/>
                      <a:ext cx="5943600" cy="3521710"/>
                    </a:xfrm>
                    <a:prstGeom prst="rect">
                      <a:avLst/>
                    </a:prstGeom>
                  </pic:spPr>
                </pic:pic>
              </a:graphicData>
            </a:graphic>
          </wp:inline>
        </w:drawing>
      </w:r>
    </w:p>
    <w:p w14:paraId="03B1B6E7" w14:textId="77777777" w:rsidR="004E0951" w:rsidRDefault="004E0951" w:rsidP="73455AAD"/>
    <w:p w14:paraId="3EDC7FBA" w14:textId="77777777" w:rsidR="000307D4" w:rsidRPr="004E0951" w:rsidRDefault="000307D4" w:rsidP="73455AAD">
      <w:pPr>
        <w:pStyle w:val="Heading1"/>
        <w:widowControl/>
        <w:numPr>
          <w:ilvl w:val="0"/>
          <w:numId w:val="36"/>
        </w:numPr>
        <w:autoSpaceDE/>
        <w:autoSpaceDN/>
        <w:adjustRightInd/>
        <w:spacing w:after="120"/>
        <w:rPr>
          <w:szCs w:val="28"/>
        </w:rPr>
      </w:pPr>
      <w:bookmarkStart w:id="165" w:name="_Toc110585197"/>
      <w:bookmarkStart w:id="166" w:name="_Toc110588892"/>
      <w:bookmarkStart w:id="167" w:name="_Toc389484386"/>
      <w:bookmarkStart w:id="168" w:name="_Toc389558528"/>
      <w:bookmarkStart w:id="169" w:name="_Toc389484387"/>
      <w:bookmarkStart w:id="170" w:name="_Toc389558529"/>
      <w:bookmarkStart w:id="171" w:name="_Toc389484388"/>
      <w:bookmarkStart w:id="172" w:name="_Toc389558530"/>
      <w:bookmarkStart w:id="173" w:name="_Toc389484389"/>
      <w:bookmarkStart w:id="174" w:name="_Toc389558531"/>
      <w:bookmarkStart w:id="175" w:name="_Toc389484390"/>
      <w:bookmarkStart w:id="176" w:name="_Toc389558532"/>
      <w:bookmarkStart w:id="177" w:name="_Toc389484391"/>
      <w:bookmarkStart w:id="178" w:name="_Toc389558533"/>
      <w:bookmarkStart w:id="179" w:name="_Toc389484392"/>
      <w:bookmarkStart w:id="180" w:name="_Toc389558534"/>
      <w:bookmarkStart w:id="181" w:name="_Toc389484393"/>
      <w:bookmarkStart w:id="182" w:name="_Toc389558535"/>
      <w:bookmarkStart w:id="183" w:name="_Toc389484394"/>
      <w:bookmarkStart w:id="184" w:name="_Toc389558536"/>
      <w:bookmarkStart w:id="185" w:name="_Toc389484395"/>
      <w:bookmarkStart w:id="186" w:name="_Toc389558537"/>
      <w:bookmarkStart w:id="187" w:name="_Toc282996434"/>
      <w:bookmarkStart w:id="188" w:name="_Toc110588893"/>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4E0951">
        <w:rPr>
          <w:szCs w:val="28"/>
        </w:rPr>
        <w:t>Acquisition Approach</w:t>
      </w:r>
      <w:bookmarkEnd w:id="187"/>
      <w:bookmarkEnd w:id="188"/>
    </w:p>
    <w:p w14:paraId="2C1CCFD3" w14:textId="77777777" w:rsidR="000307D4" w:rsidRPr="00E26584" w:rsidRDefault="000307D4" w:rsidP="73455AAD"/>
    <w:p w14:paraId="685D8F8A" w14:textId="3DA2D217" w:rsidR="000307D4" w:rsidRPr="00E26584" w:rsidRDefault="000307D4" w:rsidP="000307D4">
      <w:pPr>
        <w:pStyle w:val="BodyTextFirstIndent3"/>
        <w:ind w:left="0" w:firstLine="0"/>
      </w:pPr>
      <w:r w:rsidRPr="00E26584">
        <w:t xml:space="preserve">BNL, as the prime contractor, is responsible for the design, procurement, fabrication, </w:t>
      </w:r>
      <w:r w:rsidR="00A8369E" w:rsidRPr="00E26584">
        <w:t>assembly,</w:t>
      </w:r>
      <w:r w:rsidRPr="00E26584">
        <w:t xml:space="preserve"> and integration of the LIUP2 components. When appropriate, subcontracted equipment and material will be competitively procured through fixed-price contracts.  Sole-source procurements of one-of-a-kind equipment will be supported by appropriate justification. </w:t>
      </w:r>
      <w:bookmarkStart w:id="189" w:name="_Toc114037368"/>
      <w:bookmarkStart w:id="190" w:name="_Toc114051951"/>
      <w:bookmarkStart w:id="191" w:name="_Toc114037369"/>
      <w:bookmarkStart w:id="192" w:name="_Toc114051952"/>
      <w:bookmarkStart w:id="193" w:name="_Toc280606981"/>
      <w:bookmarkStart w:id="194" w:name="_Toc280607313"/>
      <w:bookmarkStart w:id="195" w:name="_Toc280607566"/>
      <w:bookmarkStart w:id="196" w:name="_Toc280608404"/>
      <w:bookmarkStart w:id="197" w:name="_Toc280608658"/>
      <w:bookmarkStart w:id="198" w:name="_Toc280606982"/>
      <w:bookmarkStart w:id="199" w:name="_Toc280607314"/>
      <w:bookmarkStart w:id="200" w:name="_Toc280607567"/>
      <w:bookmarkStart w:id="201" w:name="_Toc280608405"/>
      <w:bookmarkStart w:id="202" w:name="_Toc280608659"/>
      <w:bookmarkStart w:id="203" w:name="_Toc280606985"/>
      <w:bookmarkStart w:id="204" w:name="_Toc280607317"/>
      <w:bookmarkStart w:id="205" w:name="_Toc280607570"/>
      <w:bookmarkStart w:id="206" w:name="_Toc280608408"/>
      <w:bookmarkStart w:id="207" w:name="_Toc280608662"/>
      <w:bookmarkStart w:id="208" w:name="_Toc280606986"/>
      <w:bookmarkStart w:id="209" w:name="_Toc280607318"/>
      <w:bookmarkStart w:id="210" w:name="_Toc280607571"/>
      <w:bookmarkStart w:id="211" w:name="_Toc280608409"/>
      <w:bookmarkStart w:id="212" w:name="_Toc280608663"/>
      <w:bookmarkStart w:id="213" w:name="_Toc280606987"/>
      <w:bookmarkStart w:id="214" w:name="_Toc280607319"/>
      <w:bookmarkStart w:id="215" w:name="_Toc280607572"/>
      <w:bookmarkStart w:id="216" w:name="_Toc280608410"/>
      <w:bookmarkStart w:id="217" w:name="_Toc280608664"/>
      <w:bookmarkStart w:id="218" w:name="_Toc280606988"/>
      <w:bookmarkStart w:id="219" w:name="_Toc280607320"/>
      <w:bookmarkStart w:id="220" w:name="_Toc280607573"/>
      <w:bookmarkStart w:id="221" w:name="_Toc280608411"/>
      <w:bookmarkStart w:id="222" w:name="_Toc280608665"/>
      <w:bookmarkStart w:id="223" w:name="_Toc280606989"/>
      <w:bookmarkStart w:id="224" w:name="_Toc280607321"/>
      <w:bookmarkStart w:id="225" w:name="_Toc280607574"/>
      <w:bookmarkStart w:id="226" w:name="_Toc280608412"/>
      <w:bookmarkStart w:id="227" w:name="_Toc280608666"/>
      <w:bookmarkStart w:id="228" w:name="_Toc280606990"/>
      <w:bookmarkStart w:id="229" w:name="_Toc280607322"/>
      <w:bookmarkStart w:id="230" w:name="_Toc280607575"/>
      <w:bookmarkStart w:id="231" w:name="_Toc280608413"/>
      <w:bookmarkStart w:id="232" w:name="_Toc280608667"/>
      <w:bookmarkStart w:id="233" w:name="_Toc280606991"/>
      <w:bookmarkStart w:id="234" w:name="_Toc280607323"/>
      <w:bookmarkStart w:id="235" w:name="_Toc280607576"/>
      <w:bookmarkStart w:id="236" w:name="_Toc280608414"/>
      <w:bookmarkStart w:id="237" w:name="_Toc280608668"/>
      <w:bookmarkStart w:id="238" w:name="_Toc280606992"/>
      <w:bookmarkStart w:id="239" w:name="_Toc280607324"/>
      <w:bookmarkStart w:id="240" w:name="_Toc280607577"/>
      <w:bookmarkStart w:id="241" w:name="_Toc280608415"/>
      <w:bookmarkStart w:id="242" w:name="_Toc280608669"/>
      <w:bookmarkStart w:id="243" w:name="_Toc280606993"/>
      <w:bookmarkStart w:id="244" w:name="_Toc280607325"/>
      <w:bookmarkStart w:id="245" w:name="_Toc280607578"/>
      <w:bookmarkStart w:id="246" w:name="_Toc280608416"/>
      <w:bookmarkStart w:id="247" w:name="_Toc280608670"/>
      <w:bookmarkStart w:id="248" w:name="_Toc280606994"/>
      <w:bookmarkStart w:id="249" w:name="_Toc280607326"/>
      <w:bookmarkStart w:id="250" w:name="_Toc280607579"/>
      <w:bookmarkStart w:id="251" w:name="_Toc280608417"/>
      <w:bookmarkStart w:id="252" w:name="_Toc280608671"/>
      <w:bookmarkStart w:id="253" w:name="_Toc280606995"/>
      <w:bookmarkStart w:id="254" w:name="_Toc280607327"/>
      <w:bookmarkStart w:id="255" w:name="_Toc280607580"/>
      <w:bookmarkStart w:id="256" w:name="_Toc280608418"/>
      <w:bookmarkStart w:id="257" w:name="_Toc280608672"/>
      <w:bookmarkStart w:id="258" w:name="_Toc280606996"/>
      <w:bookmarkStart w:id="259" w:name="_Toc280607328"/>
      <w:bookmarkStart w:id="260" w:name="_Toc280607581"/>
      <w:bookmarkStart w:id="261" w:name="_Toc280608419"/>
      <w:bookmarkStart w:id="262" w:name="_Toc280608673"/>
      <w:bookmarkStart w:id="263" w:name="_Toc280606997"/>
      <w:bookmarkStart w:id="264" w:name="_Toc280607329"/>
      <w:bookmarkStart w:id="265" w:name="_Toc280607582"/>
      <w:bookmarkStart w:id="266" w:name="_Toc280608420"/>
      <w:bookmarkStart w:id="267" w:name="_Toc280608674"/>
      <w:bookmarkStart w:id="268" w:name="_Toc280606998"/>
      <w:bookmarkStart w:id="269" w:name="_Toc280607330"/>
      <w:bookmarkStart w:id="270" w:name="_Toc280607583"/>
      <w:bookmarkStart w:id="271" w:name="_Toc280608421"/>
      <w:bookmarkStart w:id="272" w:name="_Toc280608675"/>
      <w:bookmarkStart w:id="273" w:name="_Toc280606999"/>
      <w:bookmarkStart w:id="274" w:name="_Toc280607331"/>
      <w:bookmarkStart w:id="275" w:name="_Toc280607584"/>
      <w:bookmarkStart w:id="276" w:name="_Toc280608422"/>
      <w:bookmarkStart w:id="277" w:name="_Toc280608676"/>
      <w:bookmarkStart w:id="278" w:name="_Toc280607000"/>
      <w:bookmarkStart w:id="279" w:name="_Toc280607332"/>
      <w:bookmarkStart w:id="280" w:name="_Toc280607585"/>
      <w:bookmarkStart w:id="281" w:name="_Toc280608423"/>
      <w:bookmarkStart w:id="282" w:name="_Toc280608677"/>
      <w:bookmarkStart w:id="283" w:name="_Toc280607002"/>
      <w:bookmarkStart w:id="284" w:name="_Toc280607334"/>
      <w:bookmarkStart w:id="285" w:name="_Toc280607587"/>
      <w:bookmarkStart w:id="286" w:name="_Toc280608425"/>
      <w:bookmarkStart w:id="287" w:name="_Toc280608679"/>
      <w:bookmarkStart w:id="288" w:name="Here"/>
      <w:bookmarkStart w:id="289" w:name="_Toc129170664"/>
      <w:bookmarkStart w:id="290" w:name="_Toc129231769"/>
      <w:bookmarkStart w:id="291" w:name="_Toc129170665"/>
      <w:bookmarkStart w:id="292" w:name="_Toc129231770"/>
      <w:bookmarkStart w:id="293" w:name="_Toc129170666"/>
      <w:bookmarkStart w:id="294" w:name="_Toc129231771"/>
      <w:bookmarkStart w:id="295" w:name="_Toc129170667"/>
      <w:bookmarkStart w:id="296" w:name="_Toc129231772"/>
      <w:bookmarkStart w:id="297" w:name="_Toc280607010"/>
      <w:bookmarkStart w:id="298" w:name="_Toc280607342"/>
      <w:bookmarkStart w:id="299" w:name="_Toc280607595"/>
      <w:bookmarkStart w:id="300" w:name="_Toc280608433"/>
      <w:bookmarkStart w:id="301" w:name="_Toc280608687"/>
      <w:bookmarkStart w:id="302" w:name="_Toc280607013"/>
      <w:bookmarkStart w:id="303" w:name="_Toc280607345"/>
      <w:bookmarkStart w:id="304" w:name="_Toc280607598"/>
      <w:bookmarkStart w:id="305" w:name="_Toc280608436"/>
      <w:bookmarkStart w:id="306" w:name="_Toc280608690"/>
      <w:bookmarkStart w:id="307" w:name="_Toc280607014"/>
      <w:bookmarkStart w:id="308" w:name="_Toc280607346"/>
      <w:bookmarkStart w:id="309" w:name="_Toc280607599"/>
      <w:bookmarkStart w:id="310" w:name="_Toc280608437"/>
      <w:bookmarkStart w:id="311" w:name="_Toc280608691"/>
      <w:bookmarkStart w:id="312" w:name="_Toc254274571"/>
      <w:bookmarkStart w:id="313" w:name="_Toc254275257"/>
      <w:bookmarkStart w:id="314" w:name="_Toc254787704"/>
      <w:bookmarkStart w:id="315" w:name="_Toc254274572"/>
      <w:bookmarkStart w:id="316" w:name="_Toc254275258"/>
      <w:bookmarkStart w:id="317" w:name="_Toc254787705"/>
      <w:bookmarkStart w:id="318" w:name="_Toc280607016"/>
      <w:bookmarkStart w:id="319" w:name="_Toc280607348"/>
      <w:bookmarkStart w:id="320" w:name="_Toc280607601"/>
      <w:bookmarkStart w:id="321" w:name="_Toc280608439"/>
      <w:bookmarkStart w:id="322" w:name="_Toc280608693"/>
      <w:bookmarkStart w:id="323" w:name="_Toc253734054"/>
      <w:bookmarkStart w:id="324" w:name="_Toc280607017"/>
      <w:bookmarkStart w:id="325" w:name="_Toc280607349"/>
      <w:bookmarkStart w:id="326" w:name="_Toc280607602"/>
      <w:bookmarkStart w:id="327" w:name="_Toc280608440"/>
      <w:bookmarkStart w:id="328" w:name="_Toc280608694"/>
      <w:bookmarkStart w:id="329" w:name="_Toc280607018"/>
      <w:bookmarkStart w:id="330" w:name="_Toc280607350"/>
      <w:bookmarkStart w:id="331" w:name="_Toc280607603"/>
      <w:bookmarkStart w:id="332" w:name="_Toc280608441"/>
      <w:bookmarkStart w:id="333" w:name="_Toc280608695"/>
      <w:bookmarkStart w:id="334" w:name="_Toc280607019"/>
      <w:bookmarkStart w:id="335" w:name="_Toc280607351"/>
      <w:bookmarkStart w:id="336" w:name="_Toc280607604"/>
      <w:bookmarkStart w:id="337" w:name="_Toc280608442"/>
      <w:bookmarkStart w:id="338" w:name="_Toc280608696"/>
      <w:bookmarkStart w:id="339" w:name="_Toc280607020"/>
      <w:bookmarkStart w:id="340" w:name="_Toc280607352"/>
      <w:bookmarkStart w:id="341" w:name="_Toc280607605"/>
      <w:bookmarkStart w:id="342" w:name="_Toc280608443"/>
      <w:bookmarkStart w:id="343" w:name="_Toc280608697"/>
      <w:bookmarkStart w:id="344" w:name="_Toc280607028"/>
      <w:bookmarkStart w:id="345" w:name="_Toc280607360"/>
      <w:bookmarkStart w:id="346" w:name="_Toc280607613"/>
      <w:bookmarkStart w:id="347" w:name="_Toc280608451"/>
      <w:bookmarkStart w:id="348" w:name="_Toc280608705"/>
      <w:bookmarkStart w:id="349" w:name="_Toc253734056"/>
      <w:bookmarkStart w:id="350" w:name="_Toc280607029"/>
      <w:bookmarkStart w:id="351" w:name="_Toc280607361"/>
      <w:bookmarkStart w:id="352" w:name="_Toc280607614"/>
      <w:bookmarkStart w:id="353" w:name="_Toc280608452"/>
      <w:bookmarkStart w:id="354" w:name="_Toc280608706"/>
      <w:bookmarkStart w:id="355" w:name="_Toc280607030"/>
      <w:bookmarkStart w:id="356" w:name="_Toc280607362"/>
      <w:bookmarkStart w:id="357" w:name="_Toc280607615"/>
      <w:bookmarkStart w:id="358" w:name="_Toc280608453"/>
      <w:bookmarkStart w:id="359" w:name="_Toc280608707"/>
      <w:bookmarkStart w:id="360" w:name="_Toc280607031"/>
      <w:bookmarkStart w:id="361" w:name="_Toc280607363"/>
      <w:bookmarkStart w:id="362" w:name="_Toc280607616"/>
      <w:bookmarkStart w:id="363" w:name="_Toc280608454"/>
      <w:bookmarkStart w:id="364" w:name="_Toc280608708"/>
      <w:bookmarkStart w:id="365" w:name="_Toc253734058"/>
      <w:bookmarkStart w:id="366" w:name="_Toc280607032"/>
      <w:bookmarkStart w:id="367" w:name="_Toc280607364"/>
      <w:bookmarkStart w:id="368" w:name="_Toc280607617"/>
      <w:bookmarkStart w:id="369" w:name="_Toc280608455"/>
      <w:bookmarkStart w:id="370" w:name="_Toc280608709"/>
      <w:bookmarkStart w:id="371" w:name="_Toc280607033"/>
      <w:bookmarkStart w:id="372" w:name="_Toc280607365"/>
      <w:bookmarkStart w:id="373" w:name="_Toc280607618"/>
      <w:bookmarkStart w:id="374" w:name="_Toc280608456"/>
      <w:bookmarkStart w:id="375" w:name="_Toc280608710"/>
      <w:bookmarkStart w:id="376" w:name="_Toc280607034"/>
      <w:bookmarkStart w:id="377" w:name="_Toc280607366"/>
      <w:bookmarkStart w:id="378" w:name="_Toc280607619"/>
      <w:bookmarkStart w:id="379" w:name="_Toc280608457"/>
      <w:bookmarkStart w:id="380" w:name="_Toc280608711"/>
      <w:bookmarkStart w:id="381" w:name="_Toc280607035"/>
      <w:bookmarkStart w:id="382" w:name="_Toc280607367"/>
      <w:bookmarkStart w:id="383" w:name="_Toc280607620"/>
      <w:bookmarkStart w:id="384" w:name="_Toc280608458"/>
      <w:bookmarkStart w:id="385" w:name="_Toc280608712"/>
      <w:bookmarkStart w:id="386" w:name="_Toc280607036"/>
      <w:bookmarkStart w:id="387" w:name="_Toc280607368"/>
      <w:bookmarkStart w:id="388" w:name="_Toc280607621"/>
      <w:bookmarkStart w:id="389" w:name="_Toc280608459"/>
      <w:bookmarkStart w:id="390" w:name="_Toc280608713"/>
      <w:bookmarkStart w:id="391" w:name="_Toc280609996"/>
      <w:bookmarkStart w:id="392" w:name="_Toc280607037"/>
      <w:bookmarkStart w:id="393" w:name="_Toc280607369"/>
      <w:bookmarkStart w:id="394" w:name="_Toc280607622"/>
      <w:bookmarkStart w:id="395" w:name="_Toc280608460"/>
      <w:bookmarkStart w:id="396" w:name="_Toc280608714"/>
      <w:bookmarkStart w:id="397" w:name="_Toc280609997"/>
      <w:bookmarkStart w:id="398" w:name="_Toc280607038"/>
      <w:bookmarkStart w:id="399" w:name="_Toc280607370"/>
      <w:bookmarkStart w:id="400" w:name="_Toc280607623"/>
      <w:bookmarkStart w:id="401" w:name="_Toc280608461"/>
      <w:bookmarkStart w:id="402" w:name="_Toc280608715"/>
      <w:bookmarkStart w:id="403" w:name="_Toc280609998"/>
      <w:bookmarkStart w:id="404" w:name="_Toc280607039"/>
      <w:bookmarkStart w:id="405" w:name="_Toc280607371"/>
      <w:bookmarkStart w:id="406" w:name="_Toc280607624"/>
      <w:bookmarkStart w:id="407" w:name="_Toc280608462"/>
      <w:bookmarkStart w:id="408" w:name="_Toc280608716"/>
      <w:bookmarkStart w:id="409" w:name="_Toc280609999"/>
      <w:bookmarkStart w:id="410" w:name="_Toc280607040"/>
      <w:bookmarkStart w:id="411" w:name="_Toc280607372"/>
      <w:bookmarkStart w:id="412" w:name="_Toc280607625"/>
      <w:bookmarkStart w:id="413" w:name="_Toc280608463"/>
      <w:bookmarkStart w:id="414" w:name="_Toc280608717"/>
      <w:bookmarkStart w:id="415" w:name="_Toc280610000"/>
      <w:bookmarkStart w:id="416" w:name="_Toc280607041"/>
      <w:bookmarkStart w:id="417" w:name="_Toc280607373"/>
      <w:bookmarkStart w:id="418" w:name="_Toc280607626"/>
      <w:bookmarkStart w:id="419" w:name="_Toc280608464"/>
      <w:bookmarkStart w:id="420" w:name="_Toc280608718"/>
      <w:bookmarkStart w:id="421" w:name="_Toc280610001"/>
      <w:bookmarkStart w:id="422" w:name="_Toc280607042"/>
      <w:bookmarkStart w:id="423" w:name="_Toc280607374"/>
      <w:bookmarkStart w:id="424" w:name="_Toc280607627"/>
      <w:bookmarkStart w:id="425" w:name="_Toc280608465"/>
      <w:bookmarkStart w:id="426" w:name="_Toc280608719"/>
      <w:bookmarkStart w:id="427" w:name="_Toc280610002"/>
      <w:bookmarkStart w:id="428" w:name="_Toc280607043"/>
      <w:bookmarkStart w:id="429" w:name="_Toc280607375"/>
      <w:bookmarkStart w:id="430" w:name="_Toc280607628"/>
      <w:bookmarkStart w:id="431" w:name="_Toc280608466"/>
      <w:bookmarkStart w:id="432" w:name="_Toc280608720"/>
      <w:bookmarkStart w:id="433" w:name="_Toc280610003"/>
      <w:bookmarkStart w:id="434" w:name="_Toc280607044"/>
      <w:bookmarkStart w:id="435" w:name="_Toc280607376"/>
      <w:bookmarkStart w:id="436" w:name="_Toc280607629"/>
      <w:bookmarkStart w:id="437" w:name="_Toc280608467"/>
      <w:bookmarkStart w:id="438" w:name="_Toc280608721"/>
      <w:bookmarkStart w:id="439" w:name="_Toc280610004"/>
      <w:bookmarkStart w:id="440" w:name="_Toc280607045"/>
      <w:bookmarkStart w:id="441" w:name="_Toc280607377"/>
      <w:bookmarkStart w:id="442" w:name="_Toc280607630"/>
      <w:bookmarkStart w:id="443" w:name="_Toc280608468"/>
      <w:bookmarkStart w:id="444" w:name="_Toc280608722"/>
      <w:bookmarkStart w:id="445" w:name="_Toc280610005"/>
      <w:bookmarkStart w:id="446" w:name="_Toc280607046"/>
      <w:bookmarkStart w:id="447" w:name="_Toc280607378"/>
      <w:bookmarkStart w:id="448" w:name="_Toc280607631"/>
      <w:bookmarkStart w:id="449" w:name="_Toc280608469"/>
      <w:bookmarkStart w:id="450" w:name="_Toc280608723"/>
      <w:bookmarkStart w:id="451" w:name="_Toc280610006"/>
      <w:bookmarkStart w:id="452" w:name="_Toc280607047"/>
      <w:bookmarkStart w:id="453" w:name="_Toc280607379"/>
      <w:bookmarkStart w:id="454" w:name="_Toc280607632"/>
      <w:bookmarkStart w:id="455" w:name="_Toc280608470"/>
      <w:bookmarkStart w:id="456" w:name="_Toc280608724"/>
      <w:bookmarkStart w:id="457" w:name="_Toc280610007"/>
      <w:bookmarkStart w:id="458" w:name="_Toc280607048"/>
      <w:bookmarkStart w:id="459" w:name="_Toc280607380"/>
      <w:bookmarkStart w:id="460" w:name="_Toc280607633"/>
      <w:bookmarkStart w:id="461" w:name="_Toc280608471"/>
      <w:bookmarkStart w:id="462" w:name="_Toc280608725"/>
      <w:bookmarkStart w:id="463" w:name="_Toc280610008"/>
      <w:bookmarkStart w:id="464" w:name="_Toc280607049"/>
      <w:bookmarkStart w:id="465" w:name="_Toc280607381"/>
      <w:bookmarkStart w:id="466" w:name="_Toc280607634"/>
      <w:bookmarkStart w:id="467" w:name="_Toc280608472"/>
      <w:bookmarkStart w:id="468" w:name="_Toc280608726"/>
      <w:bookmarkStart w:id="469" w:name="_Toc280610009"/>
      <w:bookmarkStart w:id="470" w:name="_Toc280607050"/>
      <w:bookmarkStart w:id="471" w:name="_Toc280607382"/>
      <w:bookmarkStart w:id="472" w:name="_Toc280607635"/>
      <w:bookmarkStart w:id="473" w:name="_Toc280608473"/>
      <w:bookmarkStart w:id="474" w:name="_Toc280608727"/>
      <w:bookmarkStart w:id="475" w:name="_Toc280610010"/>
      <w:bookmarkStart w:id="476" w:name="_Toc280607051"/>
      <w:bookmarkStart w:id="477" w:name="_Toc280607383"/>
      <w:bookmarkStart w:id="478" w:name="_Toc280607636"/>
      <w:bookmarkStart w:id="479" w:name="_Toc280608474"/>
      <w:bookmarkStart w:id="480" w:name="_Toc280608728"/>
      <w:bookmarkStart w:id="481" w:name="_Toc280610011"/>
      <w:bookmarkStart w:id="482" w:name="_Toc280607052"/>
      <w:bookmarkStart w:id="483" w:name="_Toc280607384"/>
      <w:bookmarkStart w:id="484" w:name="_Toc280607637"/>
      <w:bookmarkStart w:id="485" w:name="_Toc280608475"/>
      <w:bookmarkStart w:id="486" w:name="_Toc280608729"/>
      <w:bookmarkStart w:id="487" w:name="_Toc280610012"/>
      <w:bookmarkStart w:id="488" w:name="_Toc280607053"/>
      <w:bookmarkStart w:id="489" w:name="_Toc280607385"/>
      <w:bookmarkStart w:id="490" w:name="_Toc280607638"/>
      <w:bookmarkStart w:id="491" w:name="_Toc280608476"/>
      <w:bookmarkStart w:id="492" w:name="_Toc280608730"/>
      <w:bookmarkStart w:id="493" w:name="_Toc280610013"/>
      <w:bookmarkStart w:id="494" w:name="_Toc280607054"/>
      <w:bookmarkStart w:id="495" w:name="_Toc280607386"/>
      <w:bookmarkStart w:id="496" w:name="_Toc280607639"/>
      <w:bookmarkStart w:id="497" w:name="_Toc280608477"/>
      <w:bookmarkStart w:id="498" w:name="_Toc280608731"/>
      <w:bookmarkStart w:id="499" w:name="_Toc280610014"/>
      <w:bookmarkStart w:id="500" w:name="_Toc280607055"/>
      <w:bookmarkStart w:id="501" w:name="_Toc280607387"/>
      <w:bookmarkStart w:id="502" w:name="_Toc280607640"/>
      <w:bookmarkStart w:id="503" w:name="_Toc280608478"/>
      <w:bookmarkStart w:id="504" w:name="_Toc280608732"/>
      <w:bookmarkStart w:id="505" w:name="_Toc280610015"/>
      <w:bookmarkStart w:id="506" w:name="_Toc280607056"/>
      <w:bookmarkStart w:id="507" w:name="_Toc280607388"/>
      <w:bookmarkStart w:id="508" w:name="_Toc280607641"/>
      <w:bookmarkStart w:id="509" w:name="_Toc280608479"/>
      <w:bookmarkStart w:id="510" w:name="_Toc280608733"/>
      <w:bookmarkStart w:id="511" w:name="_Toc280610016"/>
      <w:bookmarkStart w:id="512" w:name="_Toc280607057"/>
      <w:bookmarkStart w:id="513" w:name="_Toc280607389"/>
      <w:bookmarkStart w:id="514" w:name="_Toc280607642"/>
      <w:bookmarkStart w:id="515" w:name="_Toc280608480"/>
      <w:bookmarkStart w:id="516" w:name="_Toc280608734"/>
      <w:bookmarkStart w:id="517" w:name="_Toc280610017"/>
      <w:bookmarkStart w:id="518" w:name="_Toc280607058"/>
      <w:bookmarkStart w:id="519" w:name="_Toc280607390"/>
      <w:bookmarkStart w:id="520" w:name="_Toc280607643"/>
      <w:bookmarkStart w:id="521" w:name="_Toc280608481"/>
      <w:bookmarkStart w:id="522" w:name="_Toc280608735"/>
      <w:bookmarkStart w:id="523" w:name="_Toc280610018"/>
      <w:bookmarkStart w:id="524" w:name="_Toc280607059"/>
      <w:bookmarkStart w:id="525" w:name="_Toc280607391"/>
      <w:bookmarkStart w:id="526" w:name="_Toc280607644"/>
      <w:bookmarkStart w:id="527" w:name="_Toc280608482"/>
      <w:bookmarkStart w:id="528" w:name="_Toc280608736"/>
      <w:bookmarkStart w:id="529" w:name="_Toc280610019"/>
      <w:bookmarkStart w:id="530" w:name="_Toc280607060"/>
      <w:bookmarkStart w:id="531" w:name="_Toc280607392"/>
      <w:bookmarkStart w:id="532" w:name="_Toc280607645"/>
      <w:bookmarkStart w:id="533" w:name="_Toc280608483"/>
      <w:bookmarkStart w:id="534" w:name="_Toc280608737"/>
      <w:bookmarkStart w:id="535" w:name="_Toc280610020"/>
      <w:bookmarkStart w:id="536" w:name="_Toc280607061"/>
      <w:bookmarkStart w:id="537" w:name="_Toc280607393"/>
      <w:bookmarkStart w:id="538" w:name="_Toc280607646"/>
      <w:bookmarkStart w:id="539" w:name="_Toc280608484"/>
      <w:bookmarkStart w:id="540" w:name="_Toc280608738"/>
      <w:bookmarkStart w:id="541" w:name="_Toc280610021"/>
      <w:bookmarkStart w:id="542" w:name="_Toc253734062"/>
      <w:bookmarkStart w:id="543" w:name="_Toc280607062"/>
      <w:bookmarkStart w:id="544" w:name="_Toc280607394"/>
      <w:bookmarkStart w:id="545" w:name="_Toc280607647"/>
      <w:bookmarkStart w:id="546" w:name="_Toc280608485"/>
      <w:bookmarkStart w:id="547" w:name="_Toc280608739"/>
      <w:bookmarkStart w:id="548" w:name="_Toc280610022"/>
      <w:bookmarkStart w:id="549" w:name="_Toc280607063"/>
      <w:bookmarkStart w:id="550" w:name="_Toc280607395"/>
      <w:bookmarkStart w:id="551" w:name="_Toc280607648"/>
      <w:bookmarkStart w:id="552" w:name="_Toc280608486"/>
      <w:bookmarkStart w:id="553" w:name="_Toc280608740"/>
      <w:bookmarkStart w:id="554" w:name="_Toc280610023"/>
      <w:bookmarkStart w:id="555" w:name="_Toc280607064"/>
      <w:bookmarkStart w:id="556" w:name="_Toc280607396"/>
      <w:bookmarkStart w:id="557" w:name="_Toc280607649"/>
      <w:bookmarkStart w:id="558" w:name="_Toc280608487"/>
      <w:bookmarkStart w:id="559" w:name="_Toc280608741"/>
      <w:bookmarkStart w:id="560" w:name="_Toc280610024"/>
      <w:bookmarkStart w:id="561" w:name="_Toc280607065"/>
      <w:bookmarkStart w:id="562" w:name="_Toc280607397"/>
      <w:bookmarkStart w:id="563" w:name="_Toc280607650"/>
      <w:bookmarkStart w:id="564" w:name="_Toc280608488"/>
      <w:bookmarkStart w:id="565" w:name="_Toc280608742"/>
      <w:bookmarkStart w:id="566" w:name="_Toc280610025"/>
      <w:bookmarkStart w:id="567" w:name="_Toc280607066"/>
      <w:bookmarkStart w:id="568" w:name="_Toc280607398"/>
      <w:bookmarkStart w:id="569" w:name="_Toc280607651"/>
      <w:bookmarkStart w:id="570" w:name="_Toc280608489"/>
      <w:bookmarkStart w:id="571" w:name="_Toc280608743"/>
      <w:bookmarkStart w:id="572" w:name="_Toc280610026"/>
      <w:bookmarkStart w:id="573" w:name="_Toc280607067"/>
      <w:bookmarkStart w:id="574" w:name="_Toc280607399"/>
      <w:bookmarkStart w:id="575" w:name="_Toc280607652"/>
      <w:bookmarkStart w:id="576" w:name="_Toc280608490"/>
      <w:bookmarkStart w:id="577" w:name="_Toc280608744"/>
      <w:bookmarkStart w:id="578" w:name="_Toc280610027"/>
      <w:bookmarkStart w:id="579" w:name="_Toc280607068"/>
      <w:bookmarkStart w:id="580" w:name="_Toc280607400"/>
      <w:bookmarkStart w:id="581" w:name="_Toc280607653"/>
      <w:bookmarkStart w:id="582" w:name="_Toc280608491"/>
      <w:bookmarkStart w:id="583" w:name="_Toc280608745"/>
      <w:bookmarkStart w:id="584" w:name="_Toc280610028"/>
      <w:bookmarkStart w:id="585" w:name="_Toc280607069"/>
      <w:bookmarkStart w:id="586" w:name="_Toc280607401"/>
      <w:bookmarkStart w:id="587" w:name="_Toc280607654"/>
      <w:bookmarkStart w:id="588" w:name="_Toc280608492"/>
      <w:bookmarkStart w:id="589" w:name="_Toc280608746"/>
      <w:bookmarkStart w:id="590" w:name="_Toc280610029"/>
      <w:bookmarkStart w:id="591" w:name="_Toc280607070"/>
      <w:bookmarkStart w:id="592" w:name="_Toc280607402"/>
      <w:bookmarkStart w:id="593" w:name="_Toc280607655"/>
      <w:bookmarkStart w:id="594" w:name="_Toc280608493"/>
      <w:bookmarkStart w:id="595" w:name="_Toc280608747"/>
      <w:bookmarkStart w:id="596" w:name="_Toc280610030"/>
      <w:bookmarkStart w:id="597" w:name="_Toc280607071"/>
      <w:bookmarkStart w:id="598" w:name="_Toc280607403"/>
      <w:bookmarkStart w:id="599" w:name="_Toc280607656"/>
      <w:bookmarkStart w:id="600" w:name="_Toc280608494"/>
      <w:bookmarkStart w:id="601" w:name="_Toc280608748"/>
      <w:bookmarkStart w:id="602" w:name="_Toc280610031"/>
      <w:bookmarkStart w:id="603" w:name="_Toc280607072"/>
      <w:bookmarkStart w:id="604" w:name="_Toc280607404"/>
      <w:bookmarkStart w:id="605" w:name="_Toc280607657"/>
      <w:bookmarkStart w:id="606" w:name="_Toc280608495"/>
      <w:bookmarkStart w:id="607" w:name="_Toc280608749"/>
      <w:bookmarkStart w:id="608" w:name="_Toc280610032"/>
      <w:bookmarkStart w:id="609" w:name="_Toc280607073"/>
      <w:bookmarkStart w:id="610" w:name="_Toc280607405"/>
      <w:bookmarkStart w:id="611" w:name="_Toc280607658"/>
      <w:bookmarkStart w:id="612" w:name="_Toc280608496"/>
      <w:bookmarkStart w:id="613" w:name="_Toc280608750"/>
      <w:bookmarkStart w:id="614" w:name="_Toc280610033"/>
      <w:bookmarkStart w:id="615" w:name="_Toc280607074"/>
      <w:bookmarkStart w:id="616" w:name="_Toc280607406"/>
      <w:bookmarkStart w:id="617" w:name="_Toc280607659"/>
      <w:bookmarkStart w:id="618" w:name="_Toc280608497"/>
      <w:bookmarkStart w:id="619" w:name="_Toc280608751"/>
      <w:bookmarkStart w:id="620" w:name="_Toc280610034"/>
      <w:bookmarkStart w:id="621" w:name="_Toc280607075"/>
      <w:bookmarkStart w:id="622" w:name="_Toc280607407"/>
      <w:bookmarkStart w:id="623" w:name="_Toc280607660"/>
      <w:bookmarkStart w:id="624" w:name="_Toc280608498"/>
      <w:bookmarkStart w:id="625" w:name="_Toc280608752"/>
      <w:bookmarkStart w:id="626" w:name="_Toc280610035"/>
      <w:bookmarkStart w:id="627" w:name="_Toc280607076"/>
      <w:bookmarkStart w:id="628" w:name="_Toc280607408"/>
      <w:bookmarkStart w:id="629" w:name="_Toc280607661"/>
      <w:bookmarkStart w:id="630" w:name="_Toc280608499"/>
      <w:bookmarkStart w:id="631" w:name="_Toc280608753"/>
      <w:bookmarkStart w:id="632" w:name="_Toc280610036"/>
      <w:bookmarkStart w:id="633" w:name="_Toc253734065"/>
      <w:bookmarkStart w:id="634" w:name="_Toc253734211"/>
      <w:bookmarkStart w:id="635" w:name="_Toc280607077"/>
      <w:bookmarkStart w:id="636" w:name="_Toc280607409"/>
      <w:bookmarkStart w:id="637" w:name="_Toc280607662"/>
      <w:bookmarkStart w:id="638" w:name="_Toc280608500"/>
      <w:bookmarkStart w:id="639" w:name="_Toc280608754"/>
      <w:bookmarkStart w:id="640" w:name="_Toc280610037"/>
      <w:bookmarkStart w:id="641" w:name="_Toc280607078"/>
      <w:bookmarkStart w:id="642" w:name="_Toc280607410"/>
      <w:bookmarkStart w:id="643" w:name="_Toc280607663"/>
      <w:bookmarkStart w:id="644" w:name="_Toc280608501"/>
      <w:bookmarkStart w:id="645" w:name="_Toc280608755"/>
      <w:bookmarkStart w:id="646" w:name="_Toc280610038"/>
      <w:bookmarkStart w:id="647" w:name="_Toc280607079"/>
      <w:bookmarkStart w:id="648" w:name="_Toc280607411"/>
      <w:bookmarkStart w:id="649" w:name="_Toc280607664"/>
      <w:bookmarkStart w:id="650" w:name="_Toc280608502"/>
      <w:bookmarkStart w:id="651" w:name="_Toc280608756"/>
      <w:bookmarkStart w:id="652" w:name="_Toc280610039"/>
      <w:bookmarkStart w:id="653" w:name="_Toc280607080"/>
      <w:bookmarkStart w:id="654" w:name="_Toc280607412"/>
      <w:bookmarkStart w:id="655" w:name="_Toc280607665"/>
      <w:bookmarkStart w:id="656" w:name="_Toc280608503"/>
      <w:bookmarkStart w:id="657" w:name="_Toc280608757"/>
      <w:bookmarkStart w:id="658" w:name="_Toc280610040"/>
      <w:bookmarkStart w:id="659" w:name="_Toc280607081"/>
      <w:bookmarkStart w:id="660" w:name="_Toc280607413"/>
      <w:bookmarkStart w:id="661" w:name="_Toc280607666"/>
      <w:bookmarkStart w:id="662" w:name="_Toc280608504"/>
      <w:bookmarkStart w:id="663" w:name="_Toc280608758"/>
      <w:bookmarkStart w:id="664" w:name="_Toc280610041"/>
      <w:bookmarkStart w:id="665" w:name="_Toc280607082"/>
      <w:bookmarkStart w:id="666" w:name="_Toc280607414"/>
      <w:bookmarkStart w:id="667" w:name="_Toc280607667"/>
      <w:bookmarkStart w:id="668" w:name="_Toc280608505"/>
      <w:bookmarkStart w:id="669" w:name="_Toc280608759"/>
      <w:bookmarkStart w:id="670" w:name="_Toc280610042"/>
      <w:bookmarkStart w:id="671" w:name="_Toc280607083"/>
      <w:bookmarkStart w:id="672" w:name="_Toc280607415"/>
      <w:bookmarkStart w:id="673" w:name="_Toc280607668"/>
      <w:bookmarkStart w:id="674" w:name="_Toc280608506"/>
      <w:bookmarkStart w:id="675" w:name="_Toc280608760"/>
      <w:bookmarkStart w:id="676" w:name="_Toc280610043"/>
      <w:bookmarkStart w:id="677" w:name="_Toc280607084"/>
      <w:bookmarkStart w:id="678" w:name="_Toc280607416"/>
      <w:bookmarkStart w:id="679" w:name="_Toc280607669"/>
      <w:bookmarkStart w:id="680" w:name="_Toc280608507"/>
      <w:bookmarkStart w:id="681" w:name="_Toc280608761"/>
      <w:bookmarkStart w:id="682" w:name="_Toc280610044"/>
      <w:bookmarkStart w:id="683" w:name="_Toc280607085"/>
      <w:bookmarkStart w:id="684" w:name="_Toc280607417"/>
      <w:bookmarkStart w:id="685" w:name="_Toc280607670"/>
      <w:bookmarkStart w:id="686" w:name="_Toc280608508"/>
      <w:bookmarkStart w:id="687" w:name="_Toc280608762"/>
      <w:bookmarkStart w:id="688" w:name="_Toc280610045"/>
      <w:bookmarkStart w:id="689" w:name="_Toc280607086"/>
      <w:bookmarkStart w:id="690" w:name="_Toc280607418"/>
      <w:bookmarkStart w:id="691" w:name="_Toc280607671"/>
      <w:bookmarkStart w:id="692" w:name="_Toc280608509"/>
      <w:bookmarkStart w:id="693" w:name="_Toc280608763"/>
      <w:bookmarkStart w:id="694" w:name="_Toc280610046"/>
      <w:bookmarkStart w:id="695" w:name="_Toc280607087"/>
      <w:bookmarkStart w:id="696" w:name="_Toc280607419"/>
      <w:bookmarkStart w:id="697" w:name="_Toc280607672"/>
      <w:bookmarkStart w:id="698" w:name="_Toc280608510"/>
      <w:bookmarkStart w:id="699" w:name="_Toc280608764"/>
      <w:bookmarkStart w:id="700" w:name="_Toc280610047"/>
      <w:bookmarkStart w:id="701" w:name="_Toc280607088"/>
      <w:bookmarkStart w:id="702" w:name="_Toc280607420"/>
      <w:bookmarkStart w:id="703" w:name="_Toc280607673"/>
      <w:bookmarkStart w:id="704" w:name="_Toc280608511"/>
      <w:bookmarkStart w:id="705" w:name="_Toc280608765"/>
      <w:bookmarkStart w:id="706" w:name="_Toc280610048"/>
      <w:bookmarkStart w:id="707" w:name="_Toc280607089"/>
      <w:bookmarkStart w:id="708" w:name="_Toc280607421"/>
      <w:bookmarkStart w:id="709" w:name="_Toc280607674"/>
      <w:bookmarkStart w:id="710" w:name="_Toc280608512"/>
      <w:bookmarkStart w:id="711" w:name="_Toc280608766"/>
      <w:bookmarkStart w:id="712" w:name="_Toc280610049"/>
      <w:bookmarkStart w:id="713" w:name="_Toc253579237"/>
      <w:bookmarkStart w:id="714" w:name="_Toc253579754"/>
      <w:bookmarkStart w:id="715" w:name="_Toc253579238"/>
      <w:bookmarkStart w:id="716" w:name="_Toc253579755"/>
      <w:bookmarkStart w:id="717" w:name="_Toc253579239"/>
      <w:bookmarkStart w:id="718" w:name="_Toc253579756"/>
      <w:bookmarkStart w:id="719" w:name="_Toc253579240"/>
      <w:bookmarkStart w:id="720" w:name="_Toc253579757"/>
      <w:bookmarkStart w:id="721" w:name="_Toc253579241"/>
      <w:bookmarkStart w:id="722" w:name="_Toc253579758"/>
      <w:bookmarkStart w:id="723" w:name="_Toc253579242"/>
      <w:bookmarkStart w:id="724" w:name="_Toc253579759"/>
      <w:bookmarkStart w:id="725" w:name="_Toc280607090"/>
      <w:bookmarkStart w:id="726" w:name="_Toc280607422"/>
      <w:bookmarkStart w:id="727" w:name="_Toc280607675"/>
      <w:bookmarkStart w:id="728" w:name="_Toc280608513"/>
      <w:bookmarkStart w:id="729" w:name="_Toc280608767"/>
      <w:bookmarkStart w:id="730" w:name="_Toc280610050"/>
      <w:bookmarkStart w:id="731" w:name="_Toc280607091"/>
      <w:bookmarkStart w:id="732" w:name="_Toc280607423"/>
      <w:bookmarkStart w:id="733" w:name="_Toc280607676"/>
      <w:bookmarkStart w:id="734" w:name="_Toc280608514"/>
      <w:bookmarkStart w:id="735" w:name="_Toc280608768"/>
      <w:bookmarkStart w:id="736" w:name="_Toc280610051"/>
      <w:bookmarkStart w:id="737" w:name="_Toc280607092"/>
      <w:bookmarkStart w:id="738" w:name="_Toc280607424"/>
      <w:bookmarkStart w:id="739" w:name="_Toc280607677"/>
      <w:bookmarkStart w:id="740" w:name="_Toc280608515"/>
      <w:bookmarkStart w:id="741" w:name="_Toc280608769"/>
      <w:bookmarkStart w:id="742" w:name="_Toc280610052"/>
      <w:bookmarkStart w:id="743" w:name="_Toc280607093"/>
      <w:bookmarkStart w:id="744" w:name="_Toc280607425"/>
      <w:bookmarkStart w:id="745" w:name="_Toc280607678"/>
      <w:bookmarkStart w:id="746" w:name="_Toc280608516"/>
      <w:bookmarkStart w:id="747" w:name="_Toc280608770"/>
      <w:bookmarkStart w:id="748" w:name="_Toc280610053"/>
      <w:bookmarkStart w:id="749" w:name="_Toc280607095"/>
      <w:bookmarkStart w:id="750" w:name="_Toc280607427"/>
      <w:bookmarkStart w:id="751" w:name="_Toc280607680"/>
      <w:bookmarkStart w:id="752" w:name="_Toc280608518"/>
      <w:bookmarkStart w:id="753" w:name="_Toc280608772"/>
      <w:bookmarkStart w:id="754" w:name="_Toc280610055"/>
      <w:bookmarkStart w:id="755" w:name="_Toc280607096"/>
      <w:bookmarkStart w:id="756" w:name="_Toc280607428"/>
      <w:bookmarkStart w:id="757" w:name="_Toc280607681"/>
      <w:bookmarkStart w:id="758" w:name="_Toc280608519"/>
      <w:bookmarkStart w:id="759" w:name="_Toc280608773"/>
      <w:bookmarkStart w:id="760" w:name="_Toc280610056"/>
      <w:bookmarkStart w:id="761" w:name="_Toc280607098"/>
      <w:bookmarkStart w:id="762" w:name="_Toc280607430"/>
      <w:bookmarkStart w:id="763" w:name="_Toc280607683"/>
      <w:bookmarkStart w:id="764" w:name="_Toc280608521"/>
      <w:bookmarkStart w:id="765" w:name="_Toc280608775"/>
      <w:bookmarkStart w:id="766" w:name="_Toc280610058"/>
      <w:bookmarkStart w:id="767" w:name="_Toc280607099"/>
      <w:bookmarkStart w:id="768" w:name="_Toc280607431"/>
      <w:bookmarkStart w:id="769" w:name="_Toc280607684"/>
      <w:bookmarkStart w:id="770" w:name="_Toc280608522"/>
      <w:bookmarkStart w:id="771" w:name="_Toc280608776"/>
      <w:bookmarkStart w:id="772" w:name="_Toc280610059"/>
      <w:bookmarkStart w:id="773" w:name="_Toc280607101"/>
      <w:bookmarkStart w:id="774" w:name="_Toc280607433"/>
      <w:bookmarkStart w:id="775" w:name="_Toc280607686"/>
      <w:bookmarkStart w:id="776" w:name="_Toc280608524"/>
      <w:bookmarkStart w:id="777" w:name="_Toc280608778"/>
      <w:bookmarkStart w:id="778" w:name="_Toc280610061"/>
      <w:bookmarkStart w:id="779" w:name="_Toc280607102"/>
      <w:bookmarkStart w:id="780" w:name="_Toc280607434"/>
      <w:bookmarkStart w:id="781" w:name="_Toc280607687"/>
      <w:bookmarkStart w:id="782" w:name="_Toc280608525"/>
      <w:bookmarkStart w:id="783" w:name="_Toc280608779"/>
      <w:bookmarkStart w:id="784" w:name="_Toc280610062"/>
      <w:bookmarkStart w:id="785" w:name="_Toc280607104"/>
      <w:bookmarkStart w:id="786" w:name="_Toc280607436"/>
      <w:bookmarkStart w:id="787" w:name="_Toc280607689"/>
      <w:bookmarkStart w:id="788" w:name="_Toc280608527"/>
      <w:bookmarkStart w:id="789" w:name="_Toc280608781"/>
      <w:bookmarkStart w:id="790" w:name="_Toc280610064"/>
      <w:bookmarkStart w:id="791" w:name="_Toc280607105"/>
      <w:bookmarkStart w:id="792" w:name="_Toc280607437"/>
      <w:bookmarkStart w:id="793" w:name="_Toc280607690"/>
      <w:bookmarkStart w:id="794" w:name="_Toc280608528"/>
      <w:bookmarkStart w:id="795" w:name="_Toc280608782"/>
      <w:bookmarkStart w:id="796" w:name="_Toc280610065"/>
      <w:bookmarkStart w:id="797" w:name="_Toc280607107"/>
      <w:bookmarkStart w:id="798" w:name="_Toc280607439"/>
      <w:bookmarkStart w:id="799" w:name="_Toc280607692"/>
      <w:bookmarkStart w:id="800" w:name="_Toc280608530"/>
      <w:bookmarkStart w:id="801" w:name="_Toc280608784"/>
      <w:bookmarkStart w:id="802" w:name="_Toc280610067"/>
      <w:bookmarkStart w:id="803" w:name="_Toc280607108"/>
      <w:bookmarkStart w:id="804" w:name="_Toc280607440"/>
      <w:bookmarkStart w:id="805" w:name="_Toc280607693"/>
      <w:bookmarkStart w:id="806" w:name="_Toc280608531"/>
      <w:bookmarkStart w:id="807" w:name="_Toc280608785"/>
      <w:bookmarkStart w:id="808" w:name="_Toc280610068"/>
      <w:bookmarkStart w:id="809" w:name="_Toc280607110"/>
      <w:bookmarkStart w:id="810" w:name="_Toc280607442"/>
      <w:bookmarkStart w:id="811" w:name="_Toc280607695"/>
      <w:bookmarkStart w:id="812" w:name="_Toc280608533"/>
      <w:bookmarkStart w:id="813" w:name="_Toc280608787"/>
      <w:bookmarkStart w:id="814" w:name="_Toc280610070"/>
      <w:bookmarkStart w:id="815" w:name="_Toc280607111"/>
      <w:bookmarkStart w:id="816" w:name="_Toc280607443"/>
      <w:bookmarkStart w:id="817" w:name="_Toc280607696"/>
      <w:bookmarkStart w:id="818" w:name="_Toc280608534"/>
      <w:bookmarkStart w:id="819" w:name="_Toc280608788"/>
      <w:bookmarkStart w:id="820" w:name="_Toc280610071"/>
      <w:bookmarkStart w:id="821" w:name="_Toc280607113"/>
      <w:bookmarkStart w:id="822" w:name="_Toc280607445"/>
      <w:bookmarkStart w:id="823" w:name="_Toc280607698"/>
      <w:bookmarkStart w:id="824" w:name="_Toc280608536"/>
      <w:bookmarkStart w:id="825" w:name="_Toc280608790"/>
      <w:bookmarkStart w:id="826" w:name="_Toc280610073"/>
      <w:bookmarkStart w:id="827" w:name="_Toc280607114"/>
      <w:bookmarkStart w:id="828" w:name="_Toc280607446"/>
      <w:bookmarkStart w:id="829" w:name="_Toc280607699"/>
      <w:bookmarkStart w:id="830" w:name="_Toc280608537"/>
      <w:bookmarkStart w:id="831" w:name="_Toc280608791"/>
      <w:bookmarkStart w:id="832" w:name="_Toc280610074"/>
      <w:bookmarkStart w:id="833" w:name="_Toc280607116"/>
      <w:bookmarkStart w:id="834" w:name="_Toc280607448"/>
      <w:bookmarkStart w:id="835" w:name="_Toc280607701"/>
      <w:bookmarkStart w:id="836" w:name="_Toc280608539"/>
      <w:bookmarkStart w:id="837" w:name="_Toc280608793"/>
      <w:bookmarkStart w:id="838" w:name="_Toc280610076"/>
      <w:bookmarkStart w:id="839" w:name="_Toc280607117"/>
      <w:bookmarkStart w:id="840" w:name="_Toc280607449"/>
      <w:bookmarkStart w:id="841" w:name="_Toc280607702"/>
      <w:bookmarkStart w:id="842" w:name="_Toc280608540"/>
      <w:bookmarkStart w:id="843" w:name="_Toc280608794"/>
      <w:bookmarkStart w:id="844" w:name="_Toc280610077"/>
      <w:bookmarkStart w:id="845" w:name="_Toc280607119"/>
      <w:bookmarkStart w:id="846" w:name="_Toc280607451"/>
      <w:bookmarkStart w:id="847" w:name="_Toc280607704"/>
      <w:bookmarkStart w:id="848" w:name="_Toc280608542"/>
      <w:bookmarkStart w:id="849" w:name="_Toc280608796"/>
      <w:bookmarkStart w:id="850" w:name="_Toc280610079"/>
      <w:bookmarkStart w:id="851" w:name="_Toc280607120"/>
      <w:bookmarkStart w:id="852" w:name="_Toc280607452"/>
      <w:bookmarkStart w:id="853" w:name="_Toc280607705"/>
      <w:bookmarkStart w:id="854" w:name="_Toc280608543"/>
      <w:bookmarkStart w:id="855" w:name="_Toc280608797"/>
      <w:bookmarkStart w:id="856" w:name="_Toc280610080"/>
      <w:bookmarkStart w:id="857" w:name="_Toc280607122"/>
      <w:bookmarkStart w:id="858" w:name="_Toc280607454"/>
      <w:bookmarkStart w:id="859" w:name="_Toc280607707"/>
      <w:bookmarkStart w:id="860" w:name="_Toc280608545"/>
      <w:bookmarkStart w:id="861" w:name="_Toc280608799"/>
      <w:bookmarkStart w:id="862" w:name="_Toc280610082"/>
      <w:bookmarkStart w:id="863" w:name="_Toc280607123"/>
      <w:bookmarkStart w:id="864" w:name="_Toc280607455"/>
      <w:bookmarkStart w:id="865" w:name="_Toc280607708"/>
      <w:bookmarkStart w:id="866" w:name="_Toc280608546"/>
      <w:bookmarkStart w:id="867" w:name="_Toc280608800"/>
      <w:bookmarkStart w:id="868" w:name="_Toc280610083"/>
      <w:bookmarkStart w:id="869" w:name="_Toc280607125"/>
      <w:bookmarkStart w:id="870" w:name="_Toc280607457"/>
      <w:bookmarkStart w:id="871" w:name="_Toc280607710"/>
      <w:bookmarkStart w:id="872" w:name="_Toc280608548"/>
      <w:bookmarkStart w:id="873" w:name="_Toc280608802"/>
      <w:bookmarkStart w:id="874" w:name="_Toc280610085"/>
      <w:bookmarkStart w:id="875" w:name="_Toc280607126"/>
      <w:bookmarkStart w:id="876" w:name="_Toc280607458"/>
      <w:bookmarkStart w:id="877" w:name="_Toc280607711"/>
      <w:bookmarkStart w:id="878" w:name="_Toc280608549"/>
      <w:bookmarkStart w:id="879" w:name="_Toc280608803"/>
      <w:bookmarkStart w:id="880" w:name="_Toc280610086"/>
      <w:bookmarkStart w:id="881" w:name="_Toc280607127"/>
      <w:bookmarkStart w:id="882" w:name="_Toc280607459"/>
      <w:bookmarkStart w:id="883" w:name="_Toc280607712"/>
      <w:bookmarkStart w:id="884" w:name="_Toc280608550"/>
      <w:bookmarkStart w:id="885" w:name="_Toc280608804"/>
      <w:bookmarkStart w:id="886" w:name="_Toc280610087"/>
      <w:bookmarkStart w:id="887" w:name="_Toc280607128"/>
      <w:bookmarkStart w:id="888" w:name="_Toc280607460"/>
      <w:bookmarkStart w:id="889" w:name="_Toc280607713"/>
      <w:bookmarkStart w:id="890" w:name="_Toc280608551"/>
      <w:bookmarkStart w:id="891" w:name="_Toc280608805"/>
      <w:bookmarkStart w:id="892" w:name="_Toc280610088"/>
      <w:bookmarkStart w:id="893" w:name="_Toc280607129"/>
      <w:bookmarkStart w:id="894" w:name="_Toc280607461"/>
      <w:bookmarkStart w:id="895" w:name="_Toc280607714"/>
      <w:bookmarkStart w:id="896" w:name="_Toc280608552"/>
      <w:bookmarkStart w:id="897" w:name="_Toc280608806"/>
      <w:bookmarkStart w:id="898" w:name="_Toc280610089"/>
      <w:bookmarkStart w:id="899" w:name="_Toc280607130"/>
      <w:bookmarkStart w:id="900" w:name="_Toc280607462"/>
      <w:bookmarkStart w:id="901" w:name="_Toc280607715"/>
      <w:bookmarkStart w:id="902" w:name="_Toc280608553"/>
      <w:bookmarkStart w:id="903" w:name="_Toc280608807"/>
      <w:bookmarkStart w:id="904" w:name="_Toc280610090"/>
      <w:bookmarkStart w:id="905" w:name="_Toc280607131"/>
      <w:bookmarkStart w:id="906" w:name="_Toc280607463"/>
      <w:bookmarkStart w:id="907" w:name="_Toc280607716"/>
      <w:bookmarkStart w:id="908" w:name="_Toc280608554"/>
      <w:bookmarkStart w:id="909" w:name="_Toc280608808"/>
      <w:bookmarkStart w:id="910" w:name="_Toc280610091"/>
      <w:bookmarkStart w:id="911" w:name="_Toc280607132"/>
      <w:bookmarkStart w:id="912" w:name="_Toc280607464"/>
      <w:bookmarkStart w:id="913" w:name="_Toc280607717"/>
      <w:bookmarkStart w:id="914" w:name="_Toc280608555"/>
      <w:bookmarkStart w:id="915" w:name="_Toc280608809"/>
      <w:bookmarkStart w:id="916" w:name="_Toc280610092"/>
      <w:bookmarkStart w:id="917" w:name="_Toc280607133"/>
      <w:bookmarkStart w:id="918" w:name="_Toc280607465"/>
      <w:bookmarkStart w:id="919" w:name="_Toc280607718"/>
      <w:bookmarkStart w:id="920" w:name="_Toc280608556"/>
      <w:bookmarkStart w:id="921" w:name="_Toc280608810"/>
      <w:bookmarkStart w:id="922" w:name="_Toc280610093"/>
      <w:bookmarkStart w:id="923" w:name="_Toc280607134"/>
      <w:bookmarkStart w:id="924" w:name="_Toc280607466"/>
      <w:bookmarkStart w:id="925" w:name="_Toc280607719"/>
      <w:bookmarkStart w:id="926" w:name="_Toc280608557"/>
      <w:bookmarkStart w:id="927" w:name="_Toc280608811"/>
      <w:bookmarkStart w:id="928" w:name="_Toc280610094"/>
      <w:bookmarkStart w:id="929" w:name="_Toc280607135"/>
      <w:bookmarkStart w:id="930" w:name="_Toc280607467"/>
      <w:bookmarkStart w:id="931" w:name="_Toc280607720"/>
      <w:bookmarkStart w:id="932" w:name="_Toc280608558"/>
      <w:bookmarkStart w:id="933" w:name="_Toc280608812"/>
      <w:bookmarkStart w:id="934" w:name="_Toc280610095"/>
      <w:bookmarkStart w:id="935" w:name="_Toc280607136"/>
      <w:bookmarkStart w:id="936" w:name="_Toc280607468"/>
      <w:bookmarkStart w:id="937" w:name="_Toc280607721"/>
      <w:bookmarkStart w:id="938" w:name="_Toc280608559"/>
      <w:bookmarkStart w:id="939" w:name="_Toc280608813"/>
      <w:bookmarkStart w:id="940" w:name="_Toc280610096"/>
      <w:bookmarkStart w:id="941" w:name="_Toc280607137"/>
      <w:bookmarkStart w:id="942" w:name="_Toc280607469"/>
      <w:bookmarkStart w:id="943" w:name="_Toc280607722"/>
      <w:bookmarkStart w:id="944" w:name="_Toc280608560"/>
      <w:bookmarkStart w:id="945" w:name="_Toc280608814"/>
      <w:bookmarkStart w:id="946" w:name="_Toc280610097"/>
      <w:bookmarkStart w:id="947" w:name="_Toc280607138"/>
      <w:bookmarkStart w:id="948" w:name="_Toc280607470"/>
      <w:bookmarkStart w:id="949" w:name="_Toc280607723"/>
      <w:bookmarkStart w:id="950" w:name="_Toc280608561"/>
      <w:bookmarkStart w:id="951" w:name="_Toc280608815"/>
      <w:bookmarkStart w:id="952" w:name="_Toc280610098"/>
      <w:bookmarkStart w:id="953" w:name="_Toc280607139"/>
      <w:bookmarkStart w:id="954" w:name="_Toc280607471"/>
      <w:bookmarkStart w:id="955" w:name="_Toc280607724"/>
      <w:bookmarkStart w:id="956" w:name="_Toc280608562"/>
      <w:bookmarkStart w:id="957" w:name="_Toc280608816"/>
      <w:bookmarkStart w:id="958" w:name="_Toc280610099"/>
      <w:bookmarkStart w:id="959" w:name="_Toc280607140"/>
      <w:bookmarkStart w:id="960" w:name="_Toc280607472"/>
      <w:bookmarkStart w:id="961" w:name="_Toc280607725"/>
      <w:bookmarkStart w:id="962" w:name="_Toc280608563"/>
      <w:bookmarkStart w:id="963" w:name="_Toc280608817"/>
      <w:bookmarkStart w:id="964" w:name="_Toc280610100"/>
      <w:bookmarkStart w:id="965" w:name="_Toc280607141"/>
      <w:bookmarkStart w:id="966" w:name="_Toc280607473"/>
      <w:bookmarkStart w:id="967" w:name="_Toc280607726"/>
      <w:bookmarkStart w:id="968" w:name="_Toc280608564"/>
      <w:bookmarkStart w:id="969" w:name="_Toc280608818"/>
      <w:bookmarkStart w:id="970" w:name="_Toc280610101"/>
      <w:bookmarkStart w:id="971" w:name="_Toc280607142"/>
      <w:bookmarkStart w:id="972" w:name="_Toc280607474"/>
      <w:bookmarkStart w:id="973" w:name="_Toc280607727"/>
      <w:bookmarkStart w:id="974" w:name="_Toc280608565"/>
      <w:bookmarkStart w:id="975" w:name="_Toc280608819"/>
      <w:bookmarkStart w:id="976" w:name="_Toc280610102"/>
      <w:bookmarkStart w:id="977" w:name="_Toc280607143"/>
      <w:bookmarkStart w:id="978" w:name="_Toc280607475"/>
      <w:bookmarkStart w:id="979" w:name="_Toc280607728"/>
      <w:bookmarkStart w:id="980" w:name="_Toc280608566"/>
      <w:bookmarkStart w:id="981" w:name="_Toc280608820"/>
      <w:bookmarkStart w:id="982" w:name="_Toc280610103"/>
      <w:bookmarkStart w:id="983" w:name="_Toc280607144"/>
      <w:bookmarkStart w:id="984" w:name="_Toc280607476"/>
      <w:bookmarkStart w:id="985" w:name="_Toc280607729"/>
      <w:bookmarkStart w:id="986" w:name="_Toc280608567"/>
      <w:bookmarkStart w:id="987" w:name="_Toc280608821"/>
      <w:bookmarkStart w:id="988" w:name="_Toc280610104"/>
      <w:bookmarkStart w:id="989" w:name="_Toc280607145"/>
      <w:bookmarkStart w:id="990" w:name="_Toc280607477"/>
      <w:bookmarkStart w:id="991" w:name="_Toc280607730"/>
      <w:bookmarkStart w:id="992" w:name="_Toc280608568"/>
      <w:bookmarkStart w:id="993" w:name="_Toc280608822"/>
      <w:bookmarkStart w:id="994" w:name="_Toc280610105"/>
      <w:bookmarkStart w:id="995" w:name="_Toc280607146"/>
      <w:bookmarkStart w:id="996" w:name="_Toc280607478"/>
      <w:bookmarkStart w:id="997" w:name="_Toc280607731"/>
      <w:bookmarkStart w:id="998" w:name="_Toc280608569"/>
      <w:bookmarkStart w:id="999" w:name="_Toc280608823"/>
      <w:bookmarkStart w:id="1000" w:name="_Toc280610106"/>
      <w:bookmarkStart w:id="1001" w:name="_Toc280607147"/>
      <w:bookmarkStart w:id="1002" w:name="_Toc280607479"/>
      <w:bookmarkStart w:id="1003" w:name="_Toc280607732"/>
      <w:bookmarkStart w:id="1004" w:name="_Toc280608570"/>
      <w:bookmarkStart w:id="1005" w:name="_Toc280608824"/>
      <w:bookmarkStart w:id="1006" w:name="_Toc280610107"/>
      <w:bookmarkStart w:id="1007" w:name="_Toc280607148"/>
      <w:bookmarkStart w:id="1008" w:name="_Toc280607480"/>
      <w:bookmarkStart w:id="1009" w:name="_Toc280607733"/>
      <w:bookmarkStart w:id="1010" w:name="_Toc280608571"/>
      <w:bookmarkStart w:id="1011" w:name="_Toc280608825"/>
      <w:bookmarkStart w:id="1012" w:name="_Toc280610108"/>
      <w:bookmarkStart w:id="1013" w:name="_Toc280607149"/>
      <w:bookmarkStart w:id="1014" w:name="_Toc280607481"/>
      <w:bookmarkStart w:id="1015" w:name="_Toc280607734"/>
      <w:bookmarkStart w:id="1016" w:name="_Toc280608572"/>
      <w:bookmarkStart w:id="1017" w:name="_Toc280608826"/>
      <w:bookmarkStart w:id="1018" w:name="_Toc280610109"/>
      <w:bookmarkStart w:id="1019" w:name="_Toc280607150"/>
      <w:bookmarkStart w:id="1020" w:name="_Toc280607482"/>
      <w:bookmarkStart w:id="1021" w:name="_Toc280607735"/>
      <w:bookmarkStart w:id="1022" w:name="_Toc280608573"/>
      <w:bookmarkStart w:id="1023" w:name="_Toc280608827"/>
      <w:bookmarkStart w:id="1024" w:name="_Toc280610110"/>
      <w:bookmarkStart w:id="1025" w:name="_Toc280607151"/>
      <w:bookmarkStart w:id="1026" w:name="_Toc280607483"/>
      <w:bookmarkStart w:id="1027" w:name="_Toc280607736"/>
      <w:bookmarkStart w:id="1028" w:name="_Toc280608574"/>
      <w:bookmarkStart w:id="1029" w:name="_Toc280608828"/>
      <w:bookmarkStart w:id="1030" w:name="_Toc280610111"/>
      <w:bookmarkStart w:id="1031" w:name="_Toc280607152"/>
      <w:bookmarkStart w:id="1032" w:name="_Toc280607484"/>
      <w:bookmarkStart w:id="1033" w:name="_Toc280607737"/>
      <w:bookmarkStart w:id="1034" w:name="_Toc280608575"/>
      <w:bookmarkStart w:id="1035" w:name="_Toc280608829"/>
      <w:bookmarkStart w:id="1036" w:name="_Toc280610112"/>
      <w:bookmarkStart w:id="1037" w:name="_Toc280610114"/>
      <w:bookmarkStart w:id="1038" w:name="_Toc280610115"/>
      <w:bookmarkStart w:id="1039" w:name="_Toc280610116"/>
      <w:bookmarkStart w:id="1040" w:name="_Toc280610117"/>
      <w:bookmarkStart w:id="1041" w:name="_Toc280610119"/>
      <w:bookmarkStart w:id="1042" w:name="_Toc280610167"/>
      <w:bookmarkStart w:id="1043" w:name="_Toc280610168"/>
      <w:bookmarkStart w:id="1044" w:name="_Toc280610169"/>
      <w:bookmarkStart w:id="1045" w:name="_Toc280610171"/>
      <w:bookmarkStart w:id="1046" w:name="_Toc280610172"/>
      <w:bookmarkStart w:id="1047" w:name="_Toc280610173"/>
      <w:bookmarkStart w:id="1048" w:name="_Toc280610175"/>
      <w:bookmarkStart w:id="1049" w:name="_Toc280610176"/>
      <w:bookmarkStart w:id="1050" w:name="_Toc280610177"/>
      <w:bookmarkStart w:id="1051" w:name="_Toc280610178"/>
      <w:bookmarkStart w:id="1052" w:name="_Toc280610179"/>
      <w:bookmarkStart w:id="1053" w:name="_Toc280610180"/>
      <w:bookmarkStart w:id="1054" w:name="_Toc280610181"/>
      <w:bookmarkStart w:id="1055" w:name="_Toc280610215"/>
      <w:bookmarkStart w:id="1056" w:name="_Toc280610217"/>
      <w:bookmarkStart w:id="1057" w:name="_Toc280610218"/>
      <w:bookmarkStart w:id="1058" w:name="_Toc280610219"/>
      <w:bookmarkStart w:id="1059" w:name="_Toc280610221"/>
      <w:bookmarkStart w:id="1060" w:name="_Toc280610223"/>
      <w:bookmarkStart w:id="1061" w:name="_Toc280610225"/>
      <w:bookmarkStart w:id="1062" w:name="_Toc114019689"/>
      <w:bookmarkStart w:id="1063" w:name="_Toc114019902"/>
      <w:bookmarkStart w:id="1064" w:name="_Toc114019957"/>
      <w:bookmarkStart w:id="1065" w:name="_Toc114020302"/>
      <w:bookmarkStart w:id="1066" w:name="_Toc114021069"/>
      <w:bookmarkStart w:id="1067" w:name="_Toc114037148"/>
      <w:bookmarkStart w:id="1068" w:name="_Toc114037388"/>
      <w:bookmarkStart w:id="1069" w:name="_Toc114051971"/>
      <w:bookmarkStart w:id="1070" w:name="_Toc114019691"/>
      <w:bookmarkStart w:id="1071" w:name="_Toc114019904"/>
      <w:bookmarkStart w:id="1072" w:name="_Toc114019959"/>
      <w:bookmarkStart w:id="1073" w:name="_Toc114020304"/>
      <w:bookmarkStart w:id="1074" w:name="_Toc114021071"/>
      <w:bookmarkStart w:id="1075" w:name="_Toc114037150"/>
      <w:bookmarkStart w:id="1076" w:name="_Toc114037390"/>
      <w:bookmarkStart w:id="1077" w:name="_Toc114051973"/>
      <w:bookmarkStart w:id="1078" w:name="_Toc107776300"/>
      <w:bookmarkEnd w:id="0"/>
      <w:bookmarkEnd w:id="1"/>
      <w:bookmarkEnd w:id="2"/>
      <w:bookmarkEnd w:id="154"/>
      <w:bookmarkEnd w:id="155"/>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858A2AF" w14:textId="77777777" w:rsidR="000307D4" w:rsidRPr="00E26584" w:rsidRDefault="000307D4" w:rsidP="000307D4"/>
    <w:p w14:paraId="2B65EF96" w14:textId="048CD818" w:rsidR="000307D4" w:rsidRPr="00E26584" w:rsidRDefault="00C93F9D" w:rsidP="000307D4">
      <w:pPr>
        <w:pStyle w:val="Heading1"/>
        <w:widowControl/>
        <w:numPr>
          <w:ilvl w:val="0"/>
          <w:numId w:val="36"/>
        </w:numPr>
        <w:autoSpaceDE/>
        <w:autoSpaceDN/>
        <w:adjustRightInd/>
        <w:spacing w:after="120"/>
      </w:pPr>
      <w:bookmarkStart w:id="1079" w:name="_Toc107764573"/>
      <w:bookmarkStart w:id="1080" w:name="_Toc107771887"/>
      <w:bookmarkStart w:id="1081" w:name="_Toc107776305"/>
      <w:bookmarkStart w:id="1082" w:name="_Toc107898960"/>
      <w:bookmarkStart w:id="1083" w:name="_Toc107899127"/>
      <w:bookmarkStart w:id="1084" w:name="_Toc110588894"/>
      <w:bookmarkStart w:id="1085" w:name="_Toc282996435"/>
      <w:bookmarkStart w:id="1086" w:name="_Ref50462210"/>
      <w:bookmarkStart w:id="1087" w:name="_Toc55892723"/>
      <w:bookmarkStart w:id="1088" w:name="_Toc62538012"/>
      <w:bookmarkStart w:id="1089" w:name="_Toc63142386"/>
      <w:bookmarkStart w:id="1090" w:name="_Toc49066563"/>
      <w:bookmarkStart w:id="1091" w:name="_Toc49066665"/>
      <w:bookmarkStart w:id="1092" w:name="_Toc51736389"/>
      <w:bookmarkStart w:id="1093" w:name="_Toc62538017"/>
      <w:bookmarkEnd w:id="1079"/>
      <w:bookmarkEnd w:id="1080"/>
      <w:bookmarkEnd w:id="1081"/>
      <w:bookmarkEnd w:id="1082"/>
      <w:bookmarkEnd w:id="1083"/>
      <w:r w:rsidRPr="00E26584">
        <w:t>Change Control</w:t>
      </w:r>
      <w:bookmarkEnd w:id="1084"/>
      <w:bookmarkEnd w:id="1085"/>
    </w:p>
    <w:p w14:paraId="00A5296F" w14:textId="77777777" w:rsidR="000307D4" w:rsidRPr="00E26584" w:rsidRDefault="000307D4" w:rsidP="000307D4">
      <w:pPr>
        <w:ind w:firstLine="360"/>
      </w:pPr>
    </w:p>
    <w:p w14:paraId="5B3335EE" w14:textId="77777777" w:rsidR="000307D4" w:rsidRPr="00E26584" w:rsidRDefault="000307D4" w:rsidP="00443D77">
      <w:r w:rsidRPr="00E26584">
        <w:t>Changes to the technical, cost and schedule baselines will be controlled using the thresholds described in Table 4-1.</w:t>
      </w:r>
    </w:p>
    <w:p w14:paraId="56A8C48D" w14:textId="77777777" w:rsidR="000307D4" w:rsidRPr="00E26584" w:rsidRDefault="000307D4" w:rsidP="000307D4"/>
    <w:p w14:paraId="23893967" w14:textId="01C07CE4" w:rsidR="000307D4" w:rsidRPr="00E26584" w:rsidRDefault="000307D4" w:rsidP="00443D77">
      <w:r w:rsidRPr="00E26584">
        <w:t>All changes that include or exceed Level 2 approval thresholds should first be submitted to the Contractor Project Manager using a Baseline Change Proposal (BCP). For changes exceeding Level 2, the Contractor Project Manager will endorse the request (i.e., recommend approval) to higher authority or reject the request. If endorsed, the Contractor Project Manager will then transmit the BCP to the</w:t>
      </w:r>
      <w:r w:rsidR="2DA8760A" w:rsidRPr="00E26584">
        <w:t xml:space="preserve"> Contractor</w:t>
      </w:r>
      <w:r w:rsidRPr="00E26584">
        <w:t xml:space="preserve"> Manager with recommendations. If the request exceeds Level 1, the</w:t>
      </w:r>
      <w:r w:rsidR="26ACF2EF" w:rsidRPr="00E26584">
        <w:t xml:space="preserve"> Contractor</w:t>
      </w:r>
      <w:r w:rsidRPr="00E26584">
        <w:t xml:space="preserve"> Manager will submit the BCP to the Federal Program Manager in DOE Headquarters for approval.  </w:t>
      </w:r>
    </w:p>
    <w:tbl>
      <w:tblPr>
        <w:tblpPr w:leftFromText="180" w:rightFromText="180" w:vertAnchor="text" w:horzAnchor="margin" w:tblpY="27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295"/>
        <w:gridCol w:w="2542"/>
        <w:gridCol w:w="2978"/>
      </w:tblGrid>
      <w:tr w:rsidR="00E26584" w:rsidRPr="00E26584" w14:paraId="7BB1F890" w14:textId="77777777" w:rsidTr="00443D77">
        <w:tc>
          <w:tcPr>
            <w:tcW w:w="1535" w:type="dxa"/>
            <w:shd w:val="clear" w:color="auto" w:fill="D9D9D9" w:themeFill="background1" w:themeFillShade="D9"/>
          </w:tcPr>
          <w:p w14:paraId="4C258FE7" w14:textId="77777777" w:rsidR="009E3AC4" w:rsidRPr="00E26584" w:rsidRDefault="009E3AC4" w:rsidP="009E3AC4">
            <w:pPr>
              <w:keepNext/>
              <w:keepLines/>
              <w:rPr>
                <w:b/>
                <w:bCs/>
              </w:rPr>
            </w:pPr>
            <w:r w:rsidRPr="00E26584">
              <w:rPr>
                <w:b/>
                <w:bCs/>
              </w:rPr>
              <w:t>Level</w:t>
            </w:r>
          </w:p>
        </w:tc>
        <w:tc>
          <w:tcPr>
            <w:tcW w:w="2295" w:type="dxa"/>
            <w:shd w:val="clear" w:color="auto" w:fill="D9D9D9" w:themeFill="background1" w:themeFillShade="D9"/>
          </w:tcPr>
          <w:p w14:paraId="580E7B04" w14:textId="77777777" w:rsidR="009E3AC4" w:rsidRPr="00E26584" w:rsidRDefault="009E3AC4" w:rsidP="009E3AC4">
            <w:pPr>
              <w:keepNext/>
              <w:keepLines/>
              <w:rPr>
                <w:b/>
                <w:bCs/>
              </w:rPr>
            </w:pPr>
            <w:r w:rsidRPr="00E26584">
              <w:rPr>
                <w:b/>
                <w:bCs/>
              </w:rPr>
              <w:t xml:space="preserve">Cost </w:t>
            </w:r>
          </w:p>
          <w:p w14:paraId="3E922A16" w14:textId="77777777" w:rsidR="009E3AC4" w:rsidRPr="00E26584" w:rsidRDefault="009E3AC4" w:rsidP="009E3AC4">
            <w:pPr>
              <w:keepNext/>
              <w:keepLines/>
              <w:rPr>
                <w:bCs/>
              </w:rPr>
            </w:pPr>
          </w:p>
          <w:p w14:paraId="08655B79" w14:textId="77777777" w:rsidR="009E3AC4" w:rsidRPr="00E26584" w:rsidRDefault="009E3AC4" w:rsidP="009E3AC4">
            <w:pPr>
              <w:keepNext/>
              <w:keepLines/>
              <w:rPr>
                <w:b/>
                <w:bCs/>
              </w:rPr>
            </w:pPr>
          </w:p>
        </w:tc>
        <w:tc>
          <w:tcPr>
            <w:tcW w:w="2542" w:type="dxa"/>
            <w:shd w:val="clear" w:color="auto" w:fill="D9D9D9" w:themeFill="background1" w:themeFillShade="D9"/>
          </w:tcPr>
          <w:p w14:paraId="3372DD64" w14:textId="77777777" w:rsidR="009E3AC4" w:rsidRPr="00E26584" w:rsidRDefault="009E3AC4" w:rsidP="009E3AC4">
            <w:pPr>
              <w:keepNext/>
              <w:keepLines/>
              <w:rPr>
                <w:b/>
                <w:bCs/>
              </w:rPr>
            </w:pPr>
            <w:r w:rsidRPr="00E26584">
              <w:rPr>
                <w:b/>
                <w:bCs/>
              </w:rPr>
              <w:t xml:space="preserve">Schedule </w:t>
            </w:r>
          </w:p>
          <w:p w14:paraId="58A41427" w14:textId="77777777" w:rsidR="009E3AC4" w:rsidRPr="00E26584" w:rsidRDefault="009E3AC4" w:rsidP="009E3AC4">
            <w:pPr>
              <w:keepNext/>
              <w:keepLines/>
              <w:rPr>
                <w:bCs/>
              </w:rPr>
            </w:pPr>
          </w:p>
          <w:p w14:paraId="29A5F94E" w14:textId="77777777" w:rsidR="009E3AC4" w:rsidRPr="00E26584" w:rsidRDefault="009E3AC4" w:rsidP="009E3AC4">
            <w:pPr>
              <w:keepNext/>
              <w:keepLines/>
              <w:rPr>
                <w:b/>
                <w:bCs/>
              </w:rPr>
            </w:pPr>
          </w:p>
        </w:tc>
        <w:tc>
          <w:tcPr>
            <w:tcW w:w="2978" w:type="dxa"/>
            <w:shd w:val="clear" w:color="auto" w:fill="D9D9D9" w:themeFill="background1" w:themeFillShade="D9"/>
          </w:tcPr>
          <w:p w14:paraId="5F59F6B5" w14:textId="77777777" w:rsidR="009E3AC4" w:rsidRPr="00E26584" w:rsidRDefault="009E3AC4" w:rsidP="009E3AC4">
            <w:pPr>
              <w:keepNext/>
              <w:keepLines/>
              <w:rPr>
                <w:b/>
                <w:bCs/>
              </w:rPr>
            </w:pPr>
            <w:r w:rsidRPr="00E26584">
              <w:rPr>
                <w:b/>
                <w:bCs/>
              </w:rPr>
              <w:t>Technical Scope</w:t>
            </w:r>
          </w:p>
          <w:p w14:paraId="195A61A3" w14:textId="77777777" w:rsidR="009E3AC4" w:rsidRPr="00E26584" w:rsidRDefault="009E3AC4" w:rsidP="009E3AC4">
            <w:pPr>
              <w:keepNext/>
              <w:keepLines/>
              <w:rPr>
                <w:bCs/>
                <w:highlight w:val="yellow"/>
              </w:rPr>
            </w:pPr>
          </w:p>
          <w:p w14:paraId="3B606290" w14:textId="77777777" w:rsidR="009E3AC4" w:rsidRPr="00E26584" w:rsidRDefault="009E3AC4" w:rsidP="009E3AC4">
            <w:pPr>
              <w:keepNext/>
              <w:keepLines/>
              <w:rPr>
                <w:b/>
                <w:bCs/>
              </w:rPr>
            </w:pPr>
          </w:p>
        </w:tc>
      </w:tr>
      <w:tr w:rsidR="00E26584" w:rsidRPr="00E26584" w14:paraId="46CA62F1" w14:textId="77777777" w:rsidTr="00443D77">
        <w:tc>
          <w:tcPr>
            <w:tcW w:w="1535" w:type="dxa"/>
          </w:tcPr>
          <w:p w14:paraId="7599ACBD" w14:textId="77777777" w:rsidR="009E3AC4" w:rsidRPr="00E26584" w:rsidRDefault="009E3AC4" w:rsidP="009E3AC4">
            <w:pPr>
              <w:keepNext/>
              <w:keepLines/>
            </w:pPr>
            <w:r w:rsidRPr="00E26584">
              <w:t xml:space="preserve">DOE-SC-26 Program </w:t>
            </w:r>
          </w:p>
          <w:p w14:paraId="2384B564" w14:textId="77777777" w:rsidR="009E3AC4" w:rsidRPr="00E26584" w:rsidRDefault="009E3AC4" w:rsidP="009E3AC4">
            <w:pPr>
              <w:keepNext/>
              <w:keepLines/>
            </w:pPr>
            <w:r w:rsidRPr="00E26584">
              <w:t>(Level 0)</w:t>
            </w:r>
          </w:p>
        </w:tc>
        <w:tc>
          <w:tcPr>
            <w:tcW w:w="2295" w:type="dxa"/>
          </w:tcPr>
          <w:p w14:paraId="352F7201" w14:textId="77777777" w:rsidR="009E3AC4" w:rsidRPr="00E26584" w:rsidRDefault="009E3AC4" w:rsidP="009E3AC4">
            <w:pPr>
              <w:keepNext/>
              <w:keepLines/>
            </w:pPr>
            <w:r w:rsidRPr="00E26584">
              <w:t xml:space="preserve">A cumulative allocation of  </w:t>
            </w:r>
            <w:r w:rsidRPr="00E26584">
              <w:rPr>
                <w:rFonts w:ascii="MS Gothic" w:eastAsia="MS Gothic" w:hAnsi="MS Gothic"/>
              </w:rPr>
              <w:t>≥</w:t>
            </w:r>
            <w:r w:rsidRPr="00E26584">
              <w:t xml:space="preserve"> $500k contingency in WBS Level 2</w:t>
            </w:r>
          </w:p>
        </w:tc>
        <w:tc>
          <w:tcPr>
            <w:tcW w:w="2542" w:type="dxa"/>
          </w:tcPr>
          <w:p w14:paraId="78355E6F" w14:textId="77777777" w:rsidR="009E3AC4" w:rsidRPr="00E26584" w:rsidRDefault="009E3AC4" w:rsidP="009E3AC4">
            <w:pPr>
              <w:keepNext/>
              <w:keepLines/>
            </w:pPr>
            <w:r w:rsidRPr="00E26584">
              <w:t>3-month or more delay of a Level 1 milestone date</w:t>
            </w:r>
          </w:p>
        </w:tc>
        <w:tc>
          <w:tcPr>
            <w:tcW w:w="2978" w:type="dxa"/>
          </w:tcPr>
          <w:p w14:paraId="3274D2DE" w14:textId="77777777" w:rsidR="009E3AC4" w:rsidRPr="00E26584" w:rsidRDefault="009E3AC4" w:rsidP="009E3AC4">
            <w:pPr>
              <w:keepNext/>
              <w:keepLines/>
            </w:pPr>
            <w:r w:rsidRPr="00E26584">
              <w:t>Change of any WBS element that could adversely affect performance specifications</w:t>
            </w:r>
          </w:p>
        </w:tc>
      </w:tr>
      <w:tr w:rsidR="00E26584" w:rsidRPr="00E26584" w14:paraId="5B6E4105" w14:textId="77777777" w:rsidTr="00443D77">
        <w:tc>
          <w:tcPr>
            <w:tcW w:w="1535" w:type="dxa"/>
          </w:tcPr>
          <w:p w14:paraId="5D429EA7" w14:textId="77777777" w:rsidR="009E3AC4" w:rsidRPr="00E26584" w:rsidRDefault="009E3AC4" w:rsidP="009E3AC4">
            <w:pPr>
              <w:keepNext/>
              <w:keepLines/>
            </w:pPr>
            <w:r w:rsidRPr="00E26584">
              <w:t>C-AD  Manager</w:t>
            </w:r>
          </w:p>
          <w:p w14:paraId="5FCD441C" w14:textId="77777777" w:rsidR="009E3AC4" w:rsidRPr="00E26584" w:rsidRDefault="009E3AC4" w:rsidP="009E3AC4">
            <w:pPr>
              <w:keepNext/>
              <w:keepLines/>
            </w:pPr>
            <w:r w:rsidRPr="00E26584">
              <w:t>(Level 1)</w:t>
            </w:r>
          </w:p>
        </w:tc>
        <w:tc>
          <w:tcPr>
            <w:tcW w:w="2295" w:type="dxa"/>
          </w:tcPr>
          <w:p w14:paraId="60BABF09" w14:textId="77777777" w:rsidR="009E3AC4" w:rsidRPr="00E26584" w:rsidRDefault="009E3AC4" w:rsidP="009E3AC4">
            <w:pPr>
              <w:keepNext/>
              <w:keepLines/>
            </w:pPr>
            <w:r w:rsidRPr="00E26584">
              <w:t xml:space="preserve">A cumulative increase of </w:t>
            </w:r>
            <w:r w:rsidRPr="00E26584">
              <w:rPr>
                <w:rFonts w:eastAsia="MS Gothic"/>
              </w:rPr>
              <w:t>≥</w:t>
            </w:r>
            <w:r w:rsidRPr="00E26584">
              <w:rPr>
                <w:rFonts w:ascii="MS Gothic" w:eastAsia="MS Gothic" w:hAnsi="MS Gothic"/>
              </w:rPr>
              <w:t xml:space="preserve"> </w:t>
            </w:r>
            <w:r w:rsidRPr="00E26584">
              <w:rPr>
                <w:rFonts w:eastAsia="MS Gothic"/>
              </w:rPr>
              <w:t>$2</w:t>
            </w:r>
            <w:r w:rsidRPr="00E26584">
              <w:t>50K in WBS Level 2 elements</w:t>
            </w:r>
          </w:p>
        </w:tc>
        <w:tc>
          <w:tcPr>
            <w:tcW w:w="2542" w:type="dxa"/>
          </w:tcPr>
          <w:p w14:paraId="773FA671" w14:textId="77777777" w:rsidR="009E3AC4" w:rsidRPr="00E26584" w:rsidRDefault="009E3AC4" w:rsidP="009E3AC4">
            <w:pPr>
              <w:keepNext/>
              <w:keepLines/>
            </w:pPr>
            <w:r w:rsidRPr="00E26584">
              <w:t>&gt; 1-month delay of a Level 1 milestone date or &gt; 3-month delay of a Level 2 milestone date</w:t>
            </w:r>
          </w:p>
        </w:tc>
        <w:tc>
          <w:tcPr>
            <w:tcW w:w="2978" w:type="dxa"/>
          </w:tcPr>
          <w:p w14:paraId="5FE125A6" w14:textId="77777777" w:rsidR="009E3AC4" w:rsidRPr="00E26584" w:rsidRDefault="009E3AC4" w:rsidP="009E3AC4">
            <w:pPr>
              <w:keepNext/>
              <w:keepLines/>
            </w:pPr>
            <w:r w:rsidRPr="00E26584">
              <w:t>Any deviation from technical deliverables that does not affect expected performance specifications</w:t>
            </w:r>
          </w:p>
        </w:tc>
      </w:tr>
      <w:tr w:rsidR="00E26584" w:rsidRPr="00E26584" w14:paraId="278E3BA9" w14:textId="77777777" w:rsidTr="00443D77">
        <w:trPr>
          <w:trHeight w:val="1418"/>
        </w:trPr>
        <w:tc>
          <w:tcPr>
            <w:tcW w:w="1535" w:type="dxa"/>
          </w:tcPr>
          <w:p w14:paraId="2FC1565A" w14:textId="77777777" w:rsidR="009E3AC4" w:rsidRPr="00E26584" w:rsidRDefault="009E3AC4" w:rsidP="009E3AC4">
            <w:pPr>
              <w:pStyle w:val="Footer"/>
              <w:keepNext/>
              <w:keepLines/>
            </w:pPr>
            <w:r w:rsidRPr="00E26584">
              <w:t>LIUP2</w:t>
            </w:r>
          </w:p>
          <w:p w14:paraId="271A8600" w14:textId="77777777" w:rsidR="009E3AC4" w:rsidRPr="00E26584" w:rsidRDefault="009E3AC4" w:rsidP="009E3AC4">
            <w:pPr>
              <w:pStyle w:val="Footer"/>
              <w:keepNext/>
              <w:keepLines/>
              <w:rPr>
                <w:bCs/>
              </w:rPr>
            </w:pPr>
            <w:r w:rsidRPr="00E26584">
              <w:t>Contractor</w:t>
            </w:r>
            <w:r w:rsidRPr="00E26584">
              <w:rPr>
                <w:bCs/>
              </w:rPr>
              <w:t xml:space="preserve"> Project Manager</w:t>
            </w:r>
          </w:p>
          <w:p w14:paraId="3F937688" w14:textId="77777777" w:rsidR="009E3AC4" w:rsidRPr="00E26584" w:rsidRDefault="009E3AC4" w:rsidP="009E3AC4">
            <w:pPr>
              <w:pStyle w:val="Footer"/>
              <w:keepNext/>
              <w:keepLines/>
            </w:pPr>
            <w:r w:rsidRPr="00E26584">
              <w:t>(Level 2)</w:t>
            </w:r>
          </w:p>
        </w:tc>
        <w:tc>
          <w:tcPr>
            <w:tcW w:w="2295" w:type="dxa"/>
          </w:tcPr>
          <w:p w14:paraId="173712A8" w14:textId="77777777" w:rsidR="009E3AC4" w:rsidRPr="00E26584" w:rsidRDefault="009E3AC4" w:rsidP="009E3AC4">
            <w:pPr>
              <w:keepNext/>
              <w:keepLines/>
              <w:rPr>
                <w:rFonts w:ascii="MS Gothic" w:eastAsia="MS Gothic" w:hAnsi="MS Gothic"/>
              </w:rPr>
            </w:pPr>
            <w:r w:rsidRPr="00E26584">
              <w:t>Any increase</w:t>
            </w:r>
            <w:r w:rsidRPr="00E26584">
              <w:rPr>
                <w:rFonts w:ascii="MS Gothic" w:eastAsia="MS Gothic" w:hAnsi="MS Gothic"/>
              </w:rPr>
              <w:t xml:space="preserve"> </w:t>
            </w:r>
            <w:r w:rsidRPr="00E26584">
              <w:rPr>
                <w:szCs w:val="32"/>
              </w:rPr>
              <w:t>≥</w:t>
            </w:r>
          </w:p>
          <w:p w14:paraId="36D362F1" w14:textId="77777777" w:rsidR="009E3AC4" w:rsidRPr="00E26584" w:rsidRDefault="009E3AC4" w:rsidP="009E3AC4">
            <w:pPr>
              <w:keepNext/>
              <w:keepLines/>
            </w:pPr>
            <w:r w:rsidRPr="00E26584">
              <w:t>$50k in the WBS Level 2</w:t>
            </w:r>
          </w:p>
        </w:tc>
        <w:tc>
          <w:tcPr>
            <w:tcW w:w="2542" w:type="dxa"/>
          </w:tcPr>
          <w:p w14:paraId="66877BF5" w14:textId="77777777" w:rsidR="009E3AC4" w:rsidRPr="00E26584" w:rsidRDefault="009E3AC4" w:rsidP="009E3AC4">
            <w:pPr>
              <w:pStyle w:val="ShortReturnAddress"/>
              <w:keepNext/>
              <w:keepLines/>
            </w:pPr>
            <w:r w:rsidRPr="00E26584">
              <w:t>&gt; 1-month delay of a Level 2 milestone date</w:t>
            </w:r>
          </w:p>
        </w:tc>
        <w:tc>
          <w:tcPr>
            <w:tcW w:w="2978" w:type="dxa"/>
          </w:tcPr>
          <w:p w14:paraId="76AB5FFC" w14:textId="77777777" w:rsidR="009E3AC4" w:rsidRPr="00E26584" w:rsidRDefault="009E3AC4" w:rsidP="009E3AC4">
            <w:pPr>
              <w:keepNext/>
              <w:keepLines/>
            </w:pPr>
            <w:r w:rsidRPr="00E26584">
              <w:t>Technical design changes that do not impact technical deliverables</w:t>
            </w:r>
          </w:p>
        </w:tc>
      </w:tr>
    </w:tbl>
    <w:p w14:paraId="626BF8A3" w14:textId="77777777" w:rsidR="000307D4" w:rsidRPr="00E26584" w:rsidRDefault="000307D4" w:rsidP="000307D4"/>
    <w:p w14:paraId="05F2E2E6" w14:textId="04F1CD10" w:rsidR="000307D4" w:rsidRPr="00E26584" w:rsidRDefault="000307D4">
      <w:r w:rsidRPr="00E26584">
        <w:t xml:space="preserve">If the change is approved, the copy of the approved BCP, together with any qualifications or further analysis or documentation generated in considering the request is returned to the requestor, and copies are sent to LIUP2 Project Controls for implementation and filing. If approval is denied, a copy of the BCP, together with the reasons for denial, is returned to the requestor, and a copy is filed by Project Controls. The official at the next higher control level may review any granted change to ensure proper application of the procedure and consistency of the change with the goals and boundary conditions of the project.  </w:t>
      </w:r>
    </w:p>
    <w:p w14:paraId="0CB063A6" w14:textId="77777777" w:rsidR="009E3AC4" w:rsidRPr="00E26584" w:rsidRDefault="009E3AC4" w:rsidP="009E3AC4">
      <w:pPr>
        <w:pStyle w:val="Caption"/>
      </w:pPr>
      <w:r w:rsidRPr="00E26584">
        <w:t xml:space="preserve">Table </w:t>
      </w:r>
      <w:fldSimple w:instr=" STYLEREF 1 \s ">
        <w:r w:rsidRPr="00E26584">
          <w:t>4</w:t>
        </w:r>
      </w:fldSimple>
      <w:r w:rsidRPr="00E26584">
        <w:t>.</w:t>
      </w:r>
      <w:r w:rsidRPr="00E26584">
        <w:fldChar w:fldCharType="begin"/>
      </w:r>
      <w:r w:rsidRPr="00E26584">
        <w:instrText>SEQ Table \* ARABIC \s 1</w:instrText>
      </w:r>
      <w:r w:rsidRPr="00E26584">
        <w:fldChar w:fldCharType="separate"/>
      </w:r>
      <w:r w:rsidRPr="00E26584">
        <w:t>1</w:t>
      </w:r>
      <w:r w:rsidRPr="00E26584">
        <w:fldChar w:fldCharType="end"/>
      </w:r>
      <w:r w:rsidRPr="00E26584">
        <w:t>: Summary of Baseline Change Control Thresholds</w:t>
      </w:r>
    </w:p>
    <w:p w14:paraId="28EB916E" w14:textId="69AE1DE1" w:rsidR="00F63997" w:rsidRPr="00E26584" w:rsidRDefault="00F63997"/>
    <w:bookmarkEnd w:id="1086"/>
    <w:bookmarkEnd w:id="1087"/>
    <w:p w14:paraId="2A7C667A" w14:textId="37BC1C4E" w:rsidR="000307D4" w:rsidRPr="00E26584" w:rsidRDefault="000307D4" w:rsidP="000307D4"/>
    <w:p w14:paraId="61C1828E" w14:textId="77777777" w:rsidR="000307D4" w:rsidRPr="00E26584" w:rsidRDefault="000307D4" w:rsidP="000307D4">
      <w:pPr>
        <w:pStyle w:val="Heading1"/>
        <w:widowControl/>
        <w:numPr>
          <w:ilvl w:val="0"/>
          <w:numId w:val="36"/>
        </w:numPr>
        <w:autoSpaceDE/>
        <w:autoSpaceDN/>
        <w:adjustRightInd/>
        <w:spacing w:after="120"/>
        <w:rPr>
          <w:szCs w:val="28"/>
        </w:rPr>
      </w:pPr>
      <w:bookmarkStart w:id="1094" w:name="_Toc110585200"/>
      <w:bookmarkStart w:id="1095" w:name="_Toc110588895"/>
      <w:bookmarkStart w:id="1096" w:name="_Toc282996436"/>
      <w:bookmarkStart w:id="1097" w:name="_Toc110588896"/>
      <w:bookmarkEnd w:id="1094"/>
      <w:bookmarkEnd w:id="1095"/>
      <w:r w:rsidRPr="00E26584">
        <w:rPr>
          <w:szCs w:val="28"/>
        </w:rPr>
        <w:t>MANAGEMENT Structure</w:t>
      </w:r>
      <w:bookmarkEnd w:id="1096"/>
      <w:bookmarkEnd w:id="1097"/>
      <w:r w:rsidRPr="00E26584">
        <w:rPr>
          <w:szCs w:val="28"/>
        </w:rPr>
        <w:t xml:space="preserve"> </w:t>
      </w:r>
    </w:p>
    <w:p w14:paraId="271AF627" w14:textId="547F4504" w:rsidR="000307D4" w:rsidRPr="00E26584" w:rsidRDefault="000307D4" w:rsidP="000307D4">
      <w:pPr>
        <w:pStyle w:val="BodyText"/>
        <w:rPr>
          <w:rFonts w:ascii="Times New Roman" w:hAnsi="Times New Roman"/>
          <w:sz w:val="24"/>
          <w:szCs w:val="24"/>
        </w:rPr>
      </w:pPr>
      <w:r w:rsidRPr="00E26584">
        <w:rPr>
          <w:rFonts w:ascii="Times New Roman" w:hAnsi="Times New Roman"/>
          <w:sz w:val="24"/>
          <w:szCs w:val="24"/>
        </w:rPr>
        <w:t xml:space="preserve">This section provides the management organization for the </w:t>
      </w:r>
      <w:r w:rsidR="00817506" w:rsidRPr="00E26584">
        <w:rPr>
          <w:rFonts w:ascii="Times New Roman" w:hAnsi="Times New Roman"/>
          <w:sz w:val="24"/>
          <w:szCs w:val="24"/>
        </w:rPr>
        <w:t>L</w:t>
      </w:r>
      <w:r w:rsidRPr="00E26584">
        <w:rPr>
          <w:rFonts w:ascii="Times New Roman" w:hAnsi="Times New Roman"/>
          <w:sz w:val="24"/>
          <w:szCs w:val="24"/>
        </w:rPr>
        <w:t xml:space="preserve">IUP2 project as needed for development, fabrication, </w:t>
      </w:r>
      <w:r w:rsidR="00C93F9D" w:rsidRPr="00E26584">
        <w:rPr>
          <w:rFonts w:ascii="Times New Roman" w:hAnsi="Times New Roman"/>
          <w:sz w:val="24"/>
          <w:szCs w:val="24"/>
        </w:rPr>
        <w:t>installation,</w:t>
      </w:r>
      <w:r w:rsidRPr="00E26584">
        <w:rPr>
          <w:rFonts w:ascii="Times New Roman" w:hAnsi="Times New Roman"/>
          <w:sz w:val="24"/>
          <w:szCs w:val="24"/>
        </w:rPr>
        <w:t xml:space="preserve"> and testing of </w:t>
      </w:r>
      <w:r w:rsidR="00817506" w:rsidRPr="00E26584">
        <w:rPr>
          <w:rFonts w:ascii="Times New Roman" w:hAnsi="Times New Roman"/>
          <w:sz w:val="24"/>
          <w:szCs w:val="24"/>
        </w:rPr>
        <w:t>L</w:t>
      </w:r>
      <w:r w:rsidRPr="00E26584">
        <w:rPr>
          <w:rFonts w:ascii="Times New Roman" w:hAnsi="Times New Roman"/>
          <w:sz w:val="24"/>
          <w:szCs w:val="24"/>
        </w:rPr>
        <w:t>IUP2. Figure 5</w:t>
      </w:r>
      <w:r w:rsidR="3C97F1EB" w:rsidRPr="00E26584">
        <w:rPr>
          <w:rFonts w:ascii="Times New Roman" w:hAnsi="Times New Roman"/>
          <w:sz w:val="24"/>
          <w:szCs w:val="24"/>
        </w:rPr>
        <w:t>.1</w:t>
      </w:r>
      <w:r w:rsidRPr="00E26584">
        <w:rPr>
          <w:rFonts w:ascii="Times New Roman" w:hAnsi="Times New Roman"/>
          <w:sz w:val="24"/>
          <w:szCs w:val="24"/>
        </w:rPr>
        <w:t xml:space="preserve"> outlines the </w:t>
      </w:r>
      <w:r w:rsidRPr="00E26584">
        <w:rPr>
          <w:rFonts w:ascii="Times New Roman" w:hAnsi="Times New Roman"/>
        </w:rPr>
        <w:t>LIUP2</w:t>
      </w:r>
      <w:r w:rsidRPr="00E26584">
        <w:t xml:space="preserve"> </w:t>
      </w:r>
      <w:r w:rsidRPr="00E26584">
        <w:rPr>
          <w:rFonts w:ascii="Times New Roman" w:hAnsi="Times New Roman"/>
          <w:sz w:val="24"/>
          <w:szCs w:val="24"/>
        </w:rPr>
        <w:t>management structure.</w:t>
      </w:r>
    </w:p>
    <w:p w14:paraId="5061FFD2" w14:textId="77777777" w:rsidR="000307D4" w:rsidRPr="00E26584" w:rsidRDefault="000307D4" w:rsidP="000307D4">
      <w:pPr>
        <w:pStyle w:val="BodyText"/>
        <w:rPr>
          <w:rFonts w:ascii="Times New Roman" w:hAnsi="Times New Roman"/>
        </w:rPr>
      </w:pPr>
    </w:p>
    <w:p w14:paraId="1C9EE723" w14:textId="7A13F8D1" w:rsidR="00051384" w:rsidRPr="00E26584" w:rsidRDefault="00036770" w:rsidP="73455AAD">
      <w:pPr>
        <w:pStyle w:val="BodyText"/>
        <w:keepNext/>
      </w:pPr>
      <w:r>
        <w:rPr>
          <w:noProof/>
        </w:rPr>
        <w:drawing>
          <wp:inline distT="0" distB="0" distL="0" distR="0" wp14:anchorId="6B3D65A1" wp14:editId="14E18F1E">
            <wp:extent cx="5800725" cy="5256907"/>
            <wp:effectExtent l="0" t="0" r="0" b="1270"/>
            <wp:docPr id="37" name="Picture 3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timeline&#10;&#10;Description automatically generated"/>
                    <pic:cNvPicPr/>
                  </pic:nvPicPr>
                  <pic:blipFill>
                    <a:blip r:embed="rId28"/>
                    <a:stretch>
                      <a:fillRect/>
                    </a:stretch>
                  </pic:blipFill>
                  <pic:spPr>
                    <a:xfrm>
                      <a:off x="0" y="0"/>
                      <a:ext cx="5810820" cy="5266056"/>
                    </a:xfrm>
                    <a:prstGeom prst="rect">
                      <a:avLst/>
                    </a:prstGeom>
                  </pic:spPr>
                </pic:pic>
              </a:graphicData>
            </a:graphic>
          </wp:inline>
        </w:drawing>
      </w:r>
    </w:p>
    <w:p w14:paraId="5AA00A55" w14:textId="12D1FB35" w:rsidR="000307D4" w:rsidRPr="00E26584" w:rsidRDefault="000307D4" w:rsidP="00443D77">
      <w:pPr>
        <w:pStyle w:val="Caption"/>
        <w:jc w:val="left"/>
      </w:pPr>
    </w:p>
    <w:p w14:paraId="41F01714" w14:textId="43B3E29D" w:rsidR="000307D4" w:rsidRPr="00E26584" w:rsidRDefault="000307D4" w:rsidP="00725BF9">
      <w:pPr>
        <w:rPr>
          <w:strike/>
        </w:rPr>
      </w:pPr>
      <w:r w:rsidRPr="00E26584">
        <w:t xml:space="preserve">Within the DOE Office of Science (SC), the Office of </w:t>
      </w:r>
      <w:r w:rsidR="3DCEC70B" w:rsidRPr="00E26584">
        <w:t>Isotope R&amp;D and Production</w:t>
      </w:r>
      <w:r w:rsidRPr="00E26584">
        <w:t xml:space="preserve"> has overall responsibility for the LIUP2 project. The Point of Contact in the </w:t>
      </w:r>
      <w:r w:rsidR="6551B380" w:rsidRPr="00E26584">
        <w:t xml:space="preserve">Office of Isotope R&amp;D and Production </w:t>
      </w:r>
      <w:r w:rsidRPr="00E26584">
        <w:t>is Jehanne Gillo, the Director of the</w:t>
      </w:r>
      <w:r w:rsidR="2613DA5A" w:rsidRPr="00E26584">
        <w:t xml:space="preserve"> Office of Isotope R&amp;D and Production</w:t>
      </w:r>
    </w:p>
    <w:p w14:paraId="32B2342E" w14:textId="77777777" w:rsidR="000307D4" w:rsidRPr="00E26584" w:rsidRDefault="000307D4" w:rsidP="000307D4">
      <w:pPr>
        <w:ind w:left="720" w:hanging="360"/>
      </w:pPr>
    </w:p>
    <w:p w14:paraId="7988A159" w14:textId="77777777" w:rsidR="000307D4" w:rsidRPr="00E26584" w:rsidRDefault="000307D4" w:rsidP="147AB7B5">
      <w:pPr>
        <w:ind w:left="720" w:hanging="360"/>
      </w:pPr>
      <w:r w:rsidRPr="00E26584">
        <w:t>Director for Facilities and Project Management Division</w:t>
      </w:r>
    </w:p>
    <w:p w14:paraId="09A2CEF8" w14:textId="77777777" w:rsidR="000307D4" w:rsidRPr="00E26584" w:rsidRDefault="000307D4" w:rsidP="147AB7B5">
      <w:pPr>
        <w:ind w:left="720" w:hanging="360"/>
      </w:pPr>
    </w:p>
    <w:p w14:paraId="45EAA87B" w14:textId="77777777" w:rsidR="000307D4" w:rsidRPr="00E26584" w:rsidRDefault="000307D4" w:rsidP="73455AAD">
      <w:pPr>
        <w:pStyle w:val="LightGrid-Accent31"/>
        <w:numPr>
          <w:ilvl w:val="0"/>
          <w:numId w:val="16"/>
        </w:numPr>
        <w:autoSpaceDE w:val="0"/>
        <w:autoSpaceDN w:val="0"/>
        <w:adjustRightInd w:val="0"/>
        <w:rPr>
          <w:i/>
          <w:iCs/>
        </w:rPr>
      </w:pPr>
      <w:r w:rsidRPr="00E26584">
        <w:rPr>
          <w:i/>
          <w:iCs/>
        </w:rPr>
        <w:t xml:space="preserve">Provides technical guidance to the Federal Program Manager </w:t>
      </w:r>
    </w:p>
    <w:p w14:paraId="564E4CDA" w14:textId="77777777" w:rsidR="000307D4" w:rsidRPr="00E26584" w:rsidRDefault="000307D4" w:rsidP="73455AAD">
      <w:pPr>
        <w:pStyle w:val="LightGrid-Accent31"/>
        <w:numPr>
          <w:ilvl w:val="0"/>
          <w:numId w:val="16"/>
        </w:numPr>
        <w:autoSpaceDE w:val="0"/>
        <w:autoSpaceDN w:val="0"/>
        <w:adjustRightInd w:val="0"/>
        <w:rPr>
          <w:i/>
          <w:iCs/>
        </w:rPr>
      </w:pPr>
      <w:r w:rsidRPr="00E26584">
        <w:rPr>
          <w:i/>
          <w:iCs/>
        </w:rPr>
        <w:t>Initiates formal periodic reviews of the project</w:t>
      </w:r>
    </w:p>
    <w:p w14:paraId="566424D1" w14:textId="77777777" w:rsidR="00F811D4" w:rsidRPr="00E26584" w:rsidRDefault="00F811D4" w:rsidP="00443D77"/>
    <w:p w14:paraId="39742448" w14:textId="2A9FFAC5" w:rsidR="000307D4" w:rsidRPr="00E26584" w:rsidRDefault="000307D4" w:rsidP="147AB7B5">
      <w:pPr>
        <w:ind w:left="720" w:hanging="360"/>
      </w:pPr>
      <w:r w:rsidRPr="00E26584">
        <w:t>Facilities Program Manager in the Office of Nuclear Physics</w:t>
      </w:r>
    </w:p>
    <w:p w14:paraId="37A0BD04" w14:textId="77777777" w:rsidR="000307D4" w:rsidRPr="00E26584" w:rsidRDefault="000307D4" w:rsidP="147AB7B5">
      <w:pPr>
        <w:tabs>
          <w:tab w:val="left" w:pos="720"/>
          <w:tab w:val="left" w:pos="1440"/>
          <w:tab w:val="left" w:pos="2160"/>
          <w:tab w:val="left" w:pos="2880"/>
          <w:tab w:val="left" w:pos="3600"/>
          <w:tab w:val="left" w:pos="4320"/>
          <w:tab w:val="left" w:pos="5040"/>
          <w:tab w:val="left" w:pos="5730"/>
          <w:tab w:val="left" w:pos="6480"/>
        </w:tabs>
        <w:ind w:left="1980"/>
        <w:rPr>
          <w:sz w:val="22"/>
          <w:szCs w:val="22"/>
        </w:rPr>
      </w:pPr>
    </w:p>
    <w:p w14:paraId="2C80261C" w14:textId="77777777" w:rsidR="000307D4" w:rsidRPr="00E26584" w:rsidRDefault="000307D4" w:rsidP="73455AAD">
      <w:pPr>
        <w:numPr>
          <w:ilvl w:val="0"/>
          <w:numId w:val="6"/>
        </w:numPr>
        <w:tabs>
          <w:tab w:val="clear" w:pos="720"/>
        </w:tabs>
        <w:autoSpaceDE w:val="0"/>
        <w:autoSpaceDN w:val="0"/>
        <w:adjustRightInd w:val="0"/>
        <w:rPr>
          <w:i/>
          <w:iCs/>
        </w:rPr>
      </w:pPr>
      <w:r w:rsidRPr="00E26584">
        <w:rPr>
          <w:i/>
          <w:iCs/>
        </w:rPr>
        <w:t>Functions as DOE single point of contact for all Project matters</w:t>
      </w:r>
    </w:p>
    <w:p w14:paraId="4B42C9FA" w14:textId="77777777" w:rsidR="000307D4" w:rsidRPr="00E26584" w:rsidRDefault="000307D4" w:rsidP="73455AAD">
      <w:pPr>
        <w:numPr>
          <w:ilvl w:val="0"/>
          <w:numId w:val="6"/>
        </w:numPr>
        <w:tabs>
          <w:tab w:val="clear" w:pos="720"/>
        </w:tabs>
        <w:autoSpaceDE w:val="0"/>
        <w:autoSpaceDN w:val="0"/>
        <w:adjustRightInd w:val="0"/>
        <w:rPr>
          <w:i/>
          <w:iCs/>
        </w:rPr>
      </w:pPr>
      <w:r w:rsidRPr="00E26584">
        <w:rPr>
          <w:i/>
          <w:iCs/>
        </w:rPr>
        <w:t>Serves as the representative in communicating the interests of the SC program</w:t>
      </w:r>
    </w:p>
    <w:p w14:paraId="5C4B5270" w14:textId="77777777" w:rsidR="000307D4" w:rsidRPr="00E26584" w:rsidRDefault="000307D4" w:rsidP="73455AAD">
      <w:pPr>
        <w:numPr>
          <w:ilvl w:val="0"/>
          <w:numId w:val="6"/>
        </w:numPr>
        <w:tabs>
          <w:tab w:val="clear" w:pos="720"/>
        </w:tabs>
        <w:autoSpaceDE w:val="0"/>
        <w:autoSpaceDN w:val="0"/>
        <w:adjustRightInd w:val="0"/>
        <w:rPr>
          <w:i/>
          <w:iCs/>
        </w:rPr>
      </w:pPr>
      <w:r w:rsidRPr="00E26584">
        <w:rPr>
          <w:i/>
          <w:iCs/>
        </w:rPr>
        <w:t>Assists with budget formulation</w:t>
      </w:r>
    </w:p>
    <w:p w14:paraId="50A66BA0" w14:textId="77777777" w:rsidR="000307D4" w:rsidRPr="00E26584" w:rsidRDefault="000307D4" w:rsidP="73455AAD">
      <w:pPr>
        <w:numPr>
          <w:ilvl w:val="0"/>
          <w:numId w:val="6"/>
        </w:numPr>
        <w:tabs>
          <w:tab w:val="clear" w:pos="720"/>
        </w:tabs>
        <w:autoSpaceDE w:val="0"/>
        <w:autoSpaceDN w:val="0"/>
        <w:adjustRightInd w:val="0"/>
        <w:rPr>
          <w:i/>
          <w:iCs/>
        </w:rPr>
      </w:pPr>
      <w:r w:rsidRPr="00E26584">
        <w:rPr>
          <w:i/>
          <w:iCs/>
        </w:rPr>
        <w:t>Reviews documents and recommend approval</w:t>
      </w:r>
    </w:p>
    <w:p w14:paraId="1B7BCA45" w14:textId="77777777" w:rsidR="000307D4" w:rsidRPr="00E26584" w:rsidRDefault="000307D4" w:rsidP="73455AAD">
      <w:pPr>
        <w:numPr>
          <w:ilvl w:val="0"/>
          <w:numId w:val="6"/>
        </w:numPr>
        <w:tabs>
          <w:tab w:val="clear" w:pos="720"/>
        </w:tabs>
        <w:autoSpaceDE w:val="0"/>
        <w:autoSpaceDN w:val="0"/>
        <w:adjustRightInd w:val="0"/>
        <w:rPr>
          <w:i/>
          <w:iCs/>
        </w:rPr>
      </w:pPr>
      <w:r w:rsidRPr="00E26584">
        <w:rPr>
          <w:i/>
          <w:iCs/>
        </w:rPr>
        <w:t xml:space="preserve">Reviews project progress reports and deliverables  </w:t>
      </w:r>
    </w:p>
    <w:p w14:paraId="770B772E" w14:textId="77777777" w:rsidR="000307D4" w:rsidRPr="00E26584" w:rsidRDefault="000307D4" w:rsidP="73455AAD">
      <w:pPr>
        <w:numPr>
          <w:ilvl w:val="0"/>
          <w:numId w:val="6"/>
        </w:numPr>
        <w:tabs>
          <w:tab w:val="clear" w:pos="720"/>
        </w:tabs>
        <w:autoSpaceDE w:val="0"/>
        <w:autoSpaceDN w:val="0"/>
        <w:adjustRightInd w:val="0"/>
        <w:rPr>
          <w:i/>
          <w:iCs/>
        </w:rPr>
      </w:pPr>
      <w:r w:rsidRPr="00E26584">
        <w:rPr>
          <w:i/>
          <w:iCs/>
        </w:rPr>
        <w:t>Supports formal periodic reviews and tracks issues to resolution</w:t>
      </w:r>
    </w:p>
    <w:p w14:paraId="0DE80FCF" w14:textId="77777777" w:rsidR="000307D4" w:rsidRPr="00E26584" w:rsidRDefault="000307D4" w:rsidP="147AB7B5">
      <w:pPr>
        <w:autoSpaceDE w:val="0"/>
        <w:autoSpaceDN w:val="0"/>
        <w:adjustRightInd w:val="0"/>
        <w:ind w:left="2340"/>
      </w:pPr>
    </w:p>
    <w:p w14:paraId="756B4F93" w14:textId="77777777" w:rsidR="000307D4" w:rsidRPr="00E26584" w:rsidRDefault="000307D4" w:rsidP="147AB7B5">
      <w:pPr>
        <w:ind w:left="720" w:hanging="360"/>
      </w:pPr>
      <w:r w:rsidRPr="00E26584">
        <w:t xml:space="preserve"> Brookhaven National Laboratory </w:t>
      </w:r>
    </w:p>
    <w:p w14:paraId="30D8A267" w14:textId="61C928ED" w:rsidR="000307D4" w:rsidRPr="00E26584" w:rsidRDefault="000307D4" w:rsidP="147AB7B5">
      <w:pPr>
        <w:ind w:left="720" w:hanging="360"/>
      </w:pPr>
      <w:r w:rsidRPr="00E26584">
        <w:fldChar w:fldCharType="begin"/>
      </w:r>
      <w:r w:rsidRPr="00E26584">
        <w:instrText>tc "4.7  Fermi National Accelerator Laboratory" \f C \l 2</w:instrText>
      </w:r>
      <w:r w:rsidRPr="00E26584">
        <w:fldChar w:fldCharType="end"/>
      </w:r>
    </w:p>
    <w:p w14:paraId="01DB27C2" w14:textId="5785336A" w:rsidR="000307D4" w:rsidRPr="00E26584" w:rsidRDefault="000307D4" w:rsidP="73455AAD">
      <w:pPr>
        <w:pStyle w:val="LightGrid-Accent31"/>
        <w:numPr>
          <w:ilvl w:val="0"/>
          <w:numId w:val="13"/>
        </w:numPr>
        <w:autoSpaceDE w:val="0"/>
        <w:autoSpaceDN w:val="0"/>
        <w:adjustRightInd w:val="0"/>
        <w:rPr>
          <w:i/>
          <w:iCs/>
        </w:rPr>
      </w:pPr>
      <w:r w:rsidRPr="00E26584">
        <w:rPr>
          <w:i/>
          <w:iCs/>
        </w:rPr>
        <w:t>Ultimately responsible and accountable to DOE for executing the Project within scope, cost and schedule in a safe and responsible manner</w:t>
      </w:r>
    </w:p>
    <w:p w14:paraId="4F90E4E3" w14:textId="19AD725A" w:rsidR="000307D4" w:rsidRPr="00E26584" w:rsidRDefault="000307D4" w:rsidP="73455AAD">
      <w:pPr>
        <w:pStyle w:val="LightGrid-Accent31"/>
        <w:numPr>
          <w:ilvl w:val="0"/>
          <w:numId w:val="13"/>
        </w:numPr>
        <w:autoSpaceDE w:val="0"/>
        <w:autoSpaceDN w:val="0"/>
        <w:adjustRightInd w:val="0"/>
        <w:rPr>
          <w:i/>
          <w:iCs/>
        </w:rPr>
      </w:pPr>
      <w:r w:rsidRPr="00E26584">
        <w:rPr>
          <w:i/>
          <w:iCs/>
        </w:rPr>
        <w:t>Provides access to laboratory/contractor resources, systems, and capabilities required to execute the Project</w:t>
      </w:r>
    </w:p>
    <w:p w14:paraId="04A9C724" w14:textId="77777777" w:rsidR="000307D4" w:rsidRPr="00E26584" w:rsidRDefault="000307D4" w:rsidP="73455AAD">
      <w:pPr>
        <w:pStyle w:val="LightGrid-Accent31"/>
        <w:autoSpaceDE w:val="0"/>
        <w:autoSpaceDN w:val="0"/>
        <w:adjustRightInd w:val="0"/>
        <w:rPr>
          <w:i/>
          <w:iCs/>
        </w:rPr>
      </w:pPr>
    </w:p>
    <w:p w14:paraId="00495F10" w14:textId="77777777" w:rsidR="000307D4" w:rsidRPr="00E26584" w:rsidRDefault="000307D4" w:rsidP="147AB7B5">
      <w:pPr>
        <w:ind w:left="720" w:hanging="360"/>
      </w:pPr>
      <w:r w:rsidRPr="00E26584">
        <w:t xml:space="preserve">LIUP2 Contractor Project Manager (CPM) </w:t>
      </w:r>
    </w:p>
    <w:p w14:paraId="19D09805" w14:textId="77777777" w:rsidR="000307D4" w:rsidRPr="00E26584" w:rsidRDefault="000307D4" w:rsidP="147AB7B5">
      <w:pPr>
        <w:ind w:left="720" w:hanging="360"/>
      </w:pPr>
      <w:r w:rsidRPr="00E26584">
        <w:fldChar w:fldCharType="begin"/>
      </w:r>
      <w:r w:rsidRPr="00E26584">
        <w:instrText>tc "4.8  DECam Project Manager" \f C \l 2</w:instrText>
      </w:r>
      <w:r w:rsidRPr="00E26584">
        <w:fldChar w:fldCharType="end"/>
      </w:r>
    </w:p>
    <w:p w14:paraId="7264BBED" w14:textId="50FB902C" w:rsidR="000307D4" w:rsidRPr="00E26584" w:rsidRDefault="000307D4" w:rsidP="4C629F50">
      <w:pPr>
        <w:numPr>
          <w:ilvl w:val="0"/>
          <w:numId w:val="14"/>
        </w:numPr>
        <w:tabs>
          <w:tab w:val="left" w:pos="720"/>
        </w:tabs>
        <w:ind w:left="720"/>
        <w:rPr>
          <w:i/>
          <w:iCs/>
        </w:rPr>
      </w:pPr>
      <w:r w:rsidRPr="00E26584">
        <w:rPr>
          <w:i/>
          <w:iCs/>
        </w:rPr>
        <w:t xml:space="preserve">Reports to the Accelerator Division Head of the BNL Collider-Accelerator Department and has the responsibility and authority for delivering the project scope on schedule and within budget </w:t>
      </w:r>
    </w:p>
    <w:p w14:paraId="1D8A5F94" w14:textId="1DDF9E95" w:rsidR="000307D4" w:rsidRPr="00E26584" w:rsidRDefault="000307D4" w:rsidP="73455AAD">
      <w:pPr>
        <w:numPr>
          <w:ilvl w:val="0"/>
          <w:numId w:val="14"/>
        </w:numPr>
        <w:tabs>
          <w:tab w:val="center" w:pos="720"/>
        </w:tabs>
        <w:ind w:left="720"/>
        <w:rPr>
          <w:i/>
          <w:iCs/>
        </w:rPr>
      </w:pPr>
      <w:r w:rsidRPr="00E26584">
        <w:rPr>
          <w:i/>
          <w:iCs/>
        </w:rPr>
        <w:t>Manages the execution of the project to ensure that the project is completed within approved cost, schedule and technical scope</w:t>
      </w:r>
    </w:p>
    <w:p w14:paraId="60816CC8" w14:textId="76224B22" w:rsidR="000307D4" w:rsidRPr="00E26584" w:rsidRDefault="000307D4" w:rsidP="147AB7B5">
      <w:pPr>
        <w:numPr>
          <w:ilvl w:val="0"/>
          <w:numId w:val="14"/>
        </w:numPr>
        <w:tabs>
          <w:tab w:val="left" w:pos="720"/>
        </w:tabs>
        <w:ind w:left="720"/>
        <w:rPr>
          <w:i/>
          <w:iCs/>
        </w:rPr>
      </w:pPr>
      <w:r w:rsidRPr="00E26584">
        <w:rPr>
          <w:i/>
          <w:iCs/>
        </w:rPr>
        <w:t>Ensures that project activities are conducted in a safe and environmentally sound manner</w:t>
      </w:r>
    </w:p>
    <w:p w14:paraId="60372173" w14:textId="77777777" w:rsidR="000307D4" w:rsidRPr="00E26584" w:rsidRDefault="000307D4" w:rsidP="147AB7B5">
      <w:pPr>
        <w:numPr>
          <w:ilvl w:val="0"/>
          <w:numId w:val="14"/>
        </w:numPr>
        <w:tabs>
          <w:tab w:val="left" w:pos="720"/>
        </w:tabs>
        <w:ind w:left="720"/>
        <w:rPr>
          <w:i/>
          <w:iCs/>
        </w:rPr>
      </w:pPr>
      <w:r w:rsidRPr="00E26584">
        <w:rPr>
          <w:i/>
          <w:iCs/>
        </w:rPr>
        <w:t>Ensures ES&amp;H responsibilities and requirements are integrated into the project.</w:t>
      </w:r>
    </w:p>
    <w:p w14:paraId="3E0B2F17" w14:textId="1C5B90EF" w:rsidR="000307D4" w:rsidRPr="00E26584" w:rsidRDefault="000307D4" w:rsidP="147AB7B5">
      <w:pPr>
        <w:numPr>
          <w:ilvl w:val="0"/>
          <w:numId w:val="14"/>
        </w:numPr>
        <w:tabs>
          <w:tab w:val="left" w:pos="720"/>
        </w:tabs>
        <w:ind w:left="720"/>
        <w:rPr>
          <w:i/>
          <w:iCs/>
        </w:rPr>
      </w:pPr>
      <w:r w:rsidRPr="00E26584">
        <w:rPr>
          <w:i/>
          <w:iCs/>
        </w:rPr>
        <w:t>Oversees design, fabrication, installation, and construction. Represents the project in interactions with the DOE.  Participates in management meetings with DOE and communicates project status and issues</w:t>
      </w:r>
    </w:p>
    <w:p w14:paraId="4E1A57ED" w14:textId="77777777" w:rsidR="000307D4" w:rsidRPr="00E26584" w:rsidRDefault="000307D4" w:rsidP="147AB7B5">
      <w:pPr>
        <w:numPr>
          <w:ilvl w:val="0"/>
          <w:numId w:val="14"/>
        </w:numPr>
        <w:tabs>
          <w:tab w:val="left" w:pos="720"/>
        </w:tabs>
        <w:ind w:left="720"/>
        <w:rPr>
          <w:b/>
          <w:bCs/>
          <w:i/>
          <w:iCs/>
        </w:rPr>
      </w:pPr>
      <w:r w:rsidRPr="00E26584">
        <w:rPr>
          <w:i/>
          <w:iCs/>
        </w:rPr>
        <w:t>Requests and coordinates internal and external peer reviews of project.</w:t>
      </w:r>
    </w:p>
    <w:p w14:paraId="63ABFF61" w14:textId="5378FE58" w:rsidR="000307D4" w:rsidRPr="00E26584" w:rsidRDefault="000307D4" w:rsidP="147AB7B5">
      <w:pPr>
        <w:numPr>
          <w:ilvl w:val="0"/>
          <w:numId w:val="14"/>
        </w:numPr>
        <w:tabs>
          <w:tab w:val="left" w:pos="720"/>
        </w:tabs>
        <w:ind w:left="720"/>
        <w:rPr>
          <w:b/>
          <w:bCs/>
          <w:i/>
          <w:iCs/>
        </w:rPr>
      </w:pPr>
      <w:r w:rsidRPr="00E26584">
        <w:rPr>
          <w:i/>
          <w:iCs/>
        </w:rPr>
        <w:t>Responsible for risk evaluation and management in accordance with the risk management plan</w:t>
      </w:r>
    </w:p>
    <w:p w14:paraId="587115BC" w14:textId="77777777" w:rsidR="000307D4" w:rsidRPr="00E26584" w:rsidRDefault="000307D4" w:rsidP="147AB7B5">
      <w:pPr>
        <w:tabs>
          <w:tab w:val="left" w:pos="720"/>
        </w:tabs>
        <w:ind w:left="720" w:hanging="360"/>
        <w:rPr>
          <w:i/>
          <w:iCs/>
        </w:rPr>
      </w:pPr>
    </w:p>
    <w:p w14:paraId="055BC3EA" w14:textId="77777777" w:rsidR="000307D4" w:rsidRPr="00E26584" w:rsidRDefault="000307D4" w:rsidP="147AB7B5">
      <w:pPr>
        <w:ind w:left="720" w:hanging="360"/>
      </w:pPr>
      <w:r w:rsidRPr="00E26584">
        <w:t xml:space="preserve"> LIUP2 Deputy Contractor Project Manager (DCPM)</w:t>
      </w:r>
    </w:p>
    <w:p w14:paraId="2C7789BA" w14:textId="77777777" w:rsidR="000307D4" w:rsidRPr="00E26584" w:rsidRDefault="000307D4" w:rsidP="147AB7B5">
      <w:pPr>
        <w:pStyle w:val="BodyText"/>
        <w:tabs>
          <w:tab w:val="left" w:pos="720"/>
        </w:tabs>
        <w:ind w:left="720" w:hanging="360"/>
        <w:rPr>
          <w:rFonts w:ascii="Times New Roman" w:hAnsi="Times New Roman"/>
        </w:rPr>
      </w:pPr>
    </w:p>
    <w:p w14:paraId="00EB7460" w14:textId="40AA3DDA" w:rsidR="000307D4" w:rsidRPr="00E26584" w:rsidRDefault="000307D4" w:rsidP="147AB7B5">
      <w:pPr>
        <w:numPr>
          <w:ilvl w:val="0"/>
          <w:numId w:val="14"/>
        </w:numPr>
        <w:tabs>
          <w:tab w:val="left" w:pos="720"/>
        </w:tabs>
        <w:ind w:left="720"/>
        <w:rPr>
          <w:i/>
          <w:iCs/>
        </w:rPr>
      </w:pPr>
      <w:r w:rsidRPr="00E26584">
        <w:rPr>
          <w:i/>
          <w:iCs/>
        </w:rPr>
        <w:t>Assists the CPM in all matters relating to the</w:t>
      </w:r>
      <w:r w:rsidRPr="00E26584">
        <w:t xml:space="preserve"> LIUP</w:t>
      </w:r>
      <w:r w:rsidR="00C93F9D" w:rsidRPr="00E26584">
        <w:t>2</w:t>
      </w:r>
      <w:r w:rsidR="00C93F9D" w:rsidRPr="00E26584">
        <w:rPr>
          <w:i/>
          <w:iCs/>
        </w:rPr>
        <w:t xml:space="preserve"> Project</w:t>
      </w:r>
      <w:r w:rsidRPr="00E26584">
        <w:rPr>
          <w:i/>
          <w:iCs/>
        </w:rPr>
        <w:t>, including the planning, procurement, disposition and accounting of resources, progress reports on project activities, ESSHQ issues, and Risk Management.  In the absence of the CPM, the DCPM assumes the project management responsibilities</w:t>
      </w:r>
    </w:p>
    <w:p w14:paraId="63DC2525" w14:textId="6722918C" w:rsidR="000307D4" w:rsidRPr="00E26584" w:rsidRDefault="000307D4" w:rsidP="73455AAD">
      <w:pPr>
        <w:numPr>
          <w:ilvl w:val="0"/>
          <w:numId w:val="14"/>
        </w:numPr>
        <w:tabs>
          <w:tab w:val="left" w:pos="720"/>
        </w:tabs>
        <w:ind w:left="720"/>
        <w:rPr>
          <w:i/>
          <w:iCs/>
        </w:rPr>
      </w:pPr>
      <w:r w:rsidRPr="00E26584">
        <w:rPr>
          <w:i/>
          <w:iCs/>
        </w:rPr>
        <w:t>Ensures that effective project management systems, cost controls and milestone schedules are developed, documented and implemented to assess project performance</w:t>
      </w:r>
    </w:p>
    <w:p w14:paraId="0F89E4F9" w14:textId="569D1ED9" w:rsidR="000307D4" w:rsidRPr="00E26584" w:rsidRDefault="000307D4" w:rsidP="147AB7B5">
      <w:pPr>
        <w:numPr>
          <w:ilvl w:val="0"/>
          <w:numId w:val="14"/>
        </w:numPr>
        <w:tabs>
          <w:tab w:val="left" w:pos="720"/>
        </w:tabs>
        <w:ind w:left="720"/>
        <w:rPr>
          <w:i/>
          <w:iCs/>
        </w:rPr>
      </w:pPr>
      <w:r w:rsidRPr="00E26584">
        <w:rPr>
          <w:i/>
          <w:iCs/>
        </w:rPr>
        <w:t>Responsible for overall engineering coordination of the design and fabrication phases of the project and works directly with the Level 2 Managers to achieve this</w:t>
      </w:r>
    </w:p>
    <w:p w14:paraId="3821CBF2" w14:textId="7F5AEB3E" w:rsidR="000307D4" w:rsidRPr="00E26584" w:rsidRDefault="000307D4" w:rsidP="147AB7B5">
      <w:pPr>
        <w:numPr>
          <w:ilvl w:val="0"/>
          <w:numId w:val="14"/>
        </w:numPr>
        <w:tabs>
          <w:tab w:val="left" w:pos="720"/>
        </w:tabs>
        <w:ind w:left="720"/>
        <w:rPr>
          <w:i/>
          <w:iCs/>
        </w:rPr>
      </w:pPr>
      <w:r w:rsidRPr="00E26584">
        <w:rPr>
          <w:i/>
          <w:iCs/>
        </w:rPr>
        <w:t xml:space="preserve">Responsible for reviewing data produced by </w:t>
      </w:r>
      <w:r w:rsidR="00C93F9D" w:rsidRPr="00E26584">
        <w:rPr>
          <w:i/>
          <w:iCs/>
        </w:rPr>
        <w:t>the LIUP</w:t>
      </w:r>
      <w:r w:rsidRPr="00E26584">
        <w:t xml:space="preserve">2 </w:t>
      </w:r>
      <w:r w:rsidRPr="00E26584">
        <w:rPr>
          <w:i/>
          <w:iCs/>
        </w:rPr>
        <w:t>team to confirm it will support the</w:t>
      </w:r>
      <w:r w:rsidRPr="00E26584">
        <w:t xml:space="preserve"> LIUP</w:t>
      </w:r>
      <w:r w:rsidR="00C93F9D" w:rsidRPr="00E26584">
        <w:t>2</w:t>
      </w:r>
      <w:r w:rsidR="00C93F9D" w:rsidRPr="00E26584">
        <w:rPr>
          <w:i/>
          <w:iCs/>
        </w:rPr>
        <w:t xml:space="preserve"> key</w:t>
      </w:r>
      <w:r w:rsidRPr="00E26584">
        <w:rPr>
          <w:i/>
          <w:iCs/>
        </w:rPr>
        <w:t xml:space="preserve"> performance parameters and is consistent with its requirements  </w:t>
      </w:r>
    </w:p>
    <w:p w14:paraId="0399D231" w14:textId="0D078C5D" w:rsidR="000307D4" w:rsidRPr="00E26584" w:rsidRDefault="000307D4" w:rsidP="147AB7B5">
      <w:pPr>
        <w:numPr>
          <w:ilvl w:val="0"/>
          <w:numId w:val="14"/>
        </w:numPr>
        <w:tabs>
          <w:tab w:val="left" w:pos="720"/>
        </w:tabs>
        <w:ind w:left="720"/>
        <w:rPr>
          <w:i/>
          <w:iCs/>
        </w:rPr>
      </w:pPr>
      <w:r w:rsidRPr="00E26584">
        <w:rPr>
          <w:i/>
          <w:iCs/>
        </w:rPr>
        <w:t xml:space="preserve">Maintains an overview of all scope requirements, including parameters, energy, </w:t>
      </w:r>
      <w:r w:rsidR="00C93F9D" w:rsidRPr="00E26584">
        <w:rPr>
          <w:i/>
          <w:iCs/>
        </w:rPr>
        <w:t>power,</w:t>
      </w:r>
      <w:r w:rsidRPr="00E26584">
        <w:rPr>
          <w:i/>
          <w:iCs/>
        </w:rPr>
        <w:t xml:space="preserve"> footprints, quantities and planned locations of equipment</w:t>
      </w:r>
    </w:p>
    <w:p w14:paraId="3F215C05" w14:textId="30B89748" w:rsidR="000307D4" w:rsidRPr="00E26584" w:rsidRDefault="000307D4" w:rsidP="147AB7B5">
      <w:pPr>
        <w:numPr>
          <w:ilvl w:val="0"/>
          <w:numId w:val="14"/>
        </w:numPr>
        <w:tabs>
          <w:tab w:val="left" w:pos="720"/>
          <w:tab w:val="left" w:pos="2160"/>
          <w:tab w:val="left" w:pos="2880"/>
          <w:tab w:val="left" w:pos="3600"/>
          <w:tab w:val="left" w:pos="4320"/>
          <w:tab w:val="left" w:pos="5040"/>
          <w:tab w:val="left" w:pos="5730"/>
          <w:tab w:val="left" w:pos="6480"/>
        </w:tabs>
        <w:ind w:left="720"/>
        <w:rPr>
          <w:i/>
          <w:iCs/>
        </w:rPr>
      </w:pPr>
      <w:r w:rsidRPr="00E26584">
        <w:rPr>
          <w:i/>
          <w:iCs/>
        </w:rPr>
        <w:t>Responsible for calling meetings as required whenever data from one area appears to be in conflict with expected outcomes and/or project scope and direction</w:t>
      </w:r>
    </w:p>
    <w:p w14:paraId="7DD40AD2" w14:textId="77777777" w:rsidR="000307D4" w:rsidRPr="00E26584" w:rsidRDefault="000307D4" w:rsidP="147AB7B5">
      <w:pPr>
        <w:tabs>
          <w:tab w:val="left" w:pos="720"/>
          <w:tab w:val="left" w:pos="2160"/>
          <w:tab w:val="left" w:pos="2880"/>
          <w:tab w:val="left" w:pos="3600"/>
          <w:tab w:val="left" w:pos="4320"/>
          <w:tab w:val="left" w:pos="5040"/>
          <w:tab w:val="left" w:pos="5730"/>
          <w:tab w:val="left" w:pos="6480"/>
        </w:tabs>
        <w:ind w:left="720" w:hanging="360"/>
        <w:rPr>
          <w:i/>
          <w:iCs/>
        </w:rPr>
      </w:pPr>
    </w:p>
    <w:p w14:paraId="08C61545" w14:textId="77777777" w:rsidR="00F63997" w:rsidRPr="00E26584" w:rsidRDefault="00F63997" w:rsidP="147AB7B5">
      <w:pPr>
        <w:ind w:left="720" w:hanging="360"/>
      </w:pPr>
    </w:p>
    <w:p w14:paraId="4AB026C7" w14:textId="250D42BD" w:rsidR="000307D4" w:rsidRPr="00E26584" w:rsidRDefault="000307D4" w:rsidP="147AB7B5">
      <w:pPr>
        <w:ind w:left="720" w:hanging="360"/>
      </w:pPr>
      <w:r w:rsidRPr="00E26584">
        <w:t xml:space="preserve">LIUP2 Subsystem Managers </w:t>
      </w:r>
    </w:p>
    <w:p w14:paraId="62CC904F" w14:textId="77777777" w:rsidR="000307D4" w:rsidRPr="00E26584" w:rsidRDefault="000307D4" w:rsidP="147AB7B5">
      <w:pPr>
        <w:pStyle w:val="BodyText"/>
        <w:tabs>
          <w:tab w:val="left" w:pos="720"/>
        </w:tabs>
        <w:ind w:left="720" w:hanging="360"/>
        <w:rPr>
          <w:rFonts w:ascii="Times New Roman" w:hAnsi="Times New Roman"/>
        </w:rPr>
      </w:pPr>
    </w:p>
    <w:p w14:paraId="5CC915BE" w14:textId="154BDA1F" w:rsidR="000307D4" w:rsidRPr="00E26584" w:rsidRDefault="000307D4" w:rsidP="147AB7B5">
      <w:pPr>
        <w:numPr>
          <w:ilvl w:val="0"/>
          <w:numId w:val="14"/>
        </w:numPr>
        <w:tabs>
          <w:tab w:val="left" w:pos="720"/>
        </w:tabs>
        <w:ind w:left="720"/>
        <w:rPr>
          <w:i/>
          <w:iCs/>
        </w:rPr>
      </w:pPr>
      <w:r w:rsidRPr="00E26584">
        <w:rPr>
          <w:i/>
          <w:iCs/>
        </w:rPr>
        <w:t xml:space="preserve">Responsible for the design, fabrication, assembly, and testing of their subsystem in accordance with the performance requirements  </w:t>
      </w:r>
    </w:p>
    <w:p w14:paraId="2953FB35" w14:textId="293C4860" w:rsidR="000307D4" w:rsidRPr="00E26584" w:rsidRDefault="000307D4" w:rsidP="147AB7B5">
      <w:pPr>
        <w:numPr>
          <w:ilvl w:val="0"/>
          <w:numId w:val="14"/>
        </w:numPr>
        <w:tabs>
          <w:tab w:val="left" w:pos="720"/>
        </w:tabs>
        <w:ind w:left="720"/>
      </w:pPr>
      <w:r w:rsidRPr="00E26584">
        <w:rPr>
          <w:i/>
          <w:iCs/>
        </w:rPr>
        <w:t xml:space="preserve">Provide a monthly status on both technical progress and schedule </w:t>
      </w:r>
      <w:r w:rsidRPr="00E26584">
        <w:fldChar w:fldCharType="begin"/>
      </w:r>
      <w:r w:rsidRPr="00E26584">
        <w:fldChar w:fldCharType="end"/>
      </w:r>
    </w:p>
    <w:p w14:paraId="15D8EA49" w14:textId="77777777" w:rsidR="000307D4" w:rsidRPr="00E26584" w:rsidRDefault="000307D4" w:rsidP="147AB7B5">
      <w:pPr>
        <w:tabs>
          <w:tab w:val="left" w:pos="810"/>
        </w:tabs>
        <w:ind w:left="810"/>
        <w:rPr>
          <w:i/>
          <w:iCs/>
        </w:rPr>
      </w:pPr>
    </w:p>
    <w:p w14:paraId="3DA0B7AE" w14:textId="77777777" w:rsidR="000307D4" w:rsidRPr="00E26584" w:rsidRDefault="000307D4" w:rsidP="147AB7B5">
      <w:pPr>
        <w:ind w:left="720" w:hanging="360"/>
      </w:pPr>
      <w:r w:rsidRPr="00E26584">
        <w:t xml:space="preserve"> LIUP2 Project Management</w:t>
      </w:r>
    </w:p>
    <w:p w14:paraId="59B35AC9" w14:textId="77777777" w:rsidR="000307D4" w:rsidRPr="00E26584" w:rsidRDefault="000307D4" w:rsidP="147AB7B5">
      <w:pPr>
        <w:pStyle w:val="BodyText"/>
        <w:ind w:firstLine="360"/>
        <w:rPr>
          <w:rFonts w:ascii="Times New Roman" w:hAnsi="Times New Roman"/>
        </w:rPr>
      </w:pPr>
    </w:p>
    <w:p w14:paraId="50AEC349" w14:textId="73904814" w:rsidR="000307D4" w:rsidRPr="00E26584" w:rsidRDefault="000307D4" w:rsidP="147AB7B5">
      <w:pPr>
        <w:numPr>
          <w:ilvl w:val="0"/>
          <w:numId w:val="14"/>
        </w:numPr>
        <w:tabs>
          <w:tab w:val="left" w:pos="720"/>
        </w:tabs>
        <w:ind w:left="720"/>
        <w:rPr>
          <w:i/>
          <w:iCs/>
        </w:rPr>
      </w:pPr>
      <w:r w:rsidRPr="00E26584">
        <w:rPr>
          <w:i/>
          <w:iCs/>
        </w:rPr>
        <w:t>The C-AD Project Management personnel assist the project staff in developing the required documentation, reports, project plan, and enable control of the cost and schedule   </w:t>
      </w:r>
    </w:p>
    <w:p w14:paraId="5B86A16F" w14:textId="77777777" w:rsidR="000307D4" w:rsidRPr="00E26584" w:rsidRDefault="000307D4" w:rsidP="147AB7B5">
      <w:pPr>
        <w:tabs>
          <w:tab w:val="left" w:pos="9810"/>
          <w:tab w:val="left" w:pos="9990"/>
          <w:tab w:val="left" w:pos="10080"/>
          <w:tab w:val="left" w:pos="10260"/>
        </w:tabs>
        <w:ind w:left="1440"/>
      </w:pPr>
    </w:p>
    <w:p w14:paraId="56EBF7F7" w14:textId="77777777" w:rsidR="000307D4" w:rsidRPr="00E26584" w:rsidRDefault="000307D4" w:rsidP="147AB7B5">
      <w:pPr>
        <w:pStyle w:val="BodyText"/>
        <w:tabs>
          <w:tab w:val="left" w:pos="720"/>
        </w:tabs>
        <w:ind w:left="720" w:hanging="360"/>
        <w:rPr>
          <w:rFonts w:ascii="Times New Roman" w:hAnsi="Times New Roman"/>
          <w:sz w:val="24"/>
          <w:szCs w:val="24"/>
        </w:rPr>
      </w:pPr>
      <w:r w:rsidRPr="00E26584">
        <w:rPr>
          <w:rFonts w:ascii="Times New Roman" w:hAnsi="Times New Roman"/>
        </w:rPr>
        <w:t>LIUP2</w:t>
      </w:r>
      <w:r w:rsidRPr="00E26584">
        <w:rPr>
          <w:rFonts w:ascii="Times New Roman" w:hAnsi="Times New Roman"/>
          <w:sz w:val="24"/>
          <w:szCs w:val="24"/>
        </w:rPr>
        <w:t xml:space="preserve"> ESSHQ</w:t>
      </w:r>
    </w:p>
    <w:p w14:paraId="35949400" w14:textId="77777777" w:rsidR="000307D4" w:rsidRPr="00E26584" w:rsidRDefault="000307D4" w:rsidP="147AB7B5">
      <w:pPr>
        <w:pStyle w:val="BodyText"/>
        <w:ind w:firstLine="360"/>
        <w:rPr>
          <w:rFonts w:ascii="Times New Roman" w:hAnsi="Times New Roman"/>
        </w:rPr>
      </w:pPr>
    </w:p>
    <w:p w14:paraId="1FFE929A" w14:textId="2CDB498C" w:rsidR="000307D4" w:rsidRPr="00E26584" w:rsidRDefault="000307D4" w:rsidP="147AB7B5">
      <w:pPr>
        <w:numPr>
          <w:ilvl w:val="0"/>
          <w:numId w:val="14"/>
        </w:numPr>
        <w:tabs>
          <w:tab w:val="left" w:pos="720"/>
        </w:tabs>
        <w:ind w:left="720"/>
        <w:rPr>
          <w:i/>
          <w:iCs/>
        </w:rPr>
      </w:pPr>
      <w:r w:rsidRPr="00E26584">
        <w:rPr>
          <w:i/>
          <w:iCs/>
        </w:rPr>
        <w:t>The ESSHQ lead is responsible for ESSHQ coordination between the LIUP2 project and the ESSHQ organization at BNL and other participating institutions</w:t>
      </w:r>
    </w:p>
    <w:p w14:paraId="044AE62E" w14:textId="77777777" w:rsidR="000307D4" w:rsidRPr="00E26584" w:rsidRDefault="000307D4" w:rsidP="000E025C">
      <w:pPr>
        <w:tabs>
          <w:tab w:val="left" w:pos="-1620"/>
          <w:tab w:val="left" w:pos="-1530"/>
          <w:tab w:val="left" w:pos="-1170"/>
          <w:tab w:val="left" w:pos="-480"/>
          <w:tab w:val="left" w:pos="9810"/>
          <w:tab w:val="left" w:pos="9990"/>
          <w:tab w:val="left" w:pos="10080"/>
          <w:tab w:val="left" w:pos="10260"/>
        </w:tabs>
        <w:ind w:left="810" w:hanging="450"/>
      </w:pPr>
    </w:p>
    <w:p w14:paraId="486D2A15" w14:textId="701450AD" w:rsidR="000307D4" w:rsidRPr="00E26584" w:rsidRDefault="000307D4">
      <w:pPr>
        <w:tabs>
          <w:tab w:val="left" w:pos="720"/>
        </w:tabs>
        <w:ind w:left="720"/>
        <w:rPr>
          <w:i/>
        </w:rPr>
      </w:pPr>
      <w:r w:rsidRPr="00E26584">
        <w:rPr>
          <w:i/>
        </w:rPr>
        <w:t>.</w:t>
      </w:r>
      <w:r w:rsidRPr="00E26584">
        <w:rPr>
          <w:i/>
        </w:rPr>
        <w:fldChar w:fldCharType="begin"/>
      </w:r>
      <w:r w:rsidRPr="00E26584">
        <w:rPr>
          <w:i/>
        </w:rPr>
        <w:instrText>tc "4.9  DECam Project Management Group" \f C \l 2</w:instrText>
      </w:r>
      <w:r w:rsidRPr="00E26584">
        <w:rPr>
          <w:i/>
        </w:rPr>
        <w:fldChar w:fldCharType="end"/>
      </w:r>
    </w:p>
    <w:p w14:paraId="5667E239" w14:textId="77777777" w:rsidR="009F0579" w:rsidRPr="00E26584" w:rsidRDefault="009F0579">
      <w:pPr>
        <w:tabs>
          <w:tab w:val="left" w:pos="720"/>
        </w:tabs>
        <w:ind w:left="720"/>
        <w:rPr>
          <w:i/>
        </w:rPr>
      </w:pPr>
    </w:p>
    <w:p w14:paraId="1EF44A63" w14:textId="5543EEF4" w:rsidR="000307D4" w:rsidRPr="00E26584" w:rsidRDefault="000307D4" w:rsidP="147AB7B5">
      <w:pPr>
        <w:pStyle w:val="Heading1"/>
        <w:widowControl/>
        <w:numPr>
          <w:ilvl w:val="0"/>
          <w:numId w:val="36"/>
        </w:numPr>
        <w:autoSpaceDE/>
        <w:autoSpaceDN/>
        <w:adjustRightInd/>
        <w:spacing w:after="120"/>
      </w:pPr>
      <w:bookmarkStart w:id="1098" w:name="_Toc389484399"/>
      <w:bookmarkStart w:id="1099" w:name="_Toc389558541"/>
      <w:bookmarkStart w:id="1100" w:name="_Toc389484400"/>
      <w:bookmarkStart w:id="1101" w:name="_Toc389558542"/>
      <w:bookmarkStart w:id="1102" w:name="_Toc389484401"/>
      <w:bookmarkStart w:id="1103" w:name="_Toc389558543"/>
      <w:bookmarkStart w:id="1104" w:name="_Toc389484402"/>
      <w:bookmarkStart w:id="1105" w:name="_Toc389558544"/>
      <w:bookmarkStart w:id="1106" w:name="_Toc389484403"/>
      <w:bookmarkStart w:id="1107" w:name="_Toc389558545"/>
      <w:bookmarkStart w:id="1108" w:name="_Toc389484404"/>
      <w:bookmarkStart w:id="1109" w:name="_Toc389558546"/>
      <w:bookmarkStart w:id="1110" w:name="_Toc389484405"/>
      <w:bookmarkStart w:id="1111" w:name="_Toc389558547"/>
      <w:bookmarkStart w:id="1112" w:name="_Toc282078977"/>
      <w:bookmarkStart w:id="1113" w:name="_Toc282079176"/>
      <w:bookmarkStart w:id="1114" w:name="_Toc282079989"/>
      <w:bookmarkStart w:id="1115" w:name="_Toc282080200"/>
      <w:bookmarkStart w:id="1116" w:name="_Toc282080250"/>
      <w:bookmarkStart w:id="1117" w:name="_Toc282083795"/>
      <w:bookmarkStart w:id="1118" w:name="_Toc282083994"/>
      <w:bookmarkStart w:id="1119" w:name="_Toc282093772"/>
      <w:bookmarkStart w:id="1120" w:name="_Toc282093848"/>
      <w:bookmarkStart w:id="1121" w:name="_Toc282093989"/>
      <w:bookmarkStart w:id="1122" w:name="_Toc282094323"/>
      <w:bookmarkStart w:id="1123" w:name="_Toc283292875"/>
      <w:bookmarkStart w:id="1124" w:name="_Toc283292925"/>
      <w:bookmarkStart w:id="1125" w:name="_Toc283293040"/>
      <w:bookmarkStart w:id="1126" w:name="_Toc283293855"/>
      <w:bookmarkStart w:id="1127" w:name="_Toc283293907"/>
      <w:bookmarkStart w:id="1128" w:name="_Toc283293982"/>
      <w:bookmarkStart w:id="1129" w:name="_Toc284516599"/>
      <w:bookmarkStart w:id="1130" w:name="_Toc284516648"/>
      <w:bookmarkStart w:id="1131" w:name="_Toc284516697"/>
      <w:bookmarkStart w:id="1132" w:name="_Toc284516746"/>
      <w:bookmarkStart w:id="1133" w:name="_Toc284516828"/>
      <w:bookmarkStart w:id="1134" w:name="_Toc284516960"/>
      <w:bookmarkStart w:id="1135" w:name="_Toc282996438"/>
      <w:bookmarkStart w:id="1136" w:name="_Toc1105888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Pr="00E26584">
        <w:t>Project Management/</w:t>
      </w:r>
      <w:r w:rsidR="16A10A28" w:rsidRPr="00E26584">
        <w:t>O</w:t>
      </w:r>
      <w:r w:rsidRPr="00E26584">
        <w:t>versight</w:t>
      </w:r>
      <w:bookmarkEnd w:id="1135"/>
      <w:bookmarkEnd w:id="1136"/>
    </w:p>
    <w:p w14:paraId="1CD67AE1" w14:textId="77777777" w:rsidR="000307D4" w:rsidRPr="00E26584" w:rsidRDefault="000307D4" w:rsidP="00725BF9"/>
    <w:p w14:paraId="6B34C514" w14:textId="77777777" w:rsidR="000307D4" w:rsidRPr="00611049" w:rsidRDefault="000307D4" w:rsidP="73455AAD">
      <w:pPr>
        <w:pStyle w:val="Heading2"/>
        <w:numPr>
          <w:ilvl w:val="1"/>
          <w:numId w:val="36"/>
        </w:numPr>
        <w:tabs>
          <w:tab w:val="num" w:pos="540"/>
        </w:tabs>
        <w:spacing w:before="0" w:after="0"/>
        <w:ind w:left="540" w:hanging="540"/>
        <w:rPr>
          <w:caps w:val="0"/>
        </w:rPr>
      </w:pPr>
      <w:bookmarkStart w:id="1137" w:name="_Toc282996439"/>
      <w:bookmarkStart w:id="1138" w:name="_Toc110588898"/>
      <w:r>
        <w:rPr>
          <w:caps w:val="0"/>
        </w:rPr>
        <w:t>Risk Management</w:t>
      </w:r>
      <w:bookmarkEnd w:id="1137"/>
      <w:bookmarkEnd w:id="1138"/>
      <w:r>
        <w:rPr>
          <w:caps w:val="0"/>
        </w:rPr>
        <w:t xml:space="preserve"> </w:t>
      </w:r>
    </w:p>
    <w:p w14:paraId="62798B12" w14:textId="77777777" w:rsidR="000307D4" w:rsidRDefault="000307D4" w:rsidP="00725BF9">
      <w:r>
        <w:t>Risk management is based on a graded approach in which levels of risk are assessed for project activities and elements and assessments of</w:t>
      </w:r>
      <w:r w:rsidRPr="00355117">
        <w:t xml:space="preserve"> </w:t>
      </w:r>
      <w:r>
        <w:t>technical, cost and schedule risks are conducted throughout the project lifecycle. The Risk List is provided as Appendix B.</w:t>
      </w:r>
    </w:p>
    <w:p w14:paraId="6BD926A6" w14:textId="77777777" w:rsidR="000307D4" w:rsidRDefault="000307D4" w:rsidP="000307D4"/>
    <w:p w14:paraId="04ACAAD7" w14:textId="77777777" w:rsidR="000307D4" w:rsidRDefault="000307D4" w:rsidP="000307D4">
      <w:r>
        <w:t xml:space="preserve">The LIUP2 risk management approach consists of a five-step process: </w:t>
      </w:r>
    </w:p>
    <w:p w14:paraId="6F22A962" w14:textId="77777777" w:rsidR="000307D4" w:rsidRDefault="000307D4" w:rsidP="000307D4"/>
    <w:p w14:paraId="1FC9060C" w14:textId="77777777" w:rsidR="000307D4" w:rsidRDefault="000307D4" w:rsidP="000307D4">
      <w:pPr>
        <w:pStyle w:val="LightGrid-Accent31"/>
        <w:numPr>
          <w:ilvl w:val="0"/>
          <w:numId w:val="9"/>
        </w:numPr>
        <w:ind w:left="240" w:firstLine="0"/>
      </w:pPr>
      <w:r>
        <w:t xml:space="preserve">Identifying potential project risk – any member of LIUP2 may suggest a potential risk.  The subproject (WBS level 2) managers are responsible for addressing the potential risk with the DCPM or CPM concurrence. </w:t>
      </w:r>
    </w:p>
    <w:p w14:paraId="7DF9AE22" w14:textId="77777777" w:rsidR="000307D4" w:rsidRDefault="000307D4" w:rsidP="000307D4">
      <w:pPr>
        <w:pStyle w:val="LightGrid-Accent31"/>
        <w:ind w:left="240"/>
      </w:pPr>
    </w:p>
    <w:p w14:paraId="6E9A3BE5" w14:textId="70B4E808" w:rsidR="000307D4" w:rsidRDefault="000307D4" w:rsidP="000307D4">
      <w:pPr>
        <w:pStyle w:val="LightGrid-Accent31"/>
        <w:numPr>
          <w:ilvl w:val="0"/>
          <w:numId w:val="9"/>
        </w:numPr>
        <w:ind w:left="240" w:firstLine="0"/>
      </w:pPr>
      <w:r>
        <w:t>Analyzing project risk - the probability of the risk occurring together with the potential impact to the project’s technical performance, cost and/or schedule baseline. Probability is assessed qualitatively (Low, Moderate, and High).</w:t>
      </w:r>
    </w:p>
    <w:p w14:paraId="2DF8AF9C" w14:textId="77777777" w:rsidR="000307D4" w:rsidRDefault="000307D4" w:rsidP="000307D4">
      <w:pPr>
        <w:pStyle w:val="LightGrid-Accent31"/>
        <w:ind w:left="240"/>
      </w:pPr>
    </w:p>
    <w:p w14:paraId="3875D168" w14:textId="77777777" w:rsidR="000307D4" w:rsidRDefault="000307D4" w:rsidP="000307D4">
      <w:pPr>
        <w:pStyle w:val="LightGrid-Accent31"/>
        <w:numPr>
          <w:ilvl w:val="0"/>
          <w:numId w:val="9"/>
        </w:numPr>
        <w:ind w:left="240" w:firstLine="0"/>
      </w:pPr>
      <w:r>
        <w:t>Planning risk abatement strategies.</w:t>
      </w:r>
    </w:p>
    <w:p w14:paraId="1AEF658A" w14:textId="77777777" w:rsidR="000307D4" w:rsidRDefault="000307D4" w:rsidP="000307D4">
      <w:pPr>
        <w:pStyle w:val="LightGrid-Accent31"/>
        <w:ind w:left="240"/>
      </w:pPr>
    </w:p>
    <w:p w14:paraId="6D17220B" w14:textId="77777777" w:rsidR="000307D4" w:rsidRDefault="000307D4" w:rsidP="000307D4">
      <w:pPr>
        <w:pStyle w:val="LightGrid-Accent31"/>
        <w:numPr>
          <w:ilvl w:val="0"/>
          <w:numId w:val="9"/>
        </w:numPr>
        <w:ind w:left="240" w:firstLine="0"/>
      </w:pPr>
      <w:r>
        <w:t>Executing risk abatement strategies - abatement strategies differ according to the potential risk and its timing. A table of abatement strategies is included in the Risk Management plan.</w:t>
      </w:r>
    </w:p>
    <w:p w14:paraId="2B81E1B4" w14:textId="77777777" w:rsidR="000307D4" w:rsidRDefault="000307D4" w:rsidP="000307D4">
      <w:pPr>
        <w:pStyle w:val="LightGrid-Accent31"/>
        <w:ind w:left="240"/>
      </w:pPr>
    </w:p>
    <w:p w14:paraId="30BC8AD6" w14:textId="7BE99802" w:rsidR="000307D4" w:rsidRDefault="000307D4" w:rsidP="000307D4">
      <w:pPr>
        <w:pStyle w:val="LightGrid-Accent31"/>
        <w:numPr>
          <w:ilvl w:val="0"/>
          <w:numId w:val="9"/>
        </w:numPr>
        <w:ind w:left="240" w:firstLine="0"/>
      </w:pPr>
      <w:r>
        <w:t xml:space="preserve">Monitoring and tracking the results and revising risk abatement strategies - risk assignments are associated to specific WBS entries down to Level 3.  The WBS number will also serve as the Risk Index. </w:t>
      </w:r>
      <w:r w:rsidRPr="00116758">
        <w:t>This serves to emphasize the role of the Level 2 WBS manager in risk management.</w:t>
      </w:r>
      <w:r>
        <w:t xml:space="preserve">  Risk information, including the probability and impact assessments and brief summaries of mitigation strategies, are stored in the LIUP2 document repository.</w:t>
      </w:r>
    </w:p>
    <w:p w14:paraId="0F949213" w14:textId="77777777" w:rsidR="000307D4" w:rsidRDefault="000307D4" w:rsidP="000307D4">
      <w:pPr>
        <w:rPr>
          <w:color w:val="000000"/>
        </w:rPr>
      </w:pPr>
      <w:r w:rsidRPr="009021DE">
        <w:rPr>
          <w:color w:val="000000"/>
        </w:rPr>
        <w:t>In additi</w:t>
      </w:r>
      <w:r>
        <w:rPr>
          <w:color w:val="000000"/>
        </w:rPr>
        <w:t>on to the task-based risks</w:t>
      </w:r>
      <w:r w:rsidRPr="009021DE">
        <w:rPr>
          <w:color w:val="000000"/>
        </w:rPr>
        <w:t xml:space="preserve"> at the sub</w:t>
      </w:r>
      <w:r>
        <w:rPr>
          <w:color w:val="000000"/>
        </w:rPr>
        <w:t>-</w:t>
      </w:r>
      <w:r w:rsidRPr="009021DE">
        <w:rPr>
          <w:color w:val="000000"/>
        </w:rPr>
        <w:t>system level there are broader risks to the project to be considered</w:t>
      </w:r>
      <w:r>
        <w:rPr>
          <w:color w:val="000000"/>
        </w:rPr>
        <w:t>:</w:t>
      </w:r>
      <w:r w:rsidRPr="009021DE">
        <w:rPr>
          <w:color w:val="000000"/>
        </w:rPr>
        <w:t xml:space="preserve"> </w:t>
      </w:r>
    </w:p>
    <w:p w14:paraId="51B49627" w14:textId="77777777" w:rsidR="000307D4" w:rsidRDefault="000307D4" w:rsidP="000307D4">
      <w:pPr>
        <w:rPr>
          <w:color w:val="000000"/>
        </w:rPr>
      </w:pPr>
    </w:p>
    <w:p w14:paraId="17F1394D" w14:textId="77777777" w:rsidR="000307D4" w:rsidRPr="00860F12" w:rsidRDefault="000307D4" w:rsidP="000307D4">
      <w:pPr>
        <w:pStyle w:val="LightGrid-Accent32"/>
        <w:numPr>
          <w:ilvl w:val="0"/>
          <w:numId w:val="25"/>
        </w:numPr>
      </w:pPr>
      <w:r w:rsidRPr="00860F12">
        <w:t xml:space="preserve">Delays in funding, e.g., due to an extended continuing resolution: </w:t>
      </w:r>
    </w:p>
    <w:p w14:paraId="1C2FFE5D" w14:textId="3C21ED3B" w:rsidR="000307D4" w:rsidRPr="00860F12" w:rsidRDefault="000307D4" w:rsidP="000307D4">
      <w:pPr>
        <w:pStyle w:val="LightGrid-Accent32"/>
      </w:pPr>
      <w:r w:rsidRPr="00C71EFB">
        <w:t xml:space="preserve">The </w:t>
      </w:r>
      <w:r>
        <w:t>LIUP2 project plan assumes funding for each new FY arrives at the beginning of 2QFY in that year. Any additional delays may result in schedule disruptions due to, e.g., procurement delays or reassignments of planned-for engineering/technician effort.</w:t>
      </w:r>
    </w:p>
    <w:p w14:paraId="783E02E2" w14:textId="77777777" w:rsidR="000307D4" w:rsidRPr="0065442F" w:rsidRDefault="000307D4" w:rsidP="000307D4">
      <w:pPr>
        <w:pStyle w:val="LightGrid-Accent32"/>
        <w:numPr>
          <w:ilvl w:val="0"/>
          <w:numId w:val="24"/>
        </w:numPr>
        <w:ind w:left="720"/>
      </w:pPr>
      <w:r w:rsidRPr="0065442F">
        <w:t xml:space="preserve">RHIC </w:t>
      </w:r>
      <w:r>
        <w:t xml:space="preserve">and BLIP </w:t>
      </w:r>
      <w:r w:rsidRPr="0065442F">
        <w:t xml:space="preserve">run schedule: </w:t>
      </w:r>
    </w:p>
    <w:p w14:paraId="7E0194C7" w14:textId="77777777" w:rsidR="000307D4" w:rsidRPr="007A7189" w:rsidRDefault="000307D4" w:rsidP="000307D4">
      <w:pPr>
        <w:tabs>
          <w:tab w:val="num" w:pos="1080"/>
        </w:tabs>
        <w:autoSpaceDE w:val="0"/>
        <w:autoSpaceDN w:val="0"/>
        <w:adjustRightInd w:val="0"/>
        <w:ind w:left="720"/>
      </w:pPr>
      <w:r w:rsidRPr="007A7189">
        <w:t xml:space="preserve">The RHIC </w:t>
      </w:r>
      <w:r>
        <w:t xml:space="preserve">and BLIP </w:t>
      </w:r>
      <w:r w:rsidRPr="007A7189">
        <w:t>schedule for shutdown periods constrains periods where</w:t>
      </w:r>
      <w:r>
        <w:t xml:space="preserve"> in-tunnel </w:t>
      </w:r>
      <w:r w:rsidRPr="007A7189">
        <w:t>installation can take place</w:t>
      </w:r>
      <w:r>
        <w:t>.</w:t>
      </w:r>
    </w:p>
    <w:p w14:paraId="1DB5A017" w14:textId="77777777" w:rsidR="000307D4" w:rsidRPr="00286F81" w:rsidRDefault="000307D4" w:rsidP="000307D4">
      <w:pPr>
        <w:tabs>
          <w:tab w:val="num" w:pos="1080"/>
        </w:tabs>
        <w:autoSpaceDE w:val="0"/>
        <w:autoSpaceDN w:val="0"/>
        <w:adjustRightInd w:val="0"/>
        <w:rPr>
          <w:strike/>
          <w:color w:val="000000"/>
        </w:rPr>
      </w:pPr>
    </w:p>
    <w:p w14:paraId="5BCB4754" w14:textId="77777777" w:rsidR="000307D4" w:rsidRDefault="000307D4" w:rsidP="000307D4">
      <w:pPr>
        <w:pStyle w:val="Heading2"/>
        <w:numPr>
          <w:ilvl w:val="1"/>
          <w:numId w:val="36"/>
        </w:numPr>
        <w:tabs>
          <w:tab w:val="num" w:pos="540"/>
        </w:tabs>
        <w:ind w:left="540" w:hanging="540"/>
      </w:pPr>
      <w:bookmarkStart w:id="1139" w:name="_Toc282996440"/>
      <w:bookmarkStart w:id="1140" w:name="_Toc110588899"/>
      <w:r>
        <w:rPr>
          <w:caps w:val="0"/>
        </w:rPr>
        <w:t>Project Reporting and Communicat</w:t>
      </w:r>
      <w:r w:rsidRPr="00963483">
        <w:rPr>
          <w:caps w:val="0"/>
        </w:rPr>
        <w:t>ion</w:t>
      </w:r>
      <w:bookmarkEnd w:id="1139"/>
      <w:bookmarkEnd w:id="1140"/>
    </w:p>
    <w:p w14:paraId="207C4B77" w14:textId="77777777" w:rsidR="000307D4" w:rsidRDefault="000307D4" w:rsidP="000307D4">
      <w:pPr>
        <w:ind w:left="360" w:firstLine="360"/>
      </w:pPr>
    </w:p>
    <w:p w14:paraId="5B67E7ED" w14:textId="390E41F3" w:rsidR="000307D4" w:rsidRDefault="000307D4" w:rsidP="00725BF9">
      <w:r>
        <w:t xml:space="preserve">The CPM participates in </w:t>
      </w:r>
      <w:r w:rsidR="00D81B8C" w:rsidRPr="00976C38">
        <w:t>monthly calls</w:t>
      </w:r>
      <w:r>
        <w:t xml:space="preserve"> with the </w:t>
      </w:r>
      <w:r w:rsidR="6FFBAF06">
        <w:t>program office</w:t>
      </w:r>
      <w:r>
        <w:t xml:space="preserve">. It is anticipated that </w:t>
      </w:r>
      <w:r w:rsidR="00D81B8C">
        <w:t>IP will</w:t>
      </w:r>
      <w:r>
        <w:t xml:space="preserve"> have progress reviews as required.</w:t>
      </w:r>
    </w:p>
    <w:p w14:paraId="3C3944D1" w14:textId="77777777" w:rsidR="000307D4" w:rsidRDefault="000307D4" w:rsidP="005E5B1B">
      <w:pPr>
        <w:rPr>
          <w:bCs/>
        </w:rPr>
      </w:pPr>
    </w:p>
    <w:p w14:paraId="7C11D7F8" w14:textId="77777777" w:rsidR="000307D4" w:rsidRDefault="000307D4" w:rsidP="000E025C">
      <w:r>
        <w:t>The standard BNL accounting system is the basis for collecting cost data, and the Control Account structure for LIUP2 will separate costs accordingly at pre-defined WBS levels.</w:t>
      </w:r>
    </w:p>
    <w:p w14:paraId="53974153" w14:textId="77777777" w:rsidR="000307D4" w:rsidRDefault="000307D4" w:rsidP="00B0350D">
      <w:pPr>
        <w:pStyle w:val="ShortReturnAddress"/>
      </w:pPr>
    </w:p>
    <w:p w14:paraId="6CB1ED48" w14:textId="2958C70A" w:rsidR="000307D4" w:rsidRDefault="000307D4" w:rsidP="00725BF9">
      <w:r>
        <w:t xml:space="preserve">Technical performance is monitored throughout the project to </w:t>
      </w:r>
      <w:r w:rsidR="00D81B8C">
        <w:t>ensure</w:t>
      </w:r>
      <w:r>
        <w:t xml:space="preserve"> conformance to approved functional requirements. Design reviews and performance testing of the completed systems are used to ensure that the equipment meets the functional requirements.</w:t>
      </w:r>
    </w:p>
    <w:p w14:paraId="00E8E516" w14:textId="77777777" w:rsidR="000307D4" w:rsidRDefault="000307D4" w:rsidP="000307D4"/>
    <w:p w14:paraId="01A92F46" w14:textId="77777777" w:rsidR="000307D4" w:rsidRDefault="000307D4" w:rsidP="000307D4">
      <w:pPr>
        <w:pStyle w:val="Heading2"/>
        <w:numPr>
          <w:ilvl w:val="1"/>
          <w:numId w:val="36"/>
        </w:numPr>
        <w:tabs>
          <w:tab w:val="num" w:pos="540"/>
        </w:tabs>
        <w:rPr>
          <w:caps w:val="0"/>
        </w:rPr>
      </w:pPr>
      <w:bookmarkStart w:id="1141" w:name="_Toc282996441"/>
      <w:bookmarkStart w:id="1142" w:name="_Toc110588900"/>
      <w:r w:rsidRPr="00963483">
        <w:rPr>
          <w:caps w:val="0"/>
        </w:rPr>
        <w:t>Earned Value Management System</w:t>
      </w:r>
      <w:r>
        <w:rPr>
          <w:caps w:val="0"/>
        </w:rPr>
        <w:t xml:space="preserve"> (EVMS)</w:t>
      </w:r>
      <w:bookmarkEnd w:id="1141"/>
      <w:bookmarkEnd w:id="1142"/>
    </w:p>
    <w:p w14:paraId="52873F56" w14:textId="4C2B4173" w:rsidR="000307D4" w:rsidRDefault="000307D4" w:rsidP="00725BF9">
      <w:r w:rsidRPr="00963483">
        <w:t xml:space="preserve">Brookhaven National Laboratory has a certified EVMS that complies with the ANSI/EIA-748 Standard. The </w:t>
      </w:r>
      <w:r>
        <w:t>LIUP2</w:t>
      </w:r>
      <w:r w:rsidRPr="00963483">
        <w:t xml:space="preserve"> TPC is below the threshold for requiring EVMS Reporting. The health of the project will be assessed using </w:t>
      </w:r>
      <w:r w:rsidR="00D81B8C">
        <w:t xml:space="preserve">a Tailored EVMS approach including, </w:t>
      </w:r>
      <w:r w:rsidRPr="00963483">
        <w:t>milestone status, weekly/monthly telecon</w:t>
      </w:r>
      <w:r>
        <w:t>ference</w:t>
      </w:r>
      <w:r w:rsidRPr="00963483">
        <w:t xml:space="preserve">s, and face-to-face meetings as necessary.  </w:t>
      </w:r>
    </w:p>
    <w:p w14:paraId="2995A058" w14:textId="77777777" w:rsidR="000307D4" w:rsidRDefault="000307D4" w:rsidP="000307D4">
      <w:pPr>
        <w:pStyle w:val="Heading2"/>
        <w:numPr>
          <w:ilvl w:val="1"/>
          <w:numId w:val="36"/>
        </w:numPr>
        <w:tabs>
          <w:tab w:val="num" w:pos="540"/>
        </w:tabs>
        <w:rPr>
          <w:caps w:val="0"/>
        </w:rPr>
      </w:pPr>
      <w:bookmarkStart w:id="1143" w:name="_Toc282996442"/>
      <w:bookmarkStart w:id="1144" w:name="_Toc110588901"/>
      <w:r w:rsidRPr="00963483">
        <w:rPr>
          <w:caps w:val="0"/>
        </w:rPr>
        <w:t>Project Reviews</w:t>
      </w:r>
      <w:bookmarkEnd w:id="1143"/>
      <w:bookmarkEnd w:id="1144"/>
    </w:p>
    <w:p w14:paraId="6C350FE1" w14:textId="77777777" w:rsidR="000307D4" w:rsidRPr="00C14700" w:rsidRDefault="000307D4" w:rsidP="000307D4">
      <w:r w:rsidRPr="00C14700">
        <w:t xml:space="preserve">Independent Reviews of the </w:t>
      </w:r>
      <w:r>
        <w:t>AIP’s</w:t>
      </w:r>
      <w:r w:rsidRPr="00C14700">
        <w:t xml:space="preserve"> status and management may be conducted </w:t>
      </w:r>
      <w:r>
        <w:t>as needed.</w:t>
      </w:r>
    </w:p>
    <w:p w14:paraId="4AAF289E" w14:textId="77777777" w:rsidR="000307D4" w:rsidRDefault="000307D4" w:rsidP="000307D4">
      <w:pPr>
        <w:pStyle w:val="Heading2"/>
        <w:numPr>
          <w:ilvl w:val="1"/>
          <w:numId w:val="36"/>
        </w:numPr>
        <w:tabs>
          <w:tab w:val="num" w:pos="540"/>
        </w:tabs>
        <w:rPr>
          <w:caps w:val="0"/>
        </w:rPr>
      </w:pPr>
      <w:bookmarkStart w:id="1145" w:name="_Toc282996443"/>
      <w:bookmarkStart w:id="1146" w:name="_Toc110588902"/>
      <w:r w:rsidRPr="00963483">
        <w:rPr>
          <w:caps w:val="0"/>
        </w:rPr>
        <w:t>Engineeri</w:t>
      </w:r>
      <w:r>
        <w:rPr>
          <w:caps w:val="0"/>
        </w:rPr>
        <w:t>ng and Technology Readi</w:t>
      </w:r>
      <w:r w:rsidRPr="00963483">
        <w:rPr>
          <w:caps w:val="0"/>
        </w:rPr>
        <w:t>ness</w:t>
      </w:r>
      <w:bookmarkEnd w:id="1145"/>
      <w:bookmarkEnd w:id="1146"/>
    </w:p>
    <w:p w14:paraId="3CB6153B" w14:textId="77777777" w:rsidR="000307D4" w:rsidRPr="009278C1" w:rsidRDefault="000307D4" w:rsidP="000307D4">
      <w:pPr>
        <w:pStyle w:val="BodyText"/>
        <w:rPr>
          <w:rFonts w:ascii="Times New Roman" w:hAnsi="Times New Roman"/>
          <w:sz w:val="24"/>
          <w:szCs w:val="24"/>
        </w:rPr>
      </w:pPr>
      <w:r w:rsidRPr="009278C1">
        <w:rPr>
          <w:rFonts w:ascii="Times New Roman" w:hAnsi="Times New Roman"/>
          <w:sz w:val="24"/>
          <w:szCs w:val="24"/>
        </w:rPr>
        <w:t>The project will assess engineering and technology readiness through design reviews, IPRs, and other independent technical reviews as required.</w:t>
      </w:r>
    </w:p>
    <w:p w14:paraId="30595E7D" w14:textId="77777777" w:rsidR="000307D4" w:rsidRDefault="000307D4" w:rsidP="000307D4">
      <w:pPr>
        <w:pStyle w:val="Heading2"/>
        <w:numPr>
          <w:ilvl w:val="1"/>
          <w:numId w:val="36"/>
        </w:numPr>
        <w:tabs>
          <w:tab w:val="num" w:pos="540"/>
        </w:tabs>
        <w:rPr>
          <w:caps w:val="0"/>
        </w:rPr>
      </w:pPr>
      <w:bookmarkStart w:id="1147" w:name="_Toc282996444"/>
      <w:bookmarkStart w:id="1148" w:name="_Toc110588903"/>
      <w:r w:rsidRPr="00963483">
        <w:rPr>
          <w:caps w:val="0"/>
        </w:rPr>
        <w:t xml:space="preserve">Environment, Safety and </w:t>
      </w:r>
      <w:r>
        <w:rPr>
          <w:caps w:val="0"/>
        </w:rPr>
        <w:t>H</w:t>
      </w:r>
      <w:r w:rsidRPr="00963483">
        <w:rPr>
          <w:caps w:val="0"/>
        </w:rPr>
        <w:t>ealth</w:t>
      </w:r>
      <w:bookmarkEnd w:id="1147"/>
      <w:bookmarkEnd w:id="1148"/>
    </w:p>
    <w:p w14:paraId="6F8AA405" w14:textId="77777777" w:rsidR="000307D4" w:rsidRDefault="000307D4" w:rsidP="000307D4">
      <w:pPr>
        <w:pStyle w:val="Heading3"/>
        <w:numPr>
          <w:ilvl w:val="2"/>
          <w:numId w:val="36"/>
        </w:numPr>
        <w:rPr>
          <w:szCs w:val="22"/>
        </w:rPr>
      </w:pPr>
      <w:bookmarkStart w:id="1149" w:name="_Toc185912060"/>
      <w:bookmarkStart w:id="1150" w:name="_Toc191279065"/>
      <w:bookmarkStart w:id="1151" w:name="_Toc282996445"/>
      <w:bookmarkStart w:id="1152" w:name="_Toc110588904"/>
      <w:bookmarkStart w:id="1153" w:name="_Toc70313116"/>
      <w:bookmarkStart w:id="1154" w:name="_Toc86221088"/>
      <w:r w:rsidRPr="00963483">
        <w:t>Integrated Safety Management</w:t>
      </w:r>
      <w:bookmarkEnd w:id="1149"/>
      <w:bookmarkEnd w:id="1150"/>
      <w:bookmarkEnd w:id="1151"/>
      <w:bookmarkEnd w:id="1152"/>
    </w:p>
    <w:p w14:paraId="34C34004" w14:textId="77777777" w:rsidR="000307D4" w:rsidRDefault="000307D4" w:rsidP="00725BF9">
      <w:pPr>
        <w:tabs>
          <w:tab w:val="num" w:pos="0"/>
        </w:tabs>
      </w:pPr>
      <w:r>
        <w:t xml:space="preserve">The Integrated Safety Management (ISM) policy for this project requires full commitment to safety by the project management team. Principles of ISM are incorporated into project planning and execution, following the guidelines described in the BNL Standards Based Management System (SBMS). All phases of the project will be carried out in compliance with ES&amp;H policies and procedures, and the LIUP2 CPM will work collaboratively to help ensure work is being performed in an appropriately safe manner.  </w:t>
      </w:r>
      <w:bookmarkStart w:id="1155" w:name="_Toc185912061"/>
      <w:bookmarkStart w:id="1156" w:name="_Toc191279066"/>
    </w:p>
    <w:p w14:paraId="417B9805" w14:textId="77777777" w:rsidR="000307D4" w:rsidRDefault="000307D4" w:rsidP="000307D4">
      <w:pPr>
        <w:pStyle w:val="Heading3"/>
        <w:numPr>
          <w:ilvl w:val="2"/>
          <w:numId w:val="36"/>
        </w:numPr>
      </w:pPr>
      <w:bookmarkStart w:id="1157" w:name="_Toc282996446"/>
      <w:bookmarkStart w:id="1158" w:name="_Toc110588905"/>
      <w:r w:rsidRPr="00EB4EC7">
        <w:t>Environmental and Regulatory Compliance</w:t>
      </w:r>
      <w:bookmarkEnd w:id="1155"/>
      <w:bookmarkEnd w:id="1156"/>
      <w:bookmarkEnd w:id="1157"/>
      <w:bookmarkEnd w:id="1158"/>
    </w:p>
    <w:p w14:paraId="3D83C4FE" w14:textId="77777777" w:rsidR="000307D4" w:rsidRDefault="000307D4" w:rsidP="00725BF9">
      <w:pPr>
        <w:tabs>
          <w:tab w:val="num" w:pos="0"/>
        </w:tabs>
      </w:pPr>
      <w:r>
        <w:t xml:space="preserve">It was expected that there would be no significant environmental, regulatory or political sensitivities that impact the project, and appropriate National Environmental Policy Act (NEPA), State, and local requirements have been addressed and completed. In September 2013 the NEPA Compliance Officer at BHSO determined that LIUP2would be categorically excluded from further NEPA review. </w:t>
      </w:r>
    </w:p>
    <w:p w14:paraId="03292190" w14:textId="77777777" w:rsidR="000307D4" w:rsidRDefault="000307D4" w:rsidP="000307D4">
      <w:pPr>
        <w:pStyle w:val="Heading3"/>
        <w:numPr>
          <w:ilvl w:val="2"/>
          <w:numId w:val="36"/>
        </w:numPr>
        <w:tabs>
          <w:tab w:val="num" w:pos="810"/>
        </w:tabs>
        <w:ind w:left="810"/>
      </w:pPr>
      <w:bookmarkStart w:id="1159" w:name="_Toc175112216"/>
      <w:bookmarkStart w:id="1160" w:name="_Toc282996447"/>
      <w:bookmarkStart w:id="1161" w:name="_Toc110588906"/>
      <w:r>
        <w:t>Review of ESSH Issues Associated with Project Design</w:t>
      </w:r>
      <w:bookmarkEnd w:id="1159"/>
      <w:bookmarkEnd w:id="1160"/>
      <w:bookmarkEnd w:id="1161"/>
    </w:p>
    <w:p w14:paraId="5BF94A42" w14:textId="7F582CFE" w:rsidR="000307D4" w:rsidRPr="00627ED6" w:rsidRDefault="000307D4" w:rsidP="000307D4">
      <w:pPr>
        <w:pStyle w:val="BodyText"/>
        <w:rPr>
          <w:rFonts w:ascii="Times New Roman" w:hAnsi="Times New Roman"/>
          <w:sz w:val="24"/>
          <w:szCs w:val="24"/>
        </w:rPr>
      </w:pPr>
      <w:r w:rsidRPr="00627ED6">
        <w:rPr>
          <w:rFonts w:ascii="Times New Roman" w:hAnsi="Times New Roman"/>
          <w:sz w:val="24"/>
          <w:szCs w:val="24"/>
        </w:rPr>
        <w:t xml:space="preserve">At the design stage, C-AD personnel plan, develop, define and control the design of the C-A facilities and its components in a manner that assures consistent achievement of safety, environmental protection and mission objectives. To assist in determining the necessary ESH reviews for a project, each Project Manager/Project Physicist/Project Engineer must complete a C-AD Design Review Questionnaire. The questionnaire identifies required documents, approvals, calculations, drawings, materials certifications, variances and procedures need to complete the project. The questionnaire also identifies any required safety reviews by standing C-AD or BNL ESH review committees. </w:t>
      </w:r>
    </w:p>
    <w:p w14:paraId="05A2A19F" w14:textId="77777777" w:rsidR="000307D4" w:rsidRPr="00627ED6" w:rsidRDefault="000307D4" w:rsidP="000307D4">
      <w:pPr>
        <w:pStyle w:val="BodyText"/>
        <w:rPr>
          <w:sz w:val="24"/>
          <w:szCs w:val="24"/>
        </w:rPr>
      </w:pPr>
    </w:p>
    <w:p w14:paraId="4B1EFA7F" w14:textId="77777777" w:rsidR="000307D4" w:rsidRPr="00627ED6" w:rsidRDefault="000307D4" w:rsidP="000307D4">
      <w:pPr>
        <w:pStyle w:val="BodyText"/>
        <w:rPr>
          <w:rFonts w:ascii="Times New Roman" w:hAnsi="Times New Roman"/>
          <w:sz w:val="24"/>
          <w:szCs w:val="24"/>
        </w:rPr>
      </w:pPr>
      <w:r w:rsidRPr="00627ED6">
        <w:rPr>
          <w:rFonts w:ascii="Times New Roman" w:hAnsi="Times New Roman"/>
          <w:sz w:val="24"/>
          <w:szCs w:val="24"/>
        </w:rPr>
        <w:t xml:space="preserve">For example, the Collider-Accelerator Department’s Radiation Safety Committee will review facility-shielding configuration designs (if applicable) to assure that the shielding has been designed to: </w:t>
      </w:r>
    </w:p>
    <w:p w14:paraId="7E7CBAA4" w14:textId="77777777" w:rsidR="000307D4" w:rsidRPr="00627ED6" w:rsidRDefault="000307D4" w:rsidP="000307D4">
      <w:pPr>
        <w:pStyle w:val="BodyText"/>
        <w:rPr>
          <w:rFonts w:ascii="Times New Roman" w:hAnsi="Times New Roman"/>
          <w:sz w:val="24"/>
          <w:szCs w:val="24"/>
        </w:rPr>
      </w:pPr>
    </w:p>
    <w:p w14:paraId="121123FC" w14:textId="7A06DB27" w:rsidR="000307D4" w:rsidRPr="00627ED6" w:rsidRDefault="000307D4" w:rsidP="000307D4">
      <w:pPr>
        <w:pStyle w:val="BodyText"/>
        <w:numPr>
          <w:ilvl w:val="0"/>
          <w:numId w:val="29"/>
        </w:numPr>
        <w:rPr>
          <w:rFonts w:ascii="Times New Roman" w:hAnsi="Times New Roman"/>
          <w:sz w:val="24"/>
          <w:szCs w:val="24"/>
        </w:rPr>
      </w:pPr>
      <w:r w:rsidRPr="00627ED6">
        <w:rPr>
          <w:rFonts w:ascii="Times New Roman" w:hAnsi="Times New Roman"/>
          <w:sz w:val="24"/>
          <w:szCs w:val="24"/>
        </w:rPr>
        <w:t xml:space="preserve">Prevent contamination of the ground water </w:t>
      </w:r>
    </w:p>
    <w:p w14:paraId="369E3E82" w14:textId="5216856A" w:rsidR="000307D4" w:rsidRPr="00627ED6" w:rsidRDefault="000307D4" w:rsidP="000307D4">
      <w:pPr>
        <w:pStyle w:val="BodyText"/>
        <w:numPr>
          <w:ilvl w:val="0"/>
          <w:numId w:val="29"/>
        </w:numPr>
        <w:rPr>
          <w:rFonts w:ascii="Times New Roman" w:hAnsi="Times New Roman"/>
          <w:sz w:val="24"/>
          <w:szCs w:val="24"/>
        </w:rPr>
      </w:pPr>
      <w:r w:rsidRPr="00627ED6">
        <w:rPr>
          <w:rFonts w:ascii="Times New Roman" w:hAnsi="Times New Roman"/>
          <w:sz w:val="24"/>
          <w:szCs w:val="24"/>
        </w:rPr>
        <w:t xml:space="preserve">Limit annual site-boundary dose equivalent to less than 5 mrem </w:t>
      </w:r>
    </w:p>
    <w:p w14:paraId="6FD0D166" w14:textId="79DFF795" w:rsidR="000307D4" w:rsidRPr="00627ED6" w:rsidRDefault="000307D4" w:rsidP="000307D4">
      <w:pPr>
        <w:pStyle w:val="BodyText"/>
        <w:numPr>
          <w:ilvl w:val="0"/>
          <w:numId w:val="29"/>
        </w:numPr>
        <w:rPr>
          <w:rFonts w:ascii="Times New Roman" w:hAnsi="Times New Roman"/>
          <w:sz w:val="24"/>
          <w:szCs w:val="24"/>
        </w:rPr>
      </w:pPr>
      <w:r w:rsidRPr="00627ED6">
        <w:rPr>
          <w:rFonts w:ascii="Times New Roman" w:hAnsi="Times New Roman"/>
          <w:sz w:val="24"/>
          <w:szCs w:val="24"/>
        </w:rPr>
        <w:t xml:space="preserve">Limit annual on-site dose equivalent to inadvertently exposed people in non-Collider-Accelerator Department facilities to less than 25 mrem </w:t>
      </w:r>
    </w:p>
    <w:p w14:paraId="38FE1D88" w14:textId="004F68FC" w:rsidR="000307D4" w:rsidRPr="00627ED6" w:rsidRDefault="000307D4" w:rsidP="000307D4">
      <w:pPr>
        <w:pStyle w:val="BodyText"/>
        <w:numPr>
          <w:ilvl w:val="0"/>
          <w:numId w:val="29"/>
        </w:numPr>
        <w:rPr>
          <w:rFonts w:ascii="Times New Roman" w:hAnsi="Times New Roman"/>
          <w:sz w:val="24"/>
          <w:szCs w:val="24"/>
        </w:rPr>
      </w:pPr>
      <w:r w:rsidRPr="00627ED6">
        <w:rPr>
          <w:rFonts w:ascii="Times New Roman" w:hAnsi="Times New Roman"/>
          <w:sz w:val="24"/>
          <w:szCs w:val="24"/>
        </w:rPr>
        <w:t xml:space="preserve">Limit dose equivalent to any area where access is not controlled to less than 20 mrem during a fault event </w:t>
      </w:r>
    </w:p>
    <w:p w14:paraId="07BFBE68" w14:textId="32AA01AB" w:rsidR="000307D4" w:rsidRPr="00627ED6" w:rsidRDefault="000307D4" w:rsidP="000307D4">
      <w:pPr>
        <w:pStyle w:val="BodyText"/>
        <w:numPr>
          <w:ilvl w:val="0"/>
          <w:numId w:val="29"/>
        </w:numPr>
        <w:rPr>
          <w:rFonts w:ascii="Times New Roman" w:hAnsi="Times New Roman"/>
          <w:sz w:val="24"/>
          <w:szCs w:val="24"/>
        </w:rPr>
      </w:pPr>
      <w:r w:rsidRPr="00627ED6">
        <w:rPr>
          <w:rFonts w:ascii="Times New Roman" w:hAnsi="Times New Roman"/>
          <w:sz w:val="24"/>
          <w:szCs w:val="24"/>
        </w:rPr>
        <w:t>Limit the dose equivalent rate to radiation-workers in continuously occupied locations to ALARA but in no case greater than 0.5 mrem in one hour or 20 mrem in one week</w:t>
      </w:r>
    </w:p>
    <w:p w14:paraId="61F840A5" w14:textId="40AFC78E" w:rsidR="000307D4" w:rsidRPr="00627ED6" w:rsidRDefault="000307D4" w:rsidP="000307D4">
      <w:pPr>
        <w:pStyle w:val="BodyText"/>
        <w:numPr>
          <w:ilvl w:val="0"/>
          <w:numId w:val="29"/>
        </w:numPr>
        <w:rPr>
          <w:rFonts w:ascii="Times New Roman" w:hAnsi="Times New Roman"/>
          <w:sz w:val="24"/>
          <w:szCs w:val="24"/>
        </w:rPr>
      </w:pPr>
      <w:r w:rsidRPr="00627ED6">
        <w:rPr>
          <w:rFonts w:ascii="Times New Roman" w:hAnsi="Times New Roman"/>
          <w:sz w:val="24"/>
          <w:szCs w:val="24"/>
        </w:rPr>
        <w:t xml:space="preserve">Limit the annual dose equivalent to radiation workers where occupancy is not continuous to ALARA, but in no case to exceed 1000 mrem </w:t>
      </w:r>
    </w:p>
    <w:p w14:paraId="0BD4E1DF" w14:textId="77777777" w:rsidR="000307D4" w:rsidRPr="00627ED6" w:rsidRDefault="000307D4" w:rsidP="000307D4">
      <w:pPr>
        <w:pStyle w:val="BodyText"/>
        <w:rPr>
          <w:rFonts w:ascii="Times New Roman" w:hAnsi="Times New Roman"/>
          <w:sz w:val="24"/>
          <w:szCs w:val="24"/>
        </w:rPr>
      </w:pPr>
    </w:p>
    <w:p w14:paraId="00E9D905" w14:textId="31513A72" w:rsidR="000307D4" w:rsidRPr="00627ED6" w:rsidRDefault="000307D4" w:rsidP="000307D4">
      <w:pPr>
        <w:pStyle w:val="BodyText"/>
        <w:rPr>
          <w:rFonts w:ascii="Times New Roman" w:hAnsi="Times New Roman"/>
          <w:sz w:val="24"/>
          <w:szCs w:val="24"/>
        </w:rPr>
      </w:pPr>
      <w:r w:rsidRPr="00627ED6">
        <w:rPr>
          <w:rFonts w:ascii="Times New Roman" w:hAnsi="Times New Roman"/>
          <w:sz w:val="24"/>
          <w:szCs w:val="24"/>
        </w:rPr>
        <w:t>In addition to review and approval by the Radiation Safety Committee, the Radiation Safety Committee Chair or the ESSHQ Associate Chair must approve final shielding drawings.  Shielding drawings are verified by comparing the drawings to the actual configuration.  Radiation surveys and fault studies are conducted after the shielding has been constructed to verify the adequacy of the shielding configuration. The fault study methodology that is used to verify the adequacy of shielding is described and controlled by Collider-Accelerator Department procedures.</w:t>
      </w:r>
    </w:p>
    <w:p w14:paraId="2637405A" w14:textId="77777777" w:rsidR="000307D4" w:rsidRPr="00627ED6" w:rsidRDefault="000307D4" w:rsidP="000307D4">
      <w:pPr>
        <w:pStyle w:val="BodyText"/>
        <w:ind w:firstLine="360"/>
        <w:rPr>
          <w:rFonts w:ascii="Times New Roman" w:hAnsi="Times New Roman"/>
          <w:sz w:val="24"/>
          <w:szCs w:val="24"/>
        </w:rPr>
      </w:pPr>
    </w:p>
    <w:p w14:paraId="30AC84A1" w14:textId="3BC6BA19" w:rsidR="000307D4" w:rsidRPr="00627ED6" w:rsidRDefault="000307D4" w:rsidP="000307D4">
      <w:r w:rsidRPr="00627ED6">
        <w:t>The DOE ES</w:t>
      </w:r>
      <w:r>
        <w:t>S</w:t>
      </w:r>
      <w:r w:rsidRPr="00627ED6">
        <w:t xml:space="preserve">HQ requirements applicable to Projects at C-AD’s accelerator facilities are listed in </w:t>
      </w:r>
      <w:r>
        <w:fldChar w:fldCharType="begin"/>
      </w:r>
      <w:r>
        <w:instrText xml:space="preserve"> REF _Ref95146308 \h  \* MERGEFORMAT </w:instrText>
      </w:r>
      <w:r>
        <w:fldChar w:fldCharType="separate"/>
      </w:r>
      <w:r w:rsidRPr="00551E22">
        <w:t xml:space="preserve">Table </w:t>
      </w:r>
      <w:r w:rsidRPr="00551E22">
        <w:rPr>
          <w:noProof/>
        </w:rPr>
        <w:t>6</w:t>
      </w:r>
      <w:r w:rsidRPr="00551E22">
        <w:rPr>
          <w:noProof/>
        </w:rPr>
        <w:noBreakHyphen/>
        <w:t>1</w:t>
      </w:r>
      <w:r>
        <w:fldChar w:fldCharType="end"/>
      </w:r>
      <w:r w:rsidRPr="00627ED6">
        <w:t xml:space="preserve">. </w:t>
      </w:r>
      <w:r w:rsidRPr="00627ED6">
        <w:rPr>
          <w:color w:val="000000"/>
        </w:rPr>
        <w:t xml:space="preserve">All non-standard industrial hazards, including radiological hazards, associated with accelerator facilities are addressed comprehensively in DOE Order 420.2C, </w:t>
      </w:r>
      <w:r w:rsidRPr="00F02B44">
        <w:rPr>
          <w:i/>
          <w:color w:val="000000"/>
        </w:rPr>
        <w:t>Safety of Accelerator Facilities</w:t>
      </w:r>
      <w:r w:rsidRPr="00627ED6">
        <w:rPr>
          <w:color w:val="000000"/>
        </w:rPr>
        <w:t xml:space="preserve">. Appropriate and adequate protection of workers, the public, and the environment from ionizing radiation are also covered under 10CFR835, </w:t>
      </w:r>
      <w:r w:rsidRPr="00F02B44">
        <w:rPr>
          <w:i/>
          <w:color w:val="000000"/>
        </w:rPr>
        <w:t>Occupational Radiation Protection</w:t>
      </w:r>
      <w:r w:rsidRPr="00627ED6">
        <w:rPr>
          <w:color w:val="000000"/>
        </w:rPr>
        <w:t>, which applies to all DOE facilities regardless of the source and type of ionizing radiation.</w:t>
      </w:r>
      <w:r w:rsidRPr="00627ED6">
        <w:t xml:space="preserve">  Protection against routine industrial hazards is covered in 10CFR851, </w:t>
      </w:r>
      <w:r w:rsidRPr="00F02B44">
        <w:rPr>
          <w:bCs/>
          <w:i/>
        </w:rPr>
        <w:t>Worker Safety and Health Program</w:t>
      </w:r>
      <w:r w:rsidRPr="00627ED6">
        <w:t xml:space="preserve">. The C-A Department implements the DOE requirements indicated in </w:t>
      </w:r>
      <w:r>
        <w:fldChar w:fldCharType="begin"/>
      </w:r>
      <w:r>
        <w:instrText xml:space="preserve"> REF _Ref95146308 \h  \* MERGEFORMAT </w:instrText>
      </w:r>
      <w:r>
        <w:fldChar w:fldCharType="separate"/>
      </w:r>
      <w:r w:rsidRPr="00551E22">
        <w:t xml:space="preserve">Table </w:t>
      </w:r>
      <w:r w:rsidRPr="00551E22">
        <w:rPr>
          <w:noProof/>
        </w:rPr>
        <w:t>6</w:t>
      </w:r>
      <w:r w:rsidRPr="00551E22">
        <w:rPr>
          <w:noProof/>
        </w:rPr>
        <w:noBreakHyphen/>
        <w:t>1</w:t>
      </w:r>
      <w:r>
        <w:fldChar w:fldCharType="end"/>
      </w:r>
      <w:r w:rsidRPr="00627ED6">
        <w:t xml:space="preserve"> using procedures and training. At the BNL level, the Standards Based Management System (SBMS) is used to keep DOE requirements current and to flow requirements down to the Department level. At the C-A Department level, SBMS requirements are flowed down into routine operations procedures. All ES</w:t>
      </w:r>
      <w:r>
        <w:t>S</w:t>
      </w:r>
      <w:r w:rsidRPr="00627ED6">
        <w:t>HQ requirements and hazard controls are documented in detail in the C-A Operational Procedures (OPM).</w:t>
      </w:r>
    </w:p>
    <w:p w14:paraId="6568E1DA" w14:textId="77777777" w:rsidR="000307D4" w:rsidRPr="00627ED6" w:rsidRDefault="000307D4" w:rsidP="000307D4"/>
    <w:p w14:paraId="03AD43B9" w14:textId="77777777" w:rsidR="000307D4" w:rsidRPr="00627ED6" w:rsidRDefault="000307D4" w:rsidP="000307D4">
      <w:r w:rsidRPr="00627ED6">
        <w:t>In order to meet the requirements in DOE</w:t>
      </w:r>
      <w:r w:rsidRPr="00627ED6">
        <w:rPr>
          <w:color w:val="000000"/>
        </w:rPr>
        <w:t xml:space="preserve"> Order 420.2</w:t>
      </w:r>
      <w:r>
        <w:rPr>
          <w:color w:val="000000"/>
        </w:rPr>
        <w:t>C</w:t>
      </w:r>
      <w:r w:rsidRPr="00627ED6">
        <w:rPr>
          <w:color w:val="000000"/>
        </w:rPr>
        <w:t xml:space="preserve">, </w:t>
      </w:r>
      <w:r w:rsidRPr="0058009C">
        <w:rPr>
          <w:i/>
          <w:color w:val="000000"/>
        </w:rPr>
        <w:t>Safety of Accelerator Facilities</w:t>
      </w:r>
      <w:r w:rsidRPr="00627ED6">
        <w:t xml:space="preserve">, C-AD incorporates a description and safety assessment of new equipment into the current </w:t>
      </w:r>
      <w:hyperlink r:id="rId29" w:history="1">
        <w:r w:rsidRPr="00627ED6">
          <w:rPr>
            <w:rStyle w:val="Hyperlink"/>
            <w:bCs/>
          </w:rPr>
          <w:t>Safety Assessment Document (SAD)</w:t>
        </w:r>
      </w:hyperlink>
      <w:r w:rsidRPr="00627ED6">
        <w:t xml:space="preserve"> for C-AD. At the appropriate time, the C-A Department obtains an approved Accelerator Safety Envelope for new equipment from DOE and performs an Accelerator Readiness Review in accord with Order 420.2</w:t>
      </w:r>
      <w:r>
        <w:t>C</w:t>
      </w:r>
      <w:r w:rsidRPr="00627ED6">
        <w:t xml:space="preserve"> prior to commissioning and operations.</w:t>
      </w:r>
    </w:p>
    <w:p w14:paraId="5C3CE45F" w14:textId="0D912567" w:rsidR="005E5B1B" w:rsidRDefault="005E5B1B" w:rsidP="73455AAD">
      <w:pPr>
        <w:pStyle w:val="Caption"/>
        <w:keepNext/>
      </w:pPr>
      <w:r>
        <w:t xml:space="preserve">Table </w:t>
      </w:r>
      <w:fldSimple w:instr=" STYLEREF 1 \s ">
        <w:r w:rsidR="006F5D19">
          <w:rPr>
            <w:noProof/>
          </w:rPr>
          <w:t>6</w:t>
        </w:r>
      </w:fldSimple>
      <w:r w:rsidR="003858BE">
        <w:t>.</w:t>
      </w:r>
      <w:r>
        <w:fldChar w:fldCharType="begin"/>
      </w:r>
      <w:r>
        <w:instrText>SEQ Table \* ARABIC \s 1</w:instrText>
      </w:r>
      <w:r>
        <w:fldChar w:fldCharType="separate"/>
      </w:r>
      <w:r w:rsidR="006F5D19">
        <w:rPr>
          <w:noProof/>
        </w:rPr>
        <w:t>1</w:t>
      </w:r>
      <w:r>
        <w:fldChar w:fldCharType="end"/>
      </w:r>
      <w:r>
        <w:t>: Significant DOE ESSHQ Requirements for BNL Accelerators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373"/>
      </w:tblGrid>
      <w:tr w:rsidR="000307D4" w:rsidRPr="00627ED6" w14:paraId="060B2920" w14:textId="77777777" w:rsidTr="00AF0436">
        <w:tc>
          <w:tcPr>
            <w:tcW w:w="0" w:type="auto"/>
            <w:shd w:val="clear" w:color="auto" w:fill="D9D9D9" w:themeFill="background1" w:themeFillShade="D9"/>
          </w:tcPr>
          <w:p w14:paraId="4583E98B" w14:textId="77777777" w:rsidR="000307D4" w:rsidRPr="00551E22" w:rsidRDefault="000307D4" w:rsidP="00AF0436">
            <w:pPr>
              <w:keepNext/>
              <w:keepLines/>
              <w:rPr>
                <w:b/>
              </w:rPr>
            </w:pPr>
            <w:r w:rsidRPr="00551E22">
              <w:rPr>
                <w:b/>
              </w:rPr>
              <w:t>Topic</w:t>
            </w:r>
          </w:p>
        </w:tc>
        <w:tc>
          <w:tcPr>
            <w:tcW w:w="0" w:type="auto"/>
            <w:shd w:val="clear" w:color="auto" w:fill="D9D9D9" w:themeFill="background1" w:themeFillShade="D9"/>
          </w:tcPr>
          <w:p w14:paraId="70A36564" w14:textId="77777777" w:rsidR="000307D4" w:rsidRPr="00551E22" w:rsidRDefault="000307D4" w:rsidP="00AF0436">
            <w:pPr>
              <w:keepNext/>
              <w:keepLines/>
              <w:rPr>
                <w:b/>
              </w:rPr>
            </w:pPr>
            <w:r w:rsidRPr="00551E22">
              <w:rPr>
                <w:b/>
              </w:rPr>
              <w:t>DOE Requirements Document</w:t>
            </w:r>
          </w:p>
          <w:p w14:paraId="47759CBF" w14:textId="77777777" w:rsidR="000307D4" w:rsidRPr="00551E22" w:rsidRDefault="000307D4" w:rsidP="00AF0436">
            <w:pPr>
              <w:keepNext/>
              <w:keepLines/>
              <w:rPr>
                <w:b/>
              </w:rPr>
            </w:pPr>
          </w:p>
        </w:tc>
      </w:tr>
      <w:tr w:rsidR="000307D4" w:rsidRPr="00627ED6" w14:paraId="1856A81C" w14:textId="77777777" w:rsidTr="00AF0436">
        <w:tc>
          <w:tcPr>
            <w:tcW w:w="0" w:type="auto"/>
          </w:tcPr>
          <w:p w14:paraId="75356D04" w14:textId="77777777" w:rsidR="000307D4" w:rsidRPr="00627ED6" w:rsidRDefault="000307D4" w:rsidP="00AF0436">
            <w:pPr>
              <w:keepNext/>
              <w:keepLines/>
            </w:pPr>
            <w:r w:rsidRPr="00627ED6">
              <w:t>Authorization Basis Documents</w:t>
            </w:r>
          </w:p>
        </w:tc>
        <w:tc>
          <w:tcPr>
            <w:tcW w:w="0" w:type="auto"/>
          </w:tcPr>
          <w:p w14:paraId="1DA41BBB" w14:textId="77777777" w:rsidR="000307D4" w:rsidRPr="00627ED6" w:rsidRDefault="000307D4" w:rsidP="00AF0436">
            <w:pPr>
              <w:keepNext/>
              <w:keepLines/>
            </w:pPr>
            <w:r w:rsidRPr="00627ED6">
              <w:t xml:space="preserve">DOE O 420.2C, </w:t>
            </w:r>
            <w:r w:rsidRPr="0058009C">
              <w:rPr>
                <w:bCs/>
                <w:i/>
              </w:rPr>
              <w:t>Safety of Accelerator Facilities</w:t>
            </w:r>
            <w:r w:rsidRPr="00627ED6">
              <w:t xml:space="preserve"> </w:t>
            </w:r>
          </w:p>
          <w:p w14:paraId="3BC8905A" w14:textId="77777777" w:rsidR="000307D4" w:rsidRPr="00627ED6" w:rsidRDefault="000307D4" w:rsidP="00AF0436">
            <w:pPr>
              <w:keepNext/>
              <w:keepLines/>
            </w:pPr>
            <w:r w:rsidRPr="00627ED6">
              <w:t>DOE O 420.1</w:t>
            </w:r>
            <w:r>
              <w:t>C</w:t>
            </w:r>
            <w:r w:rsidRPr="00627ED6">
              <w:t xml:space="preserve">, </w:t>
            </w:r>
            <w:r w:rsidRPr="0058009C">
              <w:rPr>
                <w:bCs/>
                <w:i/>
              </w:rPr>
              <w:t>Facility Safety</w:t>
            </w:r>
            <w:r w:rsidRPr="00627ED6">
              <w:t xml:space="preserve">  (Natural Phenomenon and Fire Protection Sections)</w:t>
            </w:r>
          </w:p>
        </w:tc>
      </w:tr>
      <w:tr w:rsidR="000307D4" w:rsidRPr="00627ED6" w14:paraId="76271888" w14:textId="77777777" w:rsidTr="00AF0436">
        <w:tc>
          <w:tcPr>
            <w:tcW w:w="0" w:type="auto"/>
          </w:tcPr>
          <w:p w14:paraId="4F7C04BA" w14:textId="77777777" w:rsidR="000307D4" w:rsidRPr="00627ED6" w:rsidRDefault="000307D4" w:rsidP="00AF0436">
            <w:pPr>
              <w:keepNext/>
              <w:keepLines/>
            </w:pPr>
            <w:r w:rsidRPr="00627ED6">
              <w:t>Conduct of Operations</w:t>
            </w:r>
          </w:p>
        </w:tc>
        <w:tc>
          <w:tcPr>
            <w:tcW w:w="0" w:type="auto"/>
          </w:tcPr>
          <w:p w14:paraId="63CE2324" w14:textId="77777777" w:rsidR="000307D4" w:rsidRPr="00627ED6" w:rsidRDefault="000307D4" w:rsidP="00AF0436">
            <w:pPr>
              <w:keepNext/>
              <w:keepLines/>
            </w:pPr>
            <w:r w:rsidRPr="00627ED6">
              <w:t xml:space="preserve">DOE O 422.1, </w:t>
            </w:r>
            <w:r w:rsidRPr="0058009C">
              <w:rPr>
                <w:i/>
              </w:rPr>
              <w:t>Con</w:t>
            </w:r>
            <w:r w:rsidRPr="0058009C">
              <w:rPr>
                <w:bCs/>
                <w:i/>
              </w:rPr>
              <w:t>duct of Operations Requirements for DOE Facilities</w:t>
            </w:r>
            <w:r w:rsidRPr="00627ED6">
              <w:t xml:space="preserve"> </w:t>
            </w:r>
          </w:p>
        </w:tc>
      </w:tr>
      <w:tr w:rsidR="000307D4" w:rsidRPr="00627ED6" w14:paraId="3D795EDE" w14:textId="77777777" w:rsidTr="00AF0436">
        <w:tc>
          <w:tcPr>
            <w:tcW w:w="0" w:type="auto"/>
          </w:tcPr>
          <w:p w14:paraId="54E50E4B" w14:textId="77777777" w:rsidR="000307D4" w:rsidRPr="00627ED6" w:rsidRDefault="000307D4" w:rsidP="00AF0436">
            <w:pPr>
              <w:keepNext/>
              <w:keepLines/>
            </w:pPr>
            <w:r w:rsidRPr="00627ED6">
              <w:t xml:space="preserve">Quality Assurance </w:t>
            </w:r>
          </w:p>
        </w:tc>
        <w:tc>
          <w:tcPr>
            <w:tcW w:w="0" w:type="auto"/>
          </w:tcPr>
          <w:p w14:paraId="72623ADF" w14:textId="77777777" w:rsidR="000307D4" w:rsidRPr="00627ED6" w:rsidRDefault="000307D4" w:rsidP="00AF0436">
            <w:pPr>
              <w:keepNext/>
              <w:keepLines/>
            </w:pPr>
            <w:r w:rsidRPr="00627ED6">
              <w:t xml:space="preserve">DOE O 414.1D, </w:t>
            </w:r>
            <w:r w:rsidRPr="0058009C">
              <w:rPr>
                <w:bCs/>
                <w:i/>
              </w:rPr>
              <w:t>Quality Assurance</w:t>
            </w:r>
            <w:r w:rsidRPr="00627ED6">
              <w:rPr>
                <w:bCs/>
              </w:rPr>
              <w:t xml:space="preserve"> </w:t>
            </w:r>
          </w:p>
        </w:tc>
      </w:tr>
      <w:tr w:rsidR="000307D4" w:rsidRPr="00627ED6" w14:paraId="266E514E" w14:textId="77777777" w:rsidTr="00AF0436">
        <w:tc>
          <w:tcPr>
            <w:tcW w:w="0" w:type="auto"/>
          </w:tcPr>
          <w:p w14:paraId="74394D2D" w14:textId="77777777" w:rsidR="000307D4" w:rsidRPr="00627ED6" w:rsidRDefault="000307D4" w:rsidP="00AF0436">
            <w:pPr>
              <w:keepNext/>
              <w:keepLines/>
            </w:pPr>
            <w:r w:rsidRPr="00627ED6">
              <w:t>Maintenance Management</w:t>
            </w:r>
          </w:p>
        </w:tc>
        <w:tc>
          <w:tcPr>
            <w:tcW w:w="0" w:type="auto"/>
          </w:tcPr>
          <w:p w14:paraId="5552B214" w14:textId="77777777" w:rsidR="000307D4" w:rsidRPr="00627ED6" w:rsidRDefault="000307D4" w:rsidP="00AF0436">
            <w:pPr>
              <w:keepNext/>
              <w:keepLines/>
            </w:pPr>
            <w:r w:rsidRPr="00627ED6">
              <w:t xml:space="preserve">DOE O 430.1B, Ch. 2, </w:t>
            </w:r>
            <w:r w:rsidRPr="0058009C">
              <w:rPr>
                <w:bCs/>
                <w:i/>
              </w:rPr>
              <w:t>Real Property Asset Management</w:t>
            </w:r>
            <w:r w:rsidRPr="00627ED6">
              <w:t xml:space="preserve"> </w:t>
            </w:r>
          </w:p>
          <w:p w14:paraId="6086977C" w14:textId="77777777" w:rsidR="000307D4" w:rsidRPr="00627ED6" w:rsidRDefault="000307D4" w:rsidP="00AF0436">
            <w:pPr>
              <w:keepNext/>
              <w:keepLines/>
            </w:pPr>
          </w:p>
        </w:tc>
      </w:tr>
      <w:tr w:rsidR="000307D4" w:rsidRPr="00627ED6" w14:paraId="662C3F8D" w14:textId="77777777" w:rsidTr="00AF0436">
        <w:tc>
          <w:tcPr>
            <w:tcW w:w="0" w:type="auto"/>
          </w:tcPr>
          <w:p w14:paraId="7131EE55" w14:textId="77777777" w:rsidR="000307D4" w:rsidRPr="00627ED6" w:rsidRDefault="000307D4" w:rsidP="00AF0436">
            <w:pPr>
              <w:keepNext/>
              <w:keepLines/>
            </w:pPr>
            <w:r w:rsidRPr="00627ED6">
              <w:t>Training and Qualification Programs</w:t>
            </w:r>
          </w:p>
        </w:tc>
        <w:tc>
          <w:tcPr>
            <w:tcW w:w="0" w:type="auto"/>
          </w:tcPr>
          <w:p w14:paraId="23911A48" w14:textId="77777777" w:rsidR="000307D4" w:rsidRPr="00627ED6" w:rsidRDefault="000307D4" w:rsidP="00AF0436">
            <w:pPr>
              <w:keepNext/>
              <w:keepLines/>
            </w:pPr>
            <w:r w:rsidRPr="00627ED6">
              <w:t xml:space="preserve">DOE O 420.2C, </w:t>
            </w:r>
            <w:r w:rsidRPr="0058009C">
              <w:rPr>
                <w:bCs/>
                <w:i/>
              </w:rPr>
              <w:t>Safety of Accelerator Facilities</w:t>
            </w:r>
            <w:r w:rsidRPr="00627ED6">
              <w:t xml:space="preserve"> </w:t>
            </w:r>
          </w:p>
          <w:p w14:paraId="10AA091C" w14:textId="77777777" w:rsidR="000307D4" w:rsidRPr="00627ED6" w:rsidRDefault="000307D4" w:rsidP="00AF0436">
            <w:pPr>
              <w:keepNext/>
              <w:keepLines/>
            </w:pPr>
          </w:p>
        </w:tc>
      </w:tr>
      <w:tr w:rsidR="000307D4" w:rsidRPr="00627ED6" w14:paraId="5D59296A" w14:textId="77777777" w:rsidTr="00AF0436">
        <w:tc>
          <w:tcPr>
            <w:tcW w:w="0" w:type="auto"/>
          </w:tcPr>
          <w:p w14:paraId="4A8EEFE5" w14:textId="77777777" w:rsidR="000307D4" w:rsidRPr="00627ED6" w:rsidRDefault="000307D4" w:rsidP="00AF0436">
            <w:pPr>
              <w:keepNext/>
              <w:keepLines/>
            </w:pPr>
            <w:r w:rsidRPr="00627ED6">
              <w:t>Radiation Protection</w:t>
            </w:r>
          </w:p>
        </w:tc>
        <w:tc>
          <w:tcPr>
            <w:tcW w:w="0" w:type="auto"/>
          </w:tcPr>
          <w:p w14:paraId="6895FEB4" w14:textId="77777777" w:rsidR="000307D4" w:rsidRPr="00627ED6" w:rsidRDefault="000307D4" w:rsidP="00AF0436">
            <w:pPr>
              <w:keepNext/>
              <w:keepLines/>
              <w:rPr>
                <w:bCs/>
              </w:rPr>
            </w:pPr>
            <w:r w:rsidRPr="00627ED6">
              <w:rPr>
                <w:bCs/>
              </w:rPr>
              <w:t xml:space="preserve">10CFR835, </w:t>
            </w:r>
            <w:r w:rsidRPr="0058009C">
              <w:rPr>
                <w:bCs/>
                <w:i/>
              </w:rPr>
              <w:t>Occupational Radiation Protection</w:t>
            </w:r>
            <w:r w:rsidRPr="00627ED6">
              <w:rPr>
                <w:bCs/>
              </w:rPr>
              <w:t xml:space="preserve"> </w:t>
            </w:r>
          </w:p>
        </w:tc>
      </w:tr>
      <w:tr w:rsidR="000307D4" w:rsidRPr="00627ED6" w14:paraId="13CE5C92" w14:textId="77777777" w:rsidTr="00AF0436">
        <w:tc>
          <w:tcPr>
            <w:tcW w:w="0" w:type="auto"/>
          </w:tcPr>
          <w:p w14:paraId="4096A22C" w14:textId="77777777" w:rsidR="000307D4" w:rsidRPr="00627ED6" w:rsidRDefault="000307D4" w:rsidP="00AF0436">
            <w:pPr>
              <w:keepNext/>
              <w:keepLines/>
            </w:pPr>
            <w:r w:rsidRPr="00627ED6">
              <w:t>Transportation and Packaging</w:t>
            </w:r>
          </w:p>
        </w:tc>
        <w:tc>
          <w:tcPr>
            <w:tcW w:w="0" w:type="auto"/>
          </w:tcPr>
          <w:p w14:paraId="6DD84394" w14:textId="77777777" w:rsidR="000307D4" w:rsidRPr="00627ED6" w:rsidRDefault="000307D4" w:rsidP="00AF0436">
            <w:pPr>
              <w:keepNext/>
              <w:keepLines/>
            </w:pPr>
            <w:r w:rsidRPr="00627ED6">
              <w:t xml:space="preserve">DOE O 460.2A, </w:t>
            </w:r>
            <w:r w:rsidRPr="0058009C">
              <w:rPr>
                <w:i/>
              </w:rPr>
              <w:t>D</w:t>
            </w:r>
            <w:r w:rsidRPr="0058009C">
              <w:rPr>
                <w:bCs/>
                <w:i/>
              </w:rPr>
              <w:t>epartmental Materials Transportation and Packaging Managemen</w:t>
            </w:r>
            <w:r w:rsidRPr="00627ED6">
              <w:rPr>
                <w:bCs/>
              </w:rPr>
              <w:t>t</w:t>
            </w:r>
            <w:r w:rsidRPr="00627ED6">
              <w:t xml:space="preserve"> </w:t>
            </w:r>
          </w:p>
          <w:p w14:paraId="1CA57D8D" w14:textId="77777777" w:rsidR="000307D4" w:rsidRPr="00627ED6" w:rsidRDefault="000307D4" w:rsidP="00AF0436">
            <w:pPr>
              <w:keepNext/>
              <w:keepLines/>
            </w:pPr>
          </w:p>
        </w:tc>
      </w:tr>
      <w:tr w:rsidR="000307D4" w:rsidRPr="00627ED6" w14:paraId="49452EBB" w14:textId="77777777" w:rsidTr="00AF0436">
        <w:tc>
          <w:tcPr>
            <w:tcW w:w="0" w:type="auto"/>
          </w:tcPr>
          <w:p w14:paraId="6EC2186A" w14:textId="77777777" w:rsidR="000307D4" w:rsidRPr="00627ED6" w:rsidRDefault="000307D4" w:rsidP="00AF0436">
            <w:pPr>
              <w:keepNext/>
              <w:keepLines/>
            </w:pPr>
            <w:r w:rsidRPr="00627ED6">
              <w:t>Worker Protection</w:t>
            </w:r>
          </w:p>
        </w:tc>
        <w:tc>
          <w:tcPr>
            <w:tcW w:w="0" w:type="auto"/>
          </w:tcPr>
          <w:p w14:paraId="272F905F" w14:textId="77777777" w:rsidR="000307D4" w:rsidRPr="00627ED6" w:rsidRDefault="000307D4" w:rsidP="00AF0436">
            <w:pPr>
              <w:keepNext/>
              <w:keepLines/>
              <w:rPr>
                <w:bCs/>
              </w:rPr>
            </w:pPr>
            <w:r w:rsidRPr="00627ED6">
              <w:t xml:space="preserve">DOE O 450.2, </w:t>
            </w:r>
            <w:r w:rsidRPr="0058009C">
              <w:rPr>
                <w:bCs/>
                <w:i/>
              </w:rPr>
              <w:t>Integrated Safety Management</w:t>
            </w:r>
          </w:p>
          <w:p w14:paraId="66C25BB5" w14:textId="77777777" w:rsidR="000307D4" w:rsidRPr="00627ED6" w:rsidRDefault="000307D4" w:rsidP="00AF0436">
            <w:pPr>
              <w:keepNext/>
              <w:keepLines/>
            </w:pPr>
            <w:r w:rsidRPr="00627ED6">
              <w:rPr>
                <w:bCs/>
              </w:rPr>
              <w:t xml:space="preserve">10CFR851, </w:t>
            </w:r>
            <w:r w:rsidRPr="0058009C">
              <w:rPr>
                <w:bCs/>
                <w:i/>
              </w:rPr>
              <w:t>Worker Safety and Health Program</w:t>
            </w:r>
          </w:p>
        </w:tc>
      </w:tr>
      <w:tr w:rsidR="000307D4" w:rsidRPr="00627ED6" w14:paraId="77409DEC" w14:textId="77777777" w:rsidTr="00AF0436">
        <w:tc>
          <w:tcPr>
            <w:tcW w:w="0" w:type="auto"/>
          </w:tcPr>
          <w:p w14:paraId="7E1E9F0F" w14:textId="77777777" w:rsidR="000307D4" w:rsidRPr="00627ED6" w:rsidRDefault="000307D4" w:rsidP="00AF0436">
            <w:pPr>
              <w:keepNext/>
              <w:keepLines/>
            </w:pPr>
            <w:r w:rsidRPr="00627ED6">
              <w:t>Environmental Protection</w:t>
            </w:r>
          </w:p>
        </w:tc>
        <w:tc>
          <w:tcPr>
            <w:tcW w:w="0" w:type="auto"/>
          </w:tcPr>
          <w:p w14:paraId="77C90E90" w14:textId="77777777" w:rsidR="000307D4" w:rsidRPr="00627ED6" w:rsidRDefault="000307D4" w:rsidP="00AF0436">
            <w:pPr>
              <w:keepNext/>
              <w:keepLines/>
            </w:pPr>
            <w:r w:rsidRPr="00627ED6">
              <w:t xml:space="preserve">DOE O 451.1B Chg 3, </w:t>
            </w:r>
            <w:r w:rsidRPr="0058009C">
              <w:rPr>
                <w:i/>
              </w:rPr>
              <w:t>Na</w:t>
            </w:r>
            <w:r w:rsidRPr="0058009C">
              <w:rPr>
                <w:bCs/>
                <w:i/>
              </w:rPr>
              <w:t>tional Environmental Policy Act Compliance Program - Change 1</w:t>
            </w:r>
            <w:r w:rsidRPr="00627ED6">
              <w:t xml:space="preserve"> </w:t>
            </w:r>
          </w:p>
        </w:tc>
      </w:tr>
      <w:tr w:rsidR="000307D4" w:rsidRPr="00627ED6" w14:paraId="2EA857E0" w14:textId="77777777" w:rsidTr="00AF0436">
        <w:tc>
          <w:tcPr>
            <w:tcW w:w="0" w:type="auto"/>
          </w:tcPr>
          <w:p w14:paraId="04F7716E" w14:textId="77777777" w:rsidR="000307D4" w:rsidRPr="00627ED6" w:rsidRDefault="000307D4" w:rsidP="00AF0436">
            <w:pPr>
              <w:keepNext/>
              <w:keepLines/>
            </w:pPr>
            <w:r w:rsidRPr="00627ED6">
              <w:t>ESH Reporting</w:t>
            </w:r>
          </w:p>
        </w:tc>
        <w:tc>
          <w:tcPr>
            <w:tcW w:w="0" w:type="auto"/>
          </w:tcPr>
          <w:p w14:paraId="23C744D5" w14:textId="77777777" w:rsidR="000307D4" w:rsidRPr="00627ED6" w:rsidRDefault="000307D4" w:rsidP="00AF0436">
            <w:pPr>
              <w:keepNext/>
              <w:keepLines/>
            </w:pPr>
            <w:r w:rsidRPr="00627ED6">
              <w:t xml:space="preserve">DOE O 231.1B, </w:t>
            </w:r>
            <w:r w:rsidRPr="0058009C">
              <w:rPr>
                <w:bCs/>
                <w:i/>
              </w:rPr>
              <w:t>Environment, Safety, and Health Reporting</w:t>
            </w:r>
            <w:r w:rsidRPr="00627ED6">
              <w:t xml:space="preserve"> </w:t>
            </w:r>
          </w:p>
        </w:tc>
      </w:tr>
      <w:tr w:rsidR="000307D4" w:rsidRPr="00627ED6" w14:paraId="2BABEF77" w14:textId="77777777" w:rsidTr="00AF0436">
        <w:tc>
          <w:tcPr>
            <w:tcW w:w="0" w:type="auto"/>
          </w:tcPr>
          <w:p w14:paraId="0B400492" w14:textId="77777777" w:rsidR="000307D4" w:rsidRPr="00627ED6" w:rsidRDefault="000307D4" w:rsidP="00AF0436">
            <w:pPr>
              <w:keepNext/>
              <w:keepLines/>
            </w:pPr>
            <w:r w:rsidRPr="00627ED6">
              <w:t>Accident Investigation</w:t>
            </w:r>
          </w:p>
        </w:tc>
        <w:tc>
          <w:tcPr>
            <w:tcW w:w="0" w:type="auto"/>
          </w:tcPr>
          <w:p w14:paraId="31FC0080" w14:textId="77777777" w:rsidR="000307D4" w:rsidRPr="00627ED6" w:rsidRDefault="000307D4" w:rsidP="00AF0436">
            <w:pPr>
              <w:keepNext/>
              <w:keepLines/>
            </w:pPr>
            <w:r w:rsidRPr="00627ED6">
              <w:t xml:space="preserve">DOE O 225.1B, </w:t>
            </w:r>
            <w:r w:rsidRPr="0058009C">
              <w:rPr>
                <w:i/>
              </w:rPr>
              <w:t>A</w:t>
            </w:r>
            <w:r w:rsidRPr="0058009C">
              <w:rPr>
                <w:bCs/>
                <w:i/>
              </w:rPr>
              <w:t>ccident Investigations</w:t>
            </w:r>
            <w:r w:rsidRPr="00627ED6">
              <w:t xml:space="preserve"> </w:t>
            </w:r>
          </w:p>
        </w:tc>
      </w:tr>
      <w:tr w:rsidR="000307D4" w:rsidRPr="00627ED6" w14:paraId="43CA5A0E" w14:textId="77777777" w:rsidTr="00AF0436">
        <w:tc>
          <w:tcPr>
            <w:tcW w:w="0" w:type="auto"/>
          </w:tcPr>
          <w:p w14:paraId="7E0E6E36" w14:textId="77777777" w:rsidR="000307D4" w:rsidRPr="00627ED6" w:rsidRDefault="000307D4" w:rsidP="00AF0436">
            <w:pPr>
              <w:keepNext/>
              <w:keepLines/>
            </w:pPr>
            <w:r w:rsidRPr="00627ED6">
              <w:t>Radioactive Waste Management</w:t>
            </w:r>
          </w:p>
        </w:tc>
        <w:tc>
          <w:tcPr>
            <w:tcW w:w="0" w:type="auto"/>
          </w:tcPr>
          <w:p w14:paraId="0AA7007C" w14:textId="77777777" w:rsidR="000307D4" w:rsidRPr="00627ED6" w:rsidRDefault="000307D4" w:rsidP="00AF0436">
            <w:pPr>
              <w:keepNext/>
              <w:keepLines/>
            </w:pPr>
            <w:r w:rsidRPr="00627ED6">
              <w:t xml:space="preserve">DOE O 435.1 Chg 1, </w:t>
            </w:r>
            <w:r w:rsidRPr="0058009C">
              <w:rPr>
                <w:bCs/>
                <w:i/>
              </w:rPr>
              <w:t>Radioactive Waste Management</w:t>
            </w:r>
            <w:r w:rsidRPr="00627ED6">
              <w:t xml:space="preserve"> </w:t>
            </w:r>
          </w:p>
        </w:tc>
      </w:tr>
    </w:tbl>
    <w:p w14:paraId="44EDB017" w14:textId="150FED78" w:rsidR="00F63997" w:rsidRDefault="00F63997" w:rsidP="000307D4">
      <w:pPr>
        <w:pStyle w:val="BodyTextIndent"/>
        <w:ind w:left="0"/>
      </w:pPr>
      <w:r>
        <w:br w:type="page"/>
      </w:r>
    </w:p>
    <w:p w14:paraId="6D89367F" w14:textId="35A34AB0" w:rsidR="000307D4" w:rsidRPr="00627ED6" w:rsidRDefault="000307D4" w:rsidP="000307D4">
      <w:pPr>
        <w:pStyle w:val="BodyTextIndent"/>
        <w:ind w:left="0"/>
      </w:pPr>
      <w:r w:rsidRPr="00627ED6">
        <w:t>The C-A Department also conforms to the requirements of ISO 14001, Environmental Management System, and OHSAS 18001, Occupational Safety and Health Management System, and achieves third-party registration for these internationally recognized management systems.  Thus, in addition to DOE requirements, documentation of environmental protection and occupational safety and health programs for new facilities and projects are prepared and audited by independent parties. This documentation includes:</w:t>
      </w:r>
    </w:p>
    <w:p w14:paraId="43FCA5AA" w14:textId="77777777" w:rsidR="000307D4" w:rsidRPr="00627ED6" w:rsidRDefault="000307D4" w:rsidP="000307D4">
      <w:pPr>
        <w:numPr>
          <w:ilvl w:val="0"/>
          <w:numId w:val="31"/>
        </w:numPr>
      </w:pPr>
      <w:r w:rsidRPr="00627ED6">
        <w:t>Environmental Process Evaluations for all processes with significant environmental aspects</w:t>
      </w:r>
    </w:p>
    <w:p w14:paraId="4E6C4A97" w14:textId="77777777" w:rsidR="000307D4" w:rsidRPr="00627ED6" w:rsidRDefault="000307D4" w:rsidP="000307D4">
      <w:pPr>
        <w:numPr>
          <w:ilvl w:val="0"/>
          <w:numId w:val="31"/>
        </w:numPr>
      </w:pPr>
      <w:r w:rsidRPr="00627ED6">
        <w:t>Facility Risk Assessments for all facilities and areas</w:t>
      </w:r>
    </w:p>
    <w:p w14:paraId="2B7668E9" w14:textId="77777777" w:rsidR="000307D4" w:rsidRPr="00627ED6" w:rsidRDefault="000307D4" w:rsidP="000307D4">
      <w:pPr>
        <w:numPr>
          <w:ilvl w:val="0"/>
          <w:numId w:val="31"/>
        </w:numPr>
      </w:pPr>
      <w:r w:rsidRPr="00627ED6">
        <w:t>Job Risk Assessments for all jobs</w:t>
      </w:r>
    </w:p>
    <w:p w14:paraId="78A37541" w14:textId="77777777" w:rsidR="000307D4" w:rsidRPr="00627ED6" w:rsidRDefault="000307D4" w:rsidP="000307D4"/>
    <w:p w14:paraId="31D62AD0" w14:textId="78C144C4" w:rsidR="000307D4" w:rsidRPr="00627ED6" w:rsidRDefault="000307D4" w:rsidP="000307D4">
      <w:pPr>
        <w:pStyle w:val="BodyText"/>
        <w:rPr>
          <w:rFonts w:ascii="Times New Roman" w:hAnsi="Times New Roman"/>
          <w:sz w:val="24"/>
          <w:szCs w:val="24"/>
        </w:rPr>
      </w:pPr>
      <w:r w:rsidRPr="00627ED6">
        <w:rPr>
          <w:rFonts w:ascii="Times New Roman" w:hAnsi="Times New Roman"/>
          <w:sz w:val="24"/>
          <w:szCs w:val="24"/>
        </w:rPr>
        <w:t xml:space="preserve">DOE O 420.1A, </w:t>
      </w:r>
      <w:r w:rsidRPr="0058009C">
        <w:rPr>
          <w:rFonts w:ascii="Times New Roman" w:hAnsi="Times New Roman"/>
          <w:bCs/>
          <w:i/>
          <w:sz w:val="24"/>
          <w:szCs w:val="24"/>
        </w:rPr>
        <w:t>Facility Safety</w:t>
      </w:r>
      <w:r w:rsidRPr="00627ED6">
        <w:rPr>
          <w:rFonts w:ascii="Times New Roman" w:hAnsi="Times New Roman"/>
          <w:bCs/>
          <w:sz w:val="24"/>
          <w:szCs w:val="24"/>
        </w:rPr>
        <w:t>,</w:t>
      </w:r>
      <w:r w:rsidRPr="00627ED6">
        <w:rPr>
          <w:rFonts w:ascii="Times New Roman" w:hAnsi="Times New Roman"/>
          <w:sz w:val="24"/>
          <w:szCs w:val="24"/>
        </w:rPr>
        <w:t xml:space="preserve"> has two sections that are applicable to accelerator facilities: Natural Phenomenon and Fire Protection Sections. DOE STD-1020-2002, </w:t>
      </w:r>
      <w:r w:rsidRPr="0058009C">
        <w:rPr>
          <w:rFonts w:ascii="Times New Roman" w:hAnsi="Times New Roman"/>
          <w:i/>
          <w:sz w:val="24"/>
          <w:szCs w:val="24"/>
        </w:rPr>
        <w:t>Natural Phenomena Hazards Design and Evaluation Criteria for Department of Energy Facilities</w:t>
      </w:r>
      <w:r w:rsidRPr="00627ED6">
        <w:rPr>
          <w:rFonts w:ascii="Times New Roman" w:hAnsi="Times New Roman"/>
          <w:sz w:val="24"/>
          <w:szCs w:val="24"/>
        </w:rPr>
        <w:t>, describes the Performance Criteria (PC) to be used for evaluating building design for earthquake, wind and flood phenomena. DOE-STD-1020-2002 employs the graded approach in assigning PC categories to DOE buildings. The graded approach enables cost-benefit studies to be used to address categorization. BNL is currently using PC1 for all existing C-AD facilities for life safety issues; however, all projects are reviewed and categorized according to their own unique details.</w:t>
      </w:r>
    </w:p>
    <w:p w14:paraId="00352C22" w14:textId="77777777" w:rsidR="000307D4" w:rsidRPr="00627ED6" w:rsidRDefault="000307D4" w:rsidP="000307D4"/>
    <w:p w14:paraId="12EABB2B" w14:textId="77777777" w:rsidR="000307D4" w:rsidRPr="00627ED6" w:rsidRDefault="000307D4" w:rsidP="000307D4">
      <w:pPr>
        <w:pStyle w:val="BodyText"/>
        <w:keepNext/>
        <w:rPr>
          <w:rFonts w:ascii="Times New Roman" w:hAnsi="Times New Roman"/>
          <w:sz w:val="24"/>
          <w:szCs w:val="24"/>
        </w:rPr>
      </w:pPr>
      <w:r w:rsidRPr="00627ED6">
        <w:rPr>
          <w:rFonts w:ascii="Times New Roman" w:hAnsi="Times New Roman"/>
          <w:sz w:val="24"/>
          <w:szCs w:val="24"/>
        </w:rPr>
        <w:t xml:space="preserve">Significant environmental aspects of new equipment could include: </w:t>
      </w:r>
    </w:p>
    <w:p w14:paraId="521B178B" w14:textId="77777777" w:rsidR="000307D4" w:rsidRPr="00627ED6" w:rsidRDefault="000307D4" w:rsidP="000307D4">
      <w:pPr>
        <w:pStyle w:val="BodyText"/>
        <w:keepNext/>
        <w:rPr>
          <w:rFonts w:ascii="Times New Roman" w:hAnsi="Times New Roman"/>
          <w:sz w:val="24"/>
          <w:szCs w:val="24"/>
        </w:rPr>
      </w:pPr>
    </w:p>
    <w:p w14:paraId="74631D2B" w14:textId="77777777" w:rsidR="000307D4" w:rsidRPr="00627ED6" w:rsidRDefault="000307D4" w:rsidP="000307D4">
      <w:pPr>
        <w:pStyle w:val="BodyText"/>
        <w:keepNext/>
        <w:numPr>
          <w:ilvl w:val="0"/>
          <w:numId w:val="30"/>
        </w:numPr>
        <w:rPr>
          <w:rFonts w:ascii="Times New Roman" w:hAnsi="Times New Roman"/>
          <w:sz w:val="24"/>
          <w:szCs w:val="24"/>
        </w:rPr>
      </w:pPr>
      <w:r w:rsidRPr="00627ED6">
        <w:rPr>
          <w:rFonts w:ascii="Times New Roman" w:hAnsi="Times New Roman"/>
          <w:sz w:val="24"/>
          <w:szCs w:val="24"/>
        </w:rPr>
        <w:t>Excavation</w:t>
      </w:r>
    </w:p>
    <w:p w14:paraId="1962FFB2" w14:textId="77777777" w:rsidR="000307D4" w:rsidRPr="00627ED6" w:rsidRDefault="000307D4" w:rsidP="000307D4">
      <w:pPr>
        <w:pStyle w:val="BodyText"/>
        <w:keepNext/>
        <w:numPr>
          <w:ilvl w:val="0"/>
          <w:numId w:val="30"/>
        </w:numPr>
        <w:rPr>
          <w:rFonts w:ascii="Times New Roman" w:hAnsi="Times New Roman"/>
          <w:sz w:val="24"/>
          <w:szCs w:val="24"/>
        </w:rPr>
      </w:pPr>
      <w:r w:rsidRPr="00627ED6">
        <w:rPr>
          <w:rFonts w:ascii="Times New Roman" w:hAnsi="Times New Roman"/>
          <w:sz w:val="24"/>
          <w:szCs w:val="24"/>
        </w:rPr>
        <w:t xml:space="preserve">Chemical Storage/Use </w:t>
      </w:r>
    </w:p>
    <w:p w14:paraId="05F819EC" w14:textId="77777777" w:rsidR="000307D4" w:rsidRPr="00627ED6" w:rsidRDefault="000307D4" w:rsidP="000307D4">
      <w:pPr>
        <w:pStyle w:val="BodyText"/>
        <w:keepNext/>
        <w:numPr>
          <w:ilvl w:val="0"/>
          <w:numId w:val="30"/>
        </w:numPr>
        <w:rPr>
          <w:rFonts w:ascii="Times New Roman" w:hAnsi="Times New Roman"/>
          <w:sz w:val="24"/>
          <w:szCs w:val="24"/>
        </w:rPr>
      </w:pPr>
      <w:r w:rsidRPr="00627ED6">
        <w:rPr>
          <w:rFonts w:ascii="Times New Roman" w:hAnsi="Times New Roman"/>
          <w:sz w:val="24"/>
          <w:szCs w:val="24"/>
        </w:rPr>
        <w:t>Liquid Effluent</w:t>
      </w:r>
    </w:p>
    <w:p w14:paraId="1A072670" w14:textId="77777777" w:rsidR="000307D4" w:rsidRPr="00627ED6" w:rsidRDefault="000307D4" w:rsidP="000307D4">
      <w:pPr>
        <w:pStyle w:val="BodyText"/>
        <w:keepNext/>
        <w:numPr>
          <w:ilvl w:val="0"/>
          <w:numId w:val="30"/>
        </w:numPr>
        <w:rPr>
          <w:rFonts w:ascii="Times New Roman" w:hAnsi="Times New Roman"/>
          <w:sz w:val="24"/>
          <w:szCs w:val="24"/>
        </w:rPr>
      </w:pPr>
      <w:r w:rsidRPr="00627ED6">
        <w:rPr>
          <w:rFonts w:ascii="Times New Roman" w:hAnsi="Times New Roman"/>
          <w:sz w:val="24"/>
          <w:szCs w:val="24"/>
        </w:rPr>
        <w:t>Airborne Effluents</w:t>
      </w:r>
    </w:p>
    <w:p w14:paraId="1F5A56E7" w14:textId="77777777" w:rsidR="000307D4" w:rsidRPr="00627ED6" w:rsidRDefault="000307D4" w:rsidP="000307D4">
      <w:pPr>
        <w:pStyle w:val="BodyText"/>
        <w:numPr>
          <w:ilvl w:val="0"/>
          <w:numId w:val="30"/>
        </w:numPr>
        <w:rPr>
          <w:rFonts w:ascii="Times New Roman" w:hAnsi="Times New Roman"/>
          <w:sz w:val="24"/>
          <w:szCs w:val="24"/>
        </w:rPr>
      </w:pPr>
      <w:r w:rsidRPr="00627ED6">
        <w:rPr>
          <w:rFonts w:ascii="Times New Roman" w:hAnsi="Times New Roman"/>
          <w:sz w:val="24"/>
          <w:szCs w:val="24"/>
        </w:rPr>
        <w:t>Hazardous Waste</w:t>
      </w:r>
      <w:r w:rsidRPr="00627ED6">
        <w:rPr>
          <w:rFonts w:ascii="Times New Roman" w:hAnsi="Times New Roman"/>
          <w:sz w:val="24"/>
          <w:szCs w:val="24"/>
          <w:u w:val="single"/>
        </w:rPr>
        <w:t xml:space="preserve"> </w:t>
      </w:r>
    </w:p>
    <w:p w14:paraId="67C4A8F1" w14:textId="77777777" w:rsidR="000307D4" w:rsidRPr="00627ED6" w:rsidRDefault="000307D4" w:rsidP="000307D4">
      <w:pPr>
        <w:pStyle w:val="BodyText"/>
        <w:numPr>
          <w:ilvl w:val="0"/>
          <w:numId w:val="30"/>
        </w:numPr>
        <w:rPr>
          <w:rFonts w:ascii="Times New Roman" w:hAnsi="Times New Roman"/>
          <w:sz w:val="24"/>
          <w:szCs w:val="24"/>
        </w:rPr>
      </w:pPr>
      <w:r w:rsidRPr="00627ED6">
        <w:rPr>
          <w:rFonts w:ascii="Times New Roman" w:hAnsi="Times New Roman"/>
          <w:sz w:val="24"/>
          <w:szCs w:val="24"/>
        </w:rPr>
        <w:t>Radioactive Waste</w:t>
      </w:r>
    </w:p>
    <w:p w14:paraId="7E921B42" w14:textId="77777777" w:rsidR="000307D4" w:rsidRPr="00627ED6" w:rsidRDefault="000307D4" w:rsidP="000307D4">
      <w:pPr>
        <w:pStyle w:val="BodyText"/>
        <w:numPr>
          <w:ilvl w:val="0"/>
          <w:numId w:val="30"/>
        </w:numPr>
        <w:rPr>
          <w:rFonts w:ascii="Times New Roman" w:hAnsi="Times New Roman"/>
          <w:sz w:val="24"/>
          <w:szCs w:val="24"/>
        </w:rPr>
      </w:pPr>
      <w:r w:rsidRPr="00627ED6">
        <w:rPr>
          <w:rFonts w:ascii="Times New Roman" w:hAnsi="Times New Roman"/>
          <w:sz w:val="24"/>
          <w:szCs w:val="24"/>
        </w:rPr>
        <w:t xml:space="preserve">Radiation Exposures </w:t>
      </w:r>
      <w:r w:rsidRPr="00627ED6">
        <w:rPr>
          <w:rFonts w:ascii="Times New Roman" w:hAnsi="Times New Roman"/>
          <w:sz w:val="24"/>
          <w:szCs w:val="24"/>
          <w:u w:val="single"/>
        </w:rPr>
        <w:t xml:space="preserve"> </w:t>
      </w:r>
    </w:p>
    <w:p w14:paraId="462CC0E4" w14:textId="77777777" w:rsidR="000307D4" w:rsidRPr="00627ED6" w:rsidRDefault="000307D4" w:rsidP="000307D4">
      <w:pPr>
        <w:pStyle w:val="BodyText"/>
        <w:numPr>
          <w:ilvl w:val="0"/>
          <w:numId w:val="30"/>
        </w:numPr>
        <w:rPr>
          <w:rFonts w:ascii="Times New Roman" w:hAnsi="Times New Roman"/>
          <w:sz w:val="24"/>
          <w:szCs w:val="24"/>
        </w:rPr>
      </w:pPr>
      <w:r w:rsidRPr="00627ED6">
        <w:rPr>
          <w:rFonts w:ascii="Times New Roman" w:hAnsi="Times New Roman"/>
          <w:sz w:val="24"/>
          <w:szCs w:val="24"/>
        </w:rPr>
        <w:t>New or Modified Federal/State Permits</w:t>
      </w:r>
    </w:p>
    <w:p w14:paraId="3DF0C5DE" w14:textId="77777777" w:rsidR="000307D4" w:rsidRPr="00627ED6" w:rsidRDefault="000307D4" w:rsidP="000307D4">
      <w:pPr>
        <w:ind w:firstLine="360"/>
      </w:pPr>
    </w:p>
    <w:p w14:paraId="58E3A3B9" w14:textId="0D8DDD16" w:rsidR="000307D4" w:rsidRPr="00627ED6" w:rsidRDefault="000307D4" w:rsidP="000307D4">
      <w:r w:rsidRPr="00627ED6">
        <w:t xml:space="preserve">If cooling water is used, the existing New York State Pollutant Discharge Elimination System (SPDES) permit would be revised, as necessary, based on the disposition of cooling tower discharge. Discharge of contaminants to the ground or to the sanitary system would be neither planned nor expected. The closed loop cooling system would be connected to the cooling tower via a heat exchanger. Cooling-tower water would be treated either with ozone or with biocides and rust inhibitors and would meet all SPDES effluent limits.  </w:t>
      </w:r>
    </w:p>
    <w:p w14:paraId="300CD463" w14:textId="77777777" w:rsidR="000307D4" w:rsidRPr="00627ED6" w:rsidRDefault="000307D4" w:rsidP="000307D4"/>
    <w:p w14:paraId="773CAE2E" w14:textId="05560702" w:rsidR="000307D4" w:rsidRPr="00627ED6" w:rsidRDefault="000307D4" w:rsidP="000307D4">
      <w:r w:rsidRPr="00627ED6">
        <w:t>If airborne emissions result from facilities or projects, then the National Emission Standards for Hazardous Air Pollutants (NESHAPS) is implemented. Examples of sources that are identified and assessed include point sources such as stacks, diffuse sources such as activated air from accelerator enclosures, and bench-top work conducted in ventilation hoods.</w:t>
      </w:r>
    </w:p>
    <w:p w14:paraId="6DF32134" w14:textId="77777777" w:rsidR="000307D4" w:rsidRPr="0058009C" w:rsidRDefault="000307D4" w:rsidP="000307D4">
      <w:pPr>
        <w:pStyle w:val="Heading3"/>
        <w:numPr>
          <w:ilvl w:val="2"/>
          <w:numId w:val="36"/>
        </w:numPr>
        <w:tabs>
          <w:tab w:val="num" w:pos="810"/>
        </w:tabs>
        <w:ind w:left="810"/>
      </w:pPr>
      <w:bookmarkStart w:id="1162" w:name="_Toc70313117"/>
      <w:bookmarkStart w:id="1163" w:name="_Toc86221089"/>
      <w:bookmarkStart w:id="1164" w:name="_Toc175112217"/>
      <w:bookmarkStart w:id="1165" w:name="_Toc282996448"/>
      <w:bookmarkStart w:id="1166" w:name="_Toc110588907"/>
      <w:r w:rsidRPr="0058009C">
        <w:t>ESSHQ Plans for Construction</w:t>
      </w:r>
      <w:bookmarkEnd w:id="1162"/>
      <w:bookmarkEnd w:id="1163"/>
      <w:bookmarkEnd w:id="1164"/>
      <w:bookmarkEnd w:id="1165"/>
      <w:bookmarkEnd w:id="1166"/>
    </w:p>
    <w:p w14:paraId="234DC9E5" w14:textId="4C79C66B" w:rsidR="000307D4" w:rsidRPr="00627ED6" w:rsidRDefault="000307D4" w:rsidP="000307D4">
      <w:pPr>
        <w:pStyle w:val="NormalWeb"/>
      </w:pPr>
      <w:r w:rsidRPr="00627ED6">
        <w:t>All requests for goods or services are processed through a formal and well-documented system of review to incorporate any special ESSH</w:t>
      </w:r>
      <w:r>
        <w:t>Q</w:t>
      </w:r>
      <w:r w:rsidRPr="00627ED6">
        <w:t xml:space="preserve"> requirements of the contractor or vendor. BNL reviews the proposed contract scope of work using the Work Planning and Control for Experiments and Operations Subject Area (</w:t>
      </w:r>
      <w:hyperlink r:id="rId30" w:tooltip="Establish work control processes based on ISM Core Functions" w:history="1">
        <w:r w:rsidRPr="00627ED6">
          <w:rPr>
            <w:rStyle w:val="Hyperlink"/>
          </w:rPr>
          <w:t>Work Planning &amp; Control</w:t>
        </w:r>
      </w:hyperlink>
      <w:r w:rsidRPr="00627ED6">
        <w:t xml:space="preserve">). Building modification and utility drawings for new equipment are sent to the BNL’s Safety and Health Services Division for review by the appropriate Environment, Safety and Health (ES&amp;H) disciplines. </w:t>
      </w:r>
    </w:p>
    <w:p w14:paraId="7A470F5C" w14:textId="5EAE3618" w:rsidR="000307D4" w:rsidRPr="00627ED6" w:rsidRDefault="000307D4" w:rsidP="000307D4">
      <w:pPr>
        <w:pStyle w:val="NormalWeb"/>
      </w:pPr>
      <w:r w:rsidRPr="00627ED6">
        <w:rPr>
          <w:bCs/>
          <w:iCs/>
        </w:rPr>
        <w:t xml:space="preserve">C-AD </w:t>
      </w:r>
      <w:r w:rsidRPr="00627ED6">
        <w:t xml:space="preserve">defines the scope of work for each project with sufficient detail to provide reviewers and support personnel with a clear understanding of what is needed, expected, and required. This includes the type of work to be performed, location of work, defined contract limits, allowed access routes, and any sensitive or vulnerable laboratory operations or infrastructure that may be impacted by this work. </w:t>
      </w:r>
      <w:r w:rsidRPr="00627ED6">
        <w:rPr>
          <w:bCs/>
          <w:iCs/>
        </w:rPr>
        <w:t>C-AD</w:t>
      </w:r>
      <w:r w:rsidRPr="00627ED6">
        <w:t xml:space="preserve"> ensures that facility hazards are characterized and controls implemented specific to the expected construction location and activities.  </w:t>
      </w:r>
    </w:p>
    <w:p w14:paraId="13252CF8" w14:textId="77777777" w:rsidR="000307D4" w:rsidRPr="00627ED6" w:rsidRDefault="000307D4" w:rsidP="000307D4">
      <w:pPr>
        <w:autoSpaceDE w:val="0"/>
        <w:autoSpaceDN w:val="0"/>
        <w:adjustRightInd w:val="0"/>
        <w:spacing w:before="100" w:after="100"/>
      </w:pPr>
      <w:r w:rsidRPr="00627ED6">
        <w:rPr>
          <w:bCs/>
          <w:iCs/>
        </w:rPr>
        <w:t xml:space="preserve">BNL and C-AD </w:t>
      </w:r>
      <w:r w:rsidRPr="00627ED6">
        <w:t>ensure that minimum ESSH</w:t>
      </w:r>
      <w:r>
        <w:t xml:space="preserve">Q </w:t>
      </w:r>
      <w:r w:rsidRPr="00627ED6">
        <w:t xml:space="preserve">competency requirements for contractors are detailed and provided to the Procurement &amp; Property Management Division (PPM).  PPM includes those requirements in the bid and contract documents to qualify contractors for award.  Competency requirements are consistent with the project, facility and job to be performed. </w:t>
      </w:r>
    </w:p>
    <w:p w14:paraId="143AD2FB" w14:textId="77777777" w:rsidR="000307D4" w:rsidRPr="0058009C" w:rsidRDefault="000307D4" w:rsidP="000307D4">
      <w:pPr>
        <w:pStyle w:val="Heading3"/>
        <w:numPr>
          <w:ilvl w:val="2"/>
          <w:numId w:val="36"/>
        </w:numPr>
        <w:tabs>
          <w:tab w:val="num" w:pos="810"/>
        </w:tabs>
        <w:ind w:left="810"/>
      </w:pPr>
      <w:bookmarkStart w:id="1167" w:name="_Toc70313118"/>
      <w:bookmarkStart w:id="1168" w:name="_Toc86221090"/>
      <w:bookmarkStart w:id="1169" w:name="_Toc175112218"/>
      <w:bookmarkStart w:id="1170" w:name="_Toc282996449"/>
      <w:bookmarkStart w:id="1171" w:name="_Toc110588908"/>
      <w:r w:rsidRPr="0058009C">
        <w:t>ESSHQ Plans for Commissioning, Operations and Decommissioning</w:t>
      </w:r>
      <w:bookmarkEnd w:id="1167"/>
      <w:bookmarkEnd w:id="1168"/>
      <w:bookmarkEnd w:id="1169"/>
      <w:bookmarkEnd w:id="1170"/>
      <w:bookmarkEnd w:id="1171"/>
    </w:p>
    <w:p w14:paraId="2FBC9318" w14:textId="3B116B0B" w:rsidR="000307D4" w:rsidRPr="00627ED6" w:rsidRDefault="000307D4" w:rsidP="00C448A3">
      <w:pPr>
        <w:pStyle w:val="BodyText"/>
        <w:rPr>
          <w:rFonts w:ascii="Times New Roman" w:hAnsi="Times New Roman"/>
          <w:sz w:val="24"/>
          <w:szCs w:val="24"/>
        </w:rPr>
      </w:pPr>
      <w:r w:rsidRPr="00627ED6">
        <w:rPr>
          <w:rFonts w:ascii="Times New Roman" w:hAnsi="Times New Roman"/>
          <w:sz w:val="24"/>
          <w:szCs w:val="24"/>
        </w:rPr>
        <w:t xml:space="preserve">C-AD identifies hazards and associated on-site and off-site impacts to workers, the public and the environment from the C-AD accelerator facilities and projects for both normal operations and credible accidents. Sufficient detail is provided in a </w:t>
      </w:r>
      <w:r w:rsidRPr="00C448A3">
        <w:rPr>
          <w:rFonts w:ascii="Times New Roman" w:hAnsi="Times New Roman"/>
          <w:sz w:val="24"/>
          <w:szCs w:val="24"/>
        </w:rPr>
        <w:t>C-AD</w:t>
      </w:r>
      <w:r w:rsidRPr="0058009C">
        <w:rPr>
          <w:rFonts w:ascii="Times New Roman" w:hAnsi="Times New Roman"/>
          <w:sz w:val="24"/>
          <w:szCs w:val="24"/>
        </w:rPr>
        <w:t xml:space="preserve"> Safety Assessment Document</w:t>
      </w:r>
      <w:r w:rsidRPr="00627ED6">
        <w:rPr>
          <w:sz w:val="24"/>
          <w:szCs w:val="24"/>
        </w:rPr>
        <w:t xml:space="preserve"> </w:t>
      </w:r>
      <w:r w:rsidRPr="0058009C">
        <w:rPr>
          <w:rFonts w:ascii="Times New Roman" w:hAnsi="Times New Roman"/>
          <w:sz w:val="24"/>
          <w:szCs w:val="24"/>
        </w:rPr>
        <w:t xml:space="preserve">(SAD) </w:t>
      </w:r>
      <w:r w:rsidRPr="00C448A3">
        <w:rPr>
          <w:rFonts w:ascii="Times New Roman" w:hAnsi="Times New Roman"/>
          <w:sz w:val="24"/>
          <w:szCs w:val="24"/>
        </w:rPr>
        <w:t>to</w:t>
      </w:r>
      <w:r w:rsidRPr="00627ED6">
        <w:rPr>
          <w:rFonts w:ascii="Times New Roman" w:hAnsi="Times New Roman"/>
          <w:sz w:val="24"/>
          <w:szCs w:val="24"/>
        </w:rPr>
        <w:t xml:space="preserve"> ensure that C-AD has performed a comprehensive hazard and risk analysis. The amount of descriptive material and analysis in the SAD relates to both the complexity of the facility and the nature and magnitude of the hazards.  In addition, the SAD provides an understanding of radiation risks to the workers, the public and the environment.  </w:t>
      </w:r>
    </w:p>
    <w:p w14:paraId="7063C420" w14:textId="77777777" w:rsidR="000307D4" w:rsidRPr="00627ED6" w:rsidRDefault="000307D4" w:rsidP="000307D4">
      <w:pPr>
        <w:autoSpaceDE w:val="0"/>
        <w:autoSpaceDN w:val="0"/>
        <w:adjustRightInd w:val="0"/>
      </w:pPr>
    </w:p>
    <w:p w14:paraId="3E67F99C" w14:textId="31A5D1D6" w:rsidR="000307D4" w:rsidRPr="00627ED6" w:rsidRDefault="000307D4" w:rsidP="000307D4">
      <w:pPr>
        <w:pStyle w:val="BodyText"/>
        <w:rPr>
          <w:rFonts w:ascii="Times New Roman" w:hAnsi="Times New Roman"/>
          <w:sz w:val="24"/>
          <w:szCs w:val="24"/>
        </w:rPr>
      </w:pPr>
      <w:r w:rsidRPr="00627ED6">
        <w:rPr>
          <w:rFonts w:ascii="Times New Roman" w:hAnsi="Times New Roman"/>
          <w:sz w:val="24"/>
          <w:szCs w:val="24"/>
        </w:rPr>
        <w:t xml:space="preserve">The C-AD SAD follows the generally accepted principles identified in DOE Order 420.2C.  Prior to commissioning, or operations, an independent Accelerator Readiness Review is performed for accelerators. </w:t>
      </w:r>
      <w:r>
        <w:rPr>
          <w:rFonts w:ascii="Times New Roman" w:hAnsi="Times New Roman"/>
          <w:sz w:val="24"/>
          <w:szCs w:val="24"/>
        </w:rPr>
        <w:t xml:space="preserve">C-AD uses procedures and training for commissioning and operations according to requirements in </w:t>
      </w:r>
      <w:r w:rsidRPr="00F64938">
        <w:rPr>
          <w:rFonts w:ascii="Times New Roman" w:hAnsi="Times New Roman"/>
          <w:sz w:val="24"/>
          <w:szCs w:val="24"/>
        </w:rPr>
        <w:t xml:space="preserve">DOE O 422.1, </w:t>
      </w:r>
      <w:r w:rsidRPr="0058009C">
        <w:rPr>
          <w:rFonts w:ascii="Times New Roman" w:hAnsi="Times New Roman"/>
          <w:i/>
          <w:sz w:val="24"/>
          <w:szCs w:val="24"/>
        </w:rPr>
        <w:t>Conduct of Operations Requirements for DOE Facilities</w:t>
      </w:r>
      <w:r w:rsidRPr="00F64938">
        <w:rPr>
          <w:rFonts w:ascii="Times New Roman" w:hAnsi="Times New Roman"/>
          <w:sz w:val="24"/>
          <w:szCs w:val="24"/>
        </w:rPr>
        <w:t xml:space="preserve">. </w:t>
      </w:r>
      <w:r w:rsidRPr="00627ED6">
        <w:rPr>
          <w:rFonts w:ascii="Times New Roman" w:hAnsi="Times New Roman"/>
          <w:sz w:val="24"/>
          <w:szCs w:val="24"/>
        </w:rPr>
        <w:t>For projects that are not accelerators, a BNL Operational Readiness Evaluation is performed. All equipment and systems created/upgraded by a Small Project are the subject of a separate and distinct Hazard Analysis at the onset of the project. For projects that have non-standard industrial hazards, a safety analysis is performed and credited controls or engineered safety systems are defined and configuration controlled.</w:t>
      </w:r>
    </w:p>
    <w:p w14:paraId="35DFA46C" w14:textId="77777777" w:rsidR="000307D4" w:rsidRPr="00627ED6" w:rsidRDefault="000307D4" w:rsidP="000307D4">
      <w:pPr>
        <w:pStyle w:val="BodyText"/>
        <w:rPr>
          <w:rFonts w:ascii="Times New Roman" w:hAnsi="Times New Roman"/>
          <w:sz w:val="24"/>
          <w:szCs w:val="24"/>
        </w:rPr>
      </w:pPr>
    </w:p>
    <w:p w14:paraId="5FB39966" w14:textId="77777777" w:rsidR="000307D4" w:rsidRPr="00627ED6" w:rsidRDefault="000307D4" w:rsidP="000307D4">
      <w:pPr>
        <w:autoSpaceDE w:val="0"/>
        <w:autoSpaceDN w:val="0"/>
        <w:adjustRightInd w:val="0"/>
      </w:pPr>
      <w:r w:rsidRPr="00627ED6">
        <w:t xml:space="preserve">Post-operations activities would include a transition period, deactivation, decommissioning and remedial surveillance and maintenance activities. These activities will require development of a written plan that meets whatever requirements are in place at the time of post-operations.  For large projects, the expectation for a post-operations plan would be that it follows the principles of DOE O 430.1B, Ch. 2, </w:t>
      </w:r>
      <w:r w:rsidRPr="00627ED6">
        <w:rPr>
          <w:iCs/>
        </w:rPr>
        <w:t>Life Cycle Safety Asset Management.</w:t>
      </w:r>
    </w:p>
    <w:p w14:paraId="0810D9EA" w14:textId="77777777" w:rsidR="000307D4" w:rsidRPr="00F10CC8" w:rsidRDefault="000307D4" w:rsidP="000307D4">
      <w:pPr>
        <w:pStyle w:val="Heading2"/>
        <w:numPr>
          <w:ilvl w:val="1"/>
          <w:numId w:val="36"/>
        </w:numPr>
        <w:tabs>
          <w:tab w:val="num" w:pos="756"/>
        </w:tabs>
        <w:ind w:left="756"/>
        <w:rPr>
          <w:caps w:val="0"/>
        </w:rPr>
      </w:pPr>
      <w:bookmarkStart w:id="1172" w:name="_Toc175112219"/>
      <w:bookmarkStart w:id="1173" w:name="_Toc282996450"/>
      <w:bookmarkStart w:id="1174" w:name="_Toc110588909"/>
      <w:r w:rsidRPr="00F10CC8">
        <w:rPr>
          <w:caps w:val="0"/>
        </w:rPr>
        <w:t>Project Quality Assurance Program</w:t>
      </w:r>
      <w:bookmarkEnd w:id="1172"/>
      <w:bookmarkEnd w:id="1173"/>
      <w:bookmarkEnd w:id="1174"/>
    </w:p>
    <w:p w14:paraId="0984A327" w14:textId="69D16F40" w:rsidR="000307D4" w:rsidRPr="0058009C" w:rsidRDefault="00006023" w:rsidP="000307D4">
      <w:pPr>
        <w:pStyle w:val="Heading3"/>
        <w:numPr>
          <w:ilvl w:val="2"/>
          <w:numId w:val="36"/>
        </w:numPr>
        <w:tabs>
          <w:tab w:val="num" w:pos="810"/>
        </w:tabs>
        <w:ind w:left="810"/>
        <w:rPr>
          <w:snapToGrid w:val="0"/>
        </w:rPr>
      </w:pPr>
      <w:bookmarkStart w:id="1175" w:name="_Toc175112220"/>
      <w:bookmarkStart w:id="1176" w:name="_Toc282996451"/>
      <w:bookmarkStart w:id="1177" w:name="_Toc110588910"/>
      <w:r>
        <w:t xml:space="preserve">QA </w:t>
      </w:r>
      <w:r w:rsidR="000307D4" w:rsidRPr="0058009C">
        <w:t>Program</w:t>
      </w:r>
      <w:bookmarkEnd w:id="1175"/>
      <w:bookmarkEnd w:id="1176"/>
      <w:bookmarkEnd w:id="1177"/>
      <w:r w:rsidR="000307D4" w:rsidRPr="0058009C">
        <w:t xml:space="preserve">    </w:t>
      </w:r>
    </w:p>
    <w:p w14:paraId="4073CB09" w14:textId="77777777" w:rsidR="000307D4" w:rsidRPr="00627ED6" w:rsidRDefault="000307D4" w:rsidP="000307D4">
      <w:r w:rsidRPr="00627ED6">
        <w:t>The project, through the Collider-Accelerator (C-A) Department, shall adopt in its entirety the BNL Quality Assurance (QA) Program. This QA Program describes how the various BNL management system processes and functions provide a management approach, which conforms to the basic requirements defined in DOE Order 414.1D, Quality Assurance.</w:t>
      </w:r>
    </w:p>
    <w:p w14:paraId="3540F721" w14:textId="77777777" w:rsidR="000307D4" w:rsidRPr="00627ED6" w:rsidRDefault="000307D4" w:rsidP="000307D4">
      <w:pPr>
        <w:ind w:firstLine="360"/>
      </w:pPr>
    </w:p>
    <w:p w14:paraId="1855852E" w14:textId="77777777" w:rsidR="000307D4" w:rsidRPr="00627ED6" w:rsidRDefault="000307D4" w:rsidP="000307D4">
      <w:r w:rsidRPr="00627ED6">
        <w:t>The quality program embodies the concept of the “graded approach” i.e., the selection and application of appropriate technical and administrative controls to work activities, equipment and items commensurate with the associated environment, safety and health risks and programmatic impact.  The graded approach does not allow internal or external requirements to be ignored or waived, but does allow the degree of controls, verification, and documentation to be varied in meeting requirements based on environment, safety and health risks and programmatic issues.</w:t>
      </w:r>
    </w:p>
    <w:p w14:paraId="23E30789" w14:textId="77777777" w:rsidR="000307D4" w:rsidRPr="00627ED6" w:rsidRDefault="000307D4" w:rsidP="000307D4">
      <w:pPr>
        <w:ind w:firstLine="360"/>
      </w:pPr>
    </w:p>
    <w:p w14:paraId="57A4D3BB" w14:textId="3748AAB6" w:rsidR="000307D4" w:rsidRPr="00627ED6" w:rsidRDefault="000307D4" w:rsidP="000307D4">
      <w:pPr>
        <w:pStyle w:val="NormalWeb"/>
        <w:spacing w:before="45" w:beforeAutospacing="0" w:after="45" w:afterAutospacing="0"/>
      </w:pPr>
      <w:r w:rsidRPr="00627ED6">
        <w:t>The BNL QA Program would be implemented within the projects using C-A QA implementing procedures.  These procedures supplement the BNL Standards Based Management System documents for those QA processes that are unique to the C-A Department. C-A QA procedures are developed by C-A QA and maintained in the C-A Operations Procedures Manual (</w:t>
      </w:r>
      <w:hyperlink r:id="rId31" w:history="1">
        <w:r w:rsidRPr="00627ED6">
          <w:rPr>
            <w:rStyle w:val="Hyperlink"/>
            <w:bCs/>
          </w:rPr>
          <w:t>Chapter 13</w:t>
        </w:r>
      </w:hyperlink>
      <w:hyperlink r:id="rId32" w:history="1">
        <w:r w:rsidRPr="00627ED6">
          <w:rPr>
            <w:rStyle w:val="Hyperlink"/>
            <w:bCs/>
          </w:rPr>
          <w:t>: ESSHQ Division</w:t>
        </w:r>
      </w:hyperlink>
      <w:r w:rsidRPr="00627ED6">
        <w:rPr>
          <w:bCs/>
        </w:rPr>
        <w:t>).</w:t>
      </w:r>
    </w:p>
    <w:p w14:paraId="695B9947" w14:textId="77777777" w:rsidR="000307D4" w:rsidRPr="00627ED6" w:rsidRDefault="000307D4" w:rsidP="000307D4"/>
    <w:p w14:paraId="7A142BA8" w14:textId="77777777" w:rsidR="000307D4" w:rsidRPr="00627ED6" w:rsidRDefault="000307D4" w:rsidP="000307D4">
      <w:r w:rsidRPr="00627ED6">
        <w:t xml:space="preserve">The C-A QA philosophy of adopting the BNL Quality Program and developing departmental procedures for the implementation of quality processes within C-A ensures that complying with requirements will be an integral part of the design, procurement, fabrication, construction and operational phases of the </w:t>
      </w:r>
      <w:r w:rsidRPr="00627ED6">
        <w:rPr>
          <w:rStyle w:val="text"/>
        </w:rPr>
        <w:t>projects</w:t>
      </w:r>
      <w:r w:rsidRPr="00627ED6">
        <w:t>.</w:t>
      </w:r>
    </w:p>
    <w:p w14:paraId="72DBB753" w14:textId="77777777" w:rsidR="000307D4" w:rsidRPr="00627ED6" w:rsidRDefault="000307D4" w:rsidP="000307D4">
      <w:pPr>
        <w:ind w:firstLine="360"/>
      </w:pPr>
    </w:p>
    <w:p w14:paraId="7214EF8C" w14:textId="03306B49" w:rsidR="000307D4" w:rsidRPr="00627ED6" w:rsidRDefault="000307D4" w:rsidP="000307D4">
      <w:pPr>
        <w:rPr>
          <w:snapToGrid w:val="0"/>
        </w:rPr>
      </w:pPr>
      <w:r w:rsidRPr="00627ED6">
        <w:rPr>
          <w:snapToGrid w:val="0"/>
        </w:rPr>
        <w:t xml:space="preserve">A Quality Representative has been assigned to serve as a focal point to assist C-A management in implementing QA program requirements.  The Quality Representative has the </w:t>
      </w:r>
      <w:r w:rsidRPr="00627ED6">
        <w:t xml:space="preserve">authority, unlimited access, both organizational and facility, as personnel safety and training allows, and the organizational freedom to: assist line managers in identifying potential and actual problems that could degrade the quality of a process/item or work performance, recommend corrective actions, and verify implementation of approved solutions. </w:t>
      </w:r>
      <w:r w:rsidRPr="00627ED6">
        <w:rPr>
          <w:snapToGrid w:val="0"/>
        </w:rPr>
        <w:t>All C-A personnel have access to the Quality Representative for consultation and guidance in matters related to quality.</w:t>
      </w:r>
    </w:p>
    <w:p w14:paraId="2836CC91" w14:textId="77777777" w:rsidR="000307D4" w:rsidRPr="0058009C" w:rsidRDefault="000307D4" w:rsidP="000307D4">
      <w:pPr>
        <w:pStyle w:val="Heading3"/>
        <w:numPr>
          <w:ilvl w:val="2"/>
          <w:numId w:val="36"/>
        </w:numPr>
        <w:tabs>
          <w:tab w:val="num" w:pos="810"/>
        </w:tabs>
        <w:ind w:left="810"/>
      </w:pPr>
      <w:bookmarkStart w:id="1178" w:name="_Toc175112221"/>
      <w:bookmarkStart w:id="1179" w:name="_Toc282996452"/>
      <w:bookmarkStart w:id="1180" w:name="_Toc110588911"/>
      <w:r w:rsidRPr="0058009C">
        <w:t>Personnel Training and Qualifications</w:t>
      </w:r>
      <w:bookmarkEnd w:id="1178"/>
      <w:bookmarkEnd w:id="1179"/>
      <w:bookmarkEnd w:id="1180"/>
    </w:p>
    <w:p w14:paraId="59529025" w14:textId="532945F9" w:rsidR="000307D4" w:rsidRPr="00627ED6" w:rsidRDefault="000307D4" w:rsidP="000307D4">
      <w:pPr>
        <w:pStyle w:val="NormalWeb"/>
      </w:pPr>
      <w:r w:rsidRPr="00627ED6">
        <w:rPr>
          <w:snapToGrid w:val="0"/>
        </w:rPr>
        <w:t xml:space="preserve">The BNL </w:t>
      </w:r>
      <w:hyperlink r:id="rId33" w:history="1">
        <w:r w:rsidRPr="00627ED6">
          <w:rPr>
            <w:rStyle w:val="Hyperlink"/>
            <w:color w:val="000000"/>
          </w:rPr>
          <w:t>Training and Qualification Management System</w:t>
        </w:r>
      </w:hyperlink>
      <w:r w:rsidRPr="00627ED6">
        <w:t xml:space="preserve"> (</w:t>
      </w:r>
      <w:hyperlink r:id="rId34" w:tooltip="Ensure that BNL and non-BNL staff are trained &amp; qualified to perform their tasks and job functions" w:history="1">
        <w:r w:rsidRPr="00627ED6">
          <w:rPr>
            <w:rStyle w:val="Hyperlink"/>
          </w:rPr>
          <w:t>Training and Qualifications</w:t>
        </w:r>
      </w:hyperlink>
      <w:r w:rsidRPr="00627ED6">
        <w:rPr>
          <w:snapToGrid w:val="0"/>
        </w:rPr>
        <w:t xml:space="preserve">) within the Standards Based Management System supports C-A management's efforts to ensure that personnel working on the projects are trained and qualified to carry out their assigned responsibilities. </w:t>
      </w:r>
      <w:r w:rsidRPr="00627ED6">
        <w:t xml:space="preserve">The BNL </w:t>
      </w:r>
      <w:hyperlink r:id="rId35" w:history="1">
        <w:r w:rsidRPr="00627ED6">
          <w:rPr>
            <w:rStyle w:val="Hyperlink"/>
            <w:color w:val="000000"/>
          </w:rPr>
          <w:t>Training and Qualification Management System</w:t>
        </w:r>
      </w:hyperlink>
      <w:r w:rsidRPr="00627ED6">
        <w:t xml:space="preserve"> (</w:t>
      </w:r>
      <w:hyperlink r:id="rId36" w:tooltip="Ensure that BNL and non-BNL staff are trained &amp; qualified to perform their tasks and job functions" w:history="1">
        <w:r w:rsidRPr="00627ED6">
          <w:rPr>
            <w:rStyle w:val="Hyperlink"/>
          </w:rPr>
          <w:t>Training and Qualifications</w:t>
        </w:r>
      </w:hyperlink>
      <w:r w:rsidRPr="00627ED6">
        <w:rPr>
          <w:snapToGrid w:val="0"/>
        </w:rPr>
        <w:t xml:space="preserve">) </w:t>
      </w:r>
      <w:r w:rsidRPr="00627ED6">
        <w:t xml:space="preserve">is implemented within the C-A Department with the C-A Training and Qualifications Plan of Agreement (Training Plan). </w:t>
      </w:r>
    </w:p>
    <w:p w14:paraId="4F70C17E" w14:textId="77777777" w:rsidR="000307D4" w:rsidRPr="0058009C" w:rsidRDefault="000307D4" w:rsidP="000307D4">
      <w:pPr>
        <w:pStyle w:val="Heading3"/>
        <w:numPr>
          <w:ilvl w:val="2"/>
          <w:numId w:val="36"/>
        </w:numPr>
        <w:tabs>
          <w:tab w:val="num" w:pos="810"/>
        </w:tabs>
        <w:ind w:left="810"/>
      </w:pPr>
      <w:bookmarkStart w:id="1181" w:name="_Toc107764645"/>
      <w:bookmarkStart w:id="1182" w:name="_Toc107771959"/>
      <w:bookmarkStart w:id="1183" w:name="_Toc107776377"/>
      <w:bookmarkStart w:id="1184" w:name="_Toc107764647"/>
      <w:bookmarkStart w:id="1185" w:name="_Toc107771961"/>
      <w:bookmarkStart w:id="1186" w:name="_Toc107776379"/>
      <w:bookmarkStart w:id="1187" w:name="_Toc107764649"/>
      <w:bookmarkStart w:id="1188" w:name="_Toc107771963"/>
      <w:bookmarkStart w:id="1189" w:name="_Toc107776381"/>
      <w:bookmarkStart w:id="1190" w:name="_Toc107764651"/>
      <w:bookmarkStart w:id="1191" w:name="_Toc107771965"/>
      <w:bookmarkStart w:id="1192" w:name="_Toc107776383"/>
      <w:bookmarkStart w:id="1193" w:name="_Toc107764653"/>
      <w:bookmarkStart w:id="1194" w:name="_Toc107771967"/>
      <w:bookmarkStart w:id="1195" w:name="_Toc107776385"/>
      <w:bookmarkStart w:id="1196" w:name="_Toc175112222"/>
      <w:bookmarkStart w:id="1197" w:name="_Toc282996453"/>
      <w:bookmarkStart w:id="1198" w:name="_Toc11058891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58009C">
        <w:t>Documents and Records</w:t>
      </w:r>
      <w:bookmarkEnd w:id="1196"/>
      <w:bookmarkEnd w:id="1197"/>
      <w:bookmarkEnd w:id="1198"/>
    </w:p>
    <w:p w14:paraId="33BBE7C0" w14:textId="77777777" w:rsidR="000307D4" w:rsidRPr="00627ED6" w:rsidRDefault="000307D4" w:rsidP="000307D4">
      <w:pPr>
        <w:rPr>
          <w:snapToGrid w:val="0"/>
        </w:rPr>
      </w:pPr>
      <w:r w:rsidRPr="00627ED6">
        <w:rPr>
          <w:snapToGrid w:val="0"/>
        </w:rPr>
        <w:t>The BNL Records Management System (</w:t>
      </w:r>
      <w:hyperlink r:id="rId37" w:tooltip="Identify, file, maintain, inventory, store, and dispose of record materials" w:history="1">
        <w:r w:rsidRPr="00627ED6">
          <w:rPr>
            <w:rStyle w:val="Hyperlink"/>
          </w:rPr>
          <w:t>Records Management</w:t>
        </w:r>
      </w:hyperlink>
      <w:r w:rsidRPr="00627ED6">
        <w:t xml:space="preserve">) </w:t>
      </w:r>
      <w:r w:rsidRPr="00627ED6">
        <w:rPr>
          <w:snapToGrid w:val="0"/>
        </w:rPr>
        <w:t>and controlled document Subject Areas within SBMS, supplemented by C-A procedures, provide the requirements and guidance for the development, review, approval, control and maintenance of documents and records.</w:t>
      </w:r>
    </w:p>
    <w:p w14:paraId="4AB67695" w14:textId="77777777" w:rsidR="000307D4" w:rsidRPr="00627ED6" w:rsidRDefault="000307D4" w:rsidP="000307D4">
      <w:pPr>
        <w:ind w:firstLine="360"/>
        <w:rPr>
          <w:snapToGrid w:val="0"/>
        </w:rPr>
      </w:pPr>
    </w:p>
    <w:p w14:paraId="54F0170E" w14:textId="1A0BF6EB" w:rsidR="000307D4" w:rsidRPr="00627ED6" w:rsidRDefault="000307D4" w:rsidP="000307D4">
      <w:pPr>
        <w:pStyle w:val="BodyTextIndent3"/>
        <w:spacing w:after="0"/>
        <w:ind w:left="0"/>
        <w:rPr>
          <w:snapToGrid w:val="0"/>
          <w:sz w:val="24"/>
          <w:szCs w:val="24"/>
        </w:rPr>
      </w:pPr>
      <w:r w:rsidRPr="00627ED6">
        <w:rPr>
          <w:snapToGrid w:val="0"/>
          <w:sz w:val="24"/>
          <w:szCs w:val="24"/>
        </w:rPr>
        <w:t>C-A documents encompass technical information or instructions that address important work tasks, and describe complex or hazardous operations. They include plans, and procedures, instructions, drawings, specifications, standards and reports.</w:t>
      </w:r>
    </w:p>
    <w:p w14:paraId="19B167A1" w14:textId="77777777" w:rsidR="000307D4" w:rsidRPr="0058009C" w:rsidRDefault="000307D4" w:rsidP="000307D4">
      <w:pPr>
        <w:pStyle w:val="Heading3"/>
        <w:numPr>
          <w:ilvl w:val="2"/>
          <w:numId w:val="36"/>
        </w:numPr>
        <w:tabs>
          <w:tab w:val="num" w:pos="810"/>
        </w:tabs>
        <w:ind w:left="810"/>
      </w:pPr>
      <w:bookmarkStart w:id="1199" w:name="_Toc175112223"/>
      <w:bookmarkStart w:id="1200" w:name="_Toc282996454"/>
      <w:bookmarkStart w:id="1201" w:name="_Toc110588913"/>
      <w:r w:rsidRPr="0058009C">
        <w:t>Work Process</w:t>
      </w:r>
      <w:bookmarkEnd w:id="1199"/>
      <w:bookmarkEnd w:id="1200"/>
      <w:bookmarkEnd w:id="1201"/>
    </w:p>
    <w:p w14:paraId="45E14269" w14:textId="04624180" w:rsidR="000307D4" w:rsidRPr="00627ED6" w:rsidRDefault="000307D4" w:rsidP="000307D4">
      <w:pPr>
        <w:pStyle w:val="BodyTextIndent"/>
        <w:ind w:left="0"/>
      </w:pPr>
      <w:r w:rsidRPr="00627ED6">
        <w:t>Work is performed employing processes deployed through the BNL SBMS. SBMS Subject Areas are used to implement BNL-wide practices for work performed. Subject Areas are developed in a manner that provides sufficient operating instructions for most activities.  However, C-A management has determined that it is appropriate to develop internal procedures to supplement the SBMS Subject Areas. These C-A procedures are bounded by the requirements established by the BNL Subject Areas.</w:t>
      </w:r>
    </w:p>
    <w:p w14:paraId="6DBD9573" w14:textId="1FDC4928" w:rsidR="000307D4" w:rsidRPr="00627ED6" w:rsidRDefault="000307D4" w:rsidP="000307D4">
      <w:pPr>
        <w:pStyle w:val="BodyTextIndent"/>
        <w:ind w:left="0"/>
      </w:pPr>
      <w:r w:rsidRPr="00627ED6">
        <w:t>Group leaders and technical supervisors are responsible for ensuring that employees under their supervision have appropriate job knowledge, skills, equipment and resources necessary to accomplish their tasks. Where applicable, contractors and vendors are held to the same practices.</w:t>
      </w:r>
    </w:p>
    <w:p w14:paraId="1D1B5EC8" w14:textId="77777777" w:rsidR="000307D4" w:rsidRPr="0058009C" w:rsidRDefault="000307D4" w:rsidP="000307D4">
      <w:pPr>
        <w:pStyle w:val="Heading3"/>
        <w:numPr>
          <w:ilvl w:val="2"/>
          <w:numId w:val="36"/>
        </w:numPr>
        <w:tabs>
          <w:tab w:val="num" w:pos="810"/>
        </w:tabs>
        <w:ind w:left="810"/>
      </w:pPr>
      <w:bookmarkStart w:id="1202" w:name="_Toc175112224"/>
      <w:bookmarkStart w:id="1203" w:name="_Toc282996455"/>
      <w:bookmarkStart w:id="1204" w:name="_Toc110588914"/>
      <w:r w:rsidRPr="0058009C">
        <w:t>Design</w:t>
      </w:r>
      <w:bookmarkEnd w:id="1202"/>
      <w:bookmarkEnd w:id="1203"/>
      <w:bookmarkEnd w:id="1204"/>
    </w:p>
    <w:p w14:paraId="3E0FD7D4" w14:textId="670DF57C" w:rsidR="000307D4" w:rsidRPr="00627ED6" w:rsidRDefault="000307D4" w:rsidP="000307D4">
      <w:pPr>
        <w:pStyle w:val="BodyTextIndent"/>
        <w:spacing w:after="0"/>
        <w:ind w:left="0"/>
      </w:pPr>
      <w:r w:rsidRPr="00627ED6">
        <w:t>Design planning shall establish the milestones at which design criteria, standards, specifications, drawings and other design documents will be prepared, reviewed, approved and released. The design criteria shall define the performance objectives, operating conditions, and requirements for safety, reliability, maintainability and availability, as well as the requirements for materials, fabrication, construction, and testing. Appropriate codes, standards and practices for materials, fabrication, construction, testing, and processes shall be defined in the design documentation.  Where feasible, nationally recognized codes, standards and practices shall be used. When those are either overly restrictive, or fall short of defining the requirements, they shall be modified, supplemented, or replaced by BNL specifications.</w:t>
      </w:r>
    </w:p>
    <w:p w14:paraId="00D7AA33" w14:textId="77777777" w:rsidR="000307D4" w:rsidRPr="00627ED6" w:rsidRDefault="000307D4" w:rsidP="000307D4">
      <w:pPr>
        <w:ind w:firstLine="360"/>
      </w:pPr>
    </w:p>
    <w:p w14:paraId="6CA91342" w14:textId="1A5F4BF1" w:rsidR="000307D4" w:rsidRPr="00627ED6" w:rsidRDefault="000307D4" w:rsidP="000307D4">
      <w:pPr>
        <w:pStyle w:val="BodyTextIndent"/>
        <w:ind w:left="0"/>
      </w:pPr>
      <w:r w:rsidRPr="00627ED6">
        <w:t>Specifications, drawings and other design documents present verifiable engineering delineations in pictorial and/or descriptive language representations of parts, components or assemblies for the project. These documents shall be prepared, reviewed, approved and released in accordance with C-A procedures. Changes to these documents shall be processed in accordance with the C-A configuration management program.</w:t>
      </w:r>
    </w:p>
    <w:p w14:paraId="2D54B5AD" w14:textId="77777777" w:rsidR="000307D4" w:rsidRPr="0058009C" w:rsidRDefault="000307D4" w:rsidP="000307D4">
      <w:pPr>
        <w:pStyle w:val="Heading3"/>
        <w:numPr>
          <w:ilvl w:val="2"/>
          <w:numId w:val="36"/>
        </w:numPr>
        <w:tabs>
          <w:tab w:val="num" w:pos="810"/>
        </w:tabs>
        <w:ind w:left="810"/>
      </w:pPr>
      <w:bookmarkStart w:id="1205" w:name="_Toc175112225"/>
      <w:bookmarkStart w:id="1206" w:name="_Toc282996456"/>
      <w:bookmarkStart w:id="1207" w:name="_Toc110588915"/>
      <w:r w:rsidRPr="0058009C">
        <w:t>Procurement</w:t>
      </w:r>
      <w:bookmarkEnd w:id="1205"/>
      <w:bookmarkEnd w:id="1206"/>
      <w:bookmarkEnd w:id="1207"/>
    </w:p>
    <w:p w14:paraId="25CA860A" w14:textId="04044D3E" w:rsidR="000307D4" w:rsidRPr="00627ED6" w:rsidRDefault="000307D4" w:rsidP="000307D4">
      <w:pPr>
        <w:rPr>
          <w:snapToGrid w:val="0"/>
        </w:rPr>
      </w:pPr>
      <w:r w:rsidRPr="00627ED6">
        <w:rPr>
          <w:snapToGrid w:val="0"/>
        </w:rPr>
        <w:t xml:space="preserve">Personnel responsible for the design or performance of items or services to be purchased shall ensure that the procurement requirements of the purchase request are clear and complete. Using the </w:t>
      </w:r>
      <w:r w:rsidRPr="00627ED6">
        <w:t xml:space="preserve">graded approach, potential suppliers of critical, complex, or costly items or services shall be evaluated in accordance with predetermined criteria to ascertain that they have the capability to provide items or services which conform to the technical and quality requirements of the procurement. The evaluation shall include a review of the supplier's history with BNL or other DOE facilities, or a pre-award survey of the supplier's facility. C-A personnel shall ensure that the goods or services provided by the suppliers are acceptable for intended use. </w:t>
      </w:r>
    </w:p>
    <w:p w14:paraId="6584FF74" w14:textId="77777777" w:rsidR="000307D4" w:rsidRPr="0058009C" w:rsidRDefault="000307D4" w:rsidP="000307D4">
      <w:pPr>
        <w:pStyle w:val="Heading3"/>
        <w:numPr>
          <w:ilvl w:val="2"/>
          <w:numId w:val="36"/>
        </w:numPr>
        <w:tabs>
          <w:tab w:val="num" w:pos="810"/>
        </w:tabs>
        <w:ind w:left="810"/>
      </w:pPr>
      <w:bookmarkStart w:id="1208" w:name="_Toc175112226"/>
      <w:bookmarkStart w:id="1209" w:name="_Toc282996457"/>
      <w:bookmarkStart w:id="1210" w:name="_Toc110588916"/>
      <w:r w:rsidRPr="0058009C">
        <w:t>Inspection and Acceptance Testing</w:t>
      </w:r>
      <w:bookmarkEnd w:id="1208"/>
      <w:bookmarkEnd w:id="1209"/>
      <w:bookmarkEnd w:id="1210"/>
    </w:p>
    <w:p w14:paraId="3A48EC78" w14:textId="4614DF7C" w:rsidR="000307D4" w:rsidRPr="00627ED6" w:rsidRDefault="000307D4" w:rsidP="000307D4">
      <w:r w:rsidRPr="00627ED6">
        <w:rPr>
          <w:snapToGrid w:val="0"/>
        </w:rPr>
        <w:t>The BNL Quality Management System within the SBMS, supplemented by C-A procedures, provides processes for the inspection and acceptance testing of an item, service or process against established criteria</w:t>
      </w:r>
      <w:r w:rsidRPr="00627ED6">
        <w:t xml:space="preserve"> and provides a means of determining acceptability.</w:t>
      </w:r>
      <w:r w:rsidRPr="00627ED6">
        <w:rPr>
          <w:snapToGrid w:val="0"/>
        </w:rPr>
        <w:t xml:space="preserve"> Based on the graded approach, the need and/or degree of inspection and acceptance testing shall be determined during the activity/item design stage.</w:t>
      </w:r>
      <w:r w:rsidRPr="00627ED6">
        <w:t xml:space="preserve"> Inspection/test planning has as an objective the prompt detection of non</w:t>
      </w:r>
      <w:r w:rsidRPr="00627ED6">
        <w:softHyphen/>
        <w:t>-conformances that could adversely affect performance, safety, reliability, schedule or cost.</w:t>
      </w:r>
    </w:p>
    <w:p w14:paraId="1AA47D94" w14:textId="77777777" w:rsidR="000307D4" w:rsidRPr="0058009C" w:rsidRDefault="000307D4" w:rsidP="000307D4">
      <w:pPr>
        <w:pStyle w:val="Heading3"/>
        <w:numPr>
          <w:ilvl w:val="2"/>
          <w:numId w:val="36"/>
        </w:numPr>
      </w:pPr>
      <w:bookmarkStart w:id="1211" w:name="_Toc253581078"/>
      <w:bookmarkStart w:id="1212" w:name="_Toc253581501"/>
      <w:bookmarkStart w:id="1213" w:name="_Toc253581673"/>
      <w:bookmarkStart w:id="1214" w:name="_Toc282996458"/>
      <w:bookmarkStart w:id="1215" w:name="_Toc110588917"/>
      <w:bookmarkEnd w:id="1211"/>
      <w:bookmarkEnd w:id="1212"/>
      <w:bookmarkEnd w:id="1213"/>
      <w:r w:rsidRPr="0058009C">
        <w:t>ESSHQ Plans for Fabrication</w:t>
      </w:r>
      <w:bookmarkEnd w:id="1214"/>
      <w:bookmarkEnd w:id="1215"/>
    </w:p>
    <w:p w14:paraId="33726345" w14:textId="39825CB0" w:rsidR="000307D4" w:rsidRPr="00610A6F" w:rsidRDefault="000307D4" w:rsidP="000307D4">
      <w:pPr>
        <w:pStyle w:val="BodyText"/>
        <w:tabs>
          <w:tab w:val="num" w:pos="0"/>
        </w:tabs>
        <w:rPr>
          <w:rFonts w:ascii="Times New Roman" w:hAnsi="Times New Roman"/>
          <w:sz w:val="24"/>
          <w:szCs w:val="24"/>
        </w:rPr>
      </w:pPr>
      <w:bookmarkStart w:id="1216" w:name="_Toc236893276"/>
      <w:bookmarkStart w:id="1217" w:name="_Toc236893283"/>
      <w:bookmarkStart w:id="1218" w:name="_Toc236893285"/>
      <w:bookmarkStart w:id="1219" w:name="_Toc236893287"/>
      <w:bookmarkStart w:id="1220" w:name="_Toc236893288"/>
      <w:bookmarkStart w:id="1221" w:name="_Toc236893337"/>
      <w:bookmarkStart w:id="1222" w:name="_Toc236893339"/>
      <w:bookmarkStart w:id="1223" w:name="_Toc236893344"/>
      <w:bookmarkStart w:id="1224" w:name="_Toc236893346"/>
      <w:bookmarkStart w:id="1225" w:name="_Toc236893350"/>
      <w:bookmarkStart w:id="1226" w:name="_Toc236893352"/>
      <w:bookmarkStart w:id="1227" w:name="_Toc236893354"/>
      <w:bookmarkStart w:id="1228" w:name="_Toc236893356"/>
      <w:bookmarkStart w:id="1229" w:name="_Toc107764586"/>
      <w:bookmarkStart w:id="1230" w:name="_Toc107771900"/>
      <w:bookmarkStart w:id="1231" w:name="_Toc107776318"/>
      <w:bookmarkStart w:id="1232" w:name="_Toc107764588"/>
      <w:bookmarkStart w:id="1233" w:name="_Toc107771902"/>
      <w:bookmarkStart w:id="1234" w:name="_Toc107776320"/>
      <w:bookmarkStart w:id="1235" w:name="_Toc107764590"/>
      <w:bookmarkStart w:id="1236" w:name="_Toc107771904"/>
      <w:bookmarkStart w:id="1237" w:name="_Toc107776322"/>
      <w:bookmarkStart w:id="1238" w:name="_Toc107764592"/>
      <w:bookmarkStart w:id="1239" w:name="_Toc107771906"/>
      <w:bookmarkStart w:id="1240" w:name="_Toc107776324"/>
      <w:bookmarkStart w:id="1241" w:name="_Toc107764594"/>
      <w:bookmarkStart w:id="1242" w:name="_Toc107771908"/>
      <w:bookmarkStart w:id="1243" w:name="_Toc107776326"/>
      <w:bookmarkStart w:id="1244" w:name="_Toc107764596"/>
      <w:bookmarkStart w:id="1245" w:name="_Toc107771910"/>
      <w:bookmarkStart w:id="1246" w:name="_Toc107776328"/>
      <w:bookmarkStart w:id="1247" w:name="_Toc107764598"/>
      <w:bookmarkStart w:id="1248" w:name="_Toc107771912"/>
      <w:bookmarkStart w:id="1249" w:name="_Toc107776330"/>
      <w:bookmarkStart w:id="1250" w:name="_Toc107764600"/>
      <w:bookmarkStart w:id="1251" w:name="_Toc107771914"/>
      <w:bookmarkStart w:id="1252" w:name="_Toc107776332"/>
      <w:bookmarkEnd w:id="1153"/>
      <w:bookmarkEnd w:id="1154"/>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sidRPr="00610A6F">
        <w:rPr>
          <w:rFonts w:ascii="Times New Roman" w:hAnsi="Times New Roman"/>
          <w:sz w:val="24"/>
          <w:szCs w:val="24"/>
        </w:rPr>
        <w:t xml:space="preserve">The </w:t>
      </w:r>
      <w:r>
        <w:rPr>
          <w:rFonts w:ascii="Times New Roman" w:hAnsi="Times New Roman"/>
          <w:sz w:val="24"/>
          <w:szCs w:val="24"/>
        </w:rPr>
        <w:t>LIUP2</w:t>
      </w:r>
      <w:r w:rsidRPr="00610A6F">
        <w:rPr>
          <w:rFonts w:ascii="Times New Roman" w:hAnsi="Times New Roman"/>
          <w:sz w:val="24"/>
          <w:szCs w:val="24"/>
        </w:rPr>
        <w:t xml:space="preserve"> project will use the BNL SBMS to identify and control hazards for all equipment and work at BNL for </w:t>
      </w:r>
      <w:r>
        <w:rPr>
          <w:rFonts w:ascii="Times New Roman" w:hAnsi="Times New Roman"/>
          <w:sz w:val="24"/>
          <w:szCs w:val="24"/>
        </w:rPr>
        <w:t>LIUP2</w:t>
      </w:r>
      <w:r w:rsidRPr="00610A6F">
        <w:rPr>
          <w:rFonts w:ascii="Times New Roman" w:hAnsi="Times New Roman"/>
          <w:sz w:val="24"/>
          <w:szCs w:val="24"/>
        </w:rPr>
        <w:t>. C-AD has review processes that comply with the BNL SBMS. The project will prepare designs and work procedures and have them reviewed by the appropriate laboratory or department review committees. The equipment and work practices will be reviewed by the C-AD Experimental Safety Review Committee (ESRC). The reviews of the ESRC are covered in C-AD Operations Procedures Manual (OPM) Chapter 9 Section 2.  The installation will be covered under the rules and safeguards in place for work in the RHIC tunnel.</w:t>
      </w:r>
    </w:p>
    <w:p w14:paraId="46571300" w14:textId="77777777" w:rsidR="000307D4" w:rsidRPr="00610A6F" w:rsidRDefault="000307D4" w:rsidP="000307D4">
      <w:pPr>
        <w:pStyle w:val="BodyText"/>
        <w:tabs>
          <w:tab w:val="num" w:pos="0"/>
        </w:tabs>
        <w:rPr>
          <w:rFonts w:ascii="Times New Roman" w:hAnsi="Times New Roman"/>
          <w:sz w:val="24"/>
          <w:szCs w:val="24"/>
        </w:rPr>
      </w:pPr>
    </w:p>
    <w:p w14:paraId="1580C50A" w14:textId="43C34F90" w:rsidR="000307D4" w:rsidRPr="00627ED6" w:rsidRDefault="000307D4" w:rsidP="000307D4">
      <w:pPr>
        <w:pStyle w:val="BodyText"/>
        <w:tabs>
          <w:tab w:val="num" w:pos="0"/>
        </w:tabs>
        <w:rPr>
          <w:rFonts w:ascii="Times New Roman" w:hAnsi="Times New Roman"/>
          <w:sz w:val="24"/>
          <w:szCs w:val="24"/>
        </w:rPr>
      </w:pPr>
      <w:r w:rsidRPr="00610A6F">
        <w:rPr>
          <w:rFonts w:ascii="Times New Roman" w:hAnsi="Times New Roman"/>
          <w:sz w:val="24"/>
          <w:szCs w:val="24"/>
        </w:rPr>
        <w:t xml:space="preserve">The risk analysis in the Hazard Analysis Document (HAD) addresses the hazards of </w:t>
      </w:r>
      <w:r>
        <w:rPr>
          <w:rFonts w:ascii="Times New Roman" w:hAnsi="Times New Roman"/>
          <w:sz w:val="24"/>
          <w:szCs w:val="24"/>
        </w:rPr>
        <w:t>LIUP2</w:t>
      </w:r>
      <w:r w:rsidRPr="00610A6F">
        <w:rPr>
          <w:rFonts w:ascii="Times New Roman" w:hAnsi="Times New Roman"/>
          <w:sz w:val="24"/>
          <w:szCs w:val="24"/>
        </w:rPr>
        <w:t>. It also addresses hazards, controls and risks for experimental halls, experiments and their associated targets and detectors. The Safety Assessment Document (SAD) follows the generally accepted principles identified in DOE Order 420.2C</w:t>
      </w:r>
      <w:r w:rsidRPr="00627ED6">
        <w:rPr>
          <w:sz w:val="24"/>
          <w:szCs w:val="24"/>
        </w:rPr>
        <w:t>.</w:t>
      </w:r>
    </w:p>
    <w:p w14:paraId="0813C28A" w14:textId="77777777" w:rsidR="000307D4" w:rsidRPr="0058009C" w:rsidRDefault="000307D4" w:rsidP="000307D4">
      <w:pPr>
        <w:pStyle w:val="Heading3"/>
        <w:numPr>
          <w:ilvl w:val="2"/>
          <w:numId w:val="36"/>
        </w:numPr>
      </w:pPr>
      <w:bookmarkStart w:id="1253" w:name="_Toc282996459"/>
      <w:bookmarkStart w:id="1254" w:name="_Toc110588918"/>
      <w:r w:rsidRPr="0058009C">
        <w:t>DOE ESSHQ Oversight</w:t>
      </w:r>
      <w:bookmarkEnd w:id="1253"/>
      <w:bookmarkEnd w:id="1254"/>
    </w:p>
    <w:p w14:paraId="791ADA8E" w14:textId="34FE3773" w:rsidR="000307D4" w:rsidRPr="00627ED6" w:rsidRDefault="000307D4" w:rsidP="000307D4">
      <w:pPr>
        <w:pStyle w:val="BodyText"/>
        <w:tabs>
          <w:tab w:val="num" w:pos="0"/>
        </w:tabs>
        <w:rPr>
          <w:rFonts w:ascii="Times New Roman" w:hAnsi="Times New Roman"/>
          <w:sz w:val="24"/>
          <w:szCs w:val="24"/>
        </w:rPr>
      </w:pPr>
      <w:r w:rsidRPr="00627ED6">
        <w:rPr>
          <w:rFonts w:ascii="Times New Roman" w:hAnsi="Times New Roman"/>
          <w:sz w:val="24"/>
          <w:szCs w:val="24"/>
        </w:rPr>
        <w:t xml:space="preserve">The </w:t>
      </w:r>
      <w:r>
        <w:rPr>
          <w:rFonts w:ascii="Times New Roman" w:hAnsi="Times New Roman"/>
          <w:sz w:val="24"/>
          <w:szCs w:val="24"/>
        </w:rPr>
        <w:t xml:space="preserve">CPM </w:t>
      </w:r>
      <w:r w:rsidRPr="00627ED6">
        <w:rPr>
          <w:rFonts w:ascii="Times New Roman" w:hAnsi="Times New Roman"/>
          <w:sz w:val="24"/>
          <w:szCs w:val="24"/>
        </w:rPr>
        <w:t>has the overall responsibility for the ESSH</w:t>
      </w:r>
      <w:r>
        <w:rPr>
          <w:rFonts w:ascii="Times New Roman" w:hAnsi="Times New Roman"/>
          <w:sz w:val="24"/>
          <w:szCs w:val="24"/>
        </w:rPr>
        <w:t>Q</w:t>
      </w:r>
      <w:r w:rsidRPr="00627ED6">
        <w:rPr>
          <w:rFonts w:ascii="Times New Roman" w:hAnsi="Times New Roman"/>
          <w:sz w:val="24"/>
          <w:szCs w:val="24"/>
        </w:rPr>
        <w:t xml:space="preserve"> implementation to ensure that the project is constructed safely. He will maintain cognizance of all project activities, including the final ESSH</w:t>
      </w:r>
      <w:r>
        <w:rPr>
          <w:rFonts w:ascii="Times New Roman" w:hAnsi="Times New Roman"/>
          <w:sz w:val="24"/>
          <w:szCs w:val="24"/>
        </w:rPr>
        <w:t>Q</w:t>
      </w:r>
      <w:r w:rsidRPr="00627ED6">
        <w:rPr>
          <w:rFonts w:ascii="Times New Roman" w:hAnsi="Times New Roman"/>
          <w:sz w:val="24"/>
          <w:szCs w:val="24"/>
        </w:rPr>
        <w:t xml:space="preserve"> plan and subsequent updates. The </w:t>
      </w:r>
      <w:r>
        <w:rPr>
          <w:rFonts w:ascii="Times New Roman" w:hAnsi="Times New Roman"/>
          <w:sz w:val="24"/>
          <w:szCs w:val="24"/>
        </w:rPr>
        <w:t>CPM</w:t>
      </w:r>
      <w:r w:rsidRPr="00627ED6">
        <w:rPr>
          <w:rFonts w:ascii="Times New Roman" w:hAnsi="Times New Roman"/>
          <w:sz w:val="24"/>
          <w:szCs w:val="24"/>
        </w:rPr>
        <w:t xml:space="preserve"> is assisted in these responsibilities by the DOE Facility Representative from BHSO. The Operations Management Division at BHSO will coordinate ES</w:t>
      </w:r>
      <w:r>
        <w:rPr>
          <w:rFonts w:ascii="Times New Roman" w:hAnsi="Times New Roman"/>
          <w:sz w:val="24"/>
          <w:szCs w:val="24"/>
        </w:rPr>
        <w:t>SHQ</w:t>
      </w:r>
      <w:r w:rsidRPr="00627ED6">
        <w:rPr>
          <w:rFonts w:ascii="Times New Roman" w:hAnsi="Times New Roman"/>
          <w:sz w:val="24"/>
          <w:szCs w:val="24"/>
        </w:rPr>
        <w:t xml:space="preserve"> oversight with the DOE Facility Representative. The DOE Facility Representative will coordinate with other subject matter experts (e.g., health physics) in the Operations Management Division as needed. BHSO personnel will monitor the </w:t>
      </w:r>
      <w:r>
        <w:rPr>
          <w:rFonts w:ascii="Times New Roman" w:hAnsi="Times New Roman"/>
          <w:sz w:val="24"/>
          <w:szCs w:val="24"/>
        </w:rPr>
        <w:t>LIUP2</w:t>
      </w:r>
      <w:r w:rsidRPr="00627ED6">
        <w:rPr>
          <w:rFonts w:ascii="Times New Roman" w:hAnsi="Times New Roman"/>
          <w:sz w:val="24"/>
          <w:szCs w:val="24"/>
        </w:rPr>
        <w:t xml:space="preserve"> fabrication activities on a regular basis to ensure that planned BNL oversight is being performed and that applicable BNL plans are being followed. </w:t>
      </w:r>
    </w:p>
    <w:p w14:paraId="163F8328" w14:textId="77777777" w:rsidR="000307D4" w:rsidRPr="00627ED6" w:rsidRDefault="000307D4" w:rsidP="000307D4">
      <w:pPr>
        <w:pStyle w:val="BodyText"/>
        <w:tabs>
          <w:tab w:val="num" w:pos="0"/>
        </w:tabs>
        <w:rPr>
          <w:rFonts w:ascii="Times New Roman" w:hAnsi="Times New Roman"/>
          <w:sz w:val="24"/>
          <w:szCs w:val="24"/>
        </w:rPr>
      </w:pPr>
    </w:p>
    <w:p w14:paraId="1D975BE4" w14:textId="70193B5B" w:rsidR="000307D4" w:rsidRPr="00627ED6" w:rsidRDefault="000307D4" w:rsidP="000307D4">
      <w:pPr>
        <w:pStyle w:val="BodyText"/>
        <w:tabs>
          <w:tab w:val="num" w:pos="0"/>
        </w:tabs>
        <w:rPr>
          <w:rFonts w:ascii="Times New Roman" w:hAnsi="Times New Roman"/>
          <w:sz w:val="24"/>
          <w:szCs w:val="24"/>
        </w:rPr>
      </w:pPr>
      <w:r w:rsidRPr="00610A6F">
        <w:rPr>
          <w:rFonts w:ascii="Times New Roman" w:hAnsi="Times New Roman"/>
          <w:sz w:val="24"/>
          <w:szCs w:val="24"/>
        </w:rPr>
        <w:t>At BNL, BNL management is responsible for ensuring the safety (including meeting all requirements) of the project. BHSO oversight is planned to monitor BNL’s activities and to assess BNL’s systems for ensuring safety and environmental compliance. This will include review of the various plans and procedures developed by BNL, and field operation awareness activities to ensure that BNL oversight is functioning properly. Applicable ESSH</w:t>
      </w:r>
      <w:r>
        <w:rPr>
          <w:rFonts w:ascii="Times New Roman" w:hAnsi="Times New Roman"/>
          <w:sz w:val="24"/>
          <w:szCs w:val="24"/>
        </w:rPr>
        <w:t>Q</w:t>
      </w:r>
      <w:r w:rsidRPr="00610A6F">
        <w:rPr>
          <w:rFonts w:ascii="Times New Roman" w:hAnsi="Times New Roman"/>
          <w:sz w:val="24"/>
          <w:szCs w:val="24"/>
        </w:rPr>
        <w:t xml:space="preserve"> disciplines, such as construction safety, industrial hygiene, and waste management, will be identified for the project.  Oversight activities under each applicable discipline will be performed as needed to monitor BNL performance.</w:t>
      </w:r>
    </w:p>
    <w:p w14:paraId="52AD02CF" w14:textId="77777777" w:rsidR="000307D4" w:rsidRPr="0058009C" w:rsidRDefault="000307D4" w:rsidP="000307D4">
      <w:pPr>
        <w:pStyle w:val="Heading2"/>
        <w:numPr>
          <w:ilvl w:val="1"/>
          <w:numId w:val="36"/>
        </w:numPr>
        <w:tabs>
          <w:tab w:val="num" w:pos="540"/>
        </w:tabs>
        <w:ind w:left="540" w:hanging="540"/>
        <w:rPr>
          <w:sz w:val="26"/>
          <w:szCs w:val="26"/>
        </w:rPr>
      </w:pPr>
      <w:bookmarkStart w:id="1255" w:name="_Toc107764614"/>
      <w:bookmarkStart w:id="1256" w:name="_Toc107771928"/>
      <w:bookmarkStart w:id="1257" w:name="_Toc107776346"/>
      <w:bookmarkStart w:id="1258" w:name="_Toc107764616"/>
      <w:bookmarkStart w:id="1259" w:name="_Toc107771930"/>
      <w:bookmarkStart w:id="1260" w:name="_Toc107776348"/>
      <w:bookmarkStart w:id="1261" w:name="_Toc107764618"/>
      <w:bookmarkStart w:id="1262" w:name="_Toc107771932"/>
      <w:bookmarkStart w:id="1263" w:name="_Toc107776350"/>
      <w:bookmarkStart w:id="1264" w:name="_Toc107764620"/>
      <w:bookmarkStart w:id="1265" w:name="_Toc107771934"/>
      <w:bookmarkStart w:id="1266" w:name="_Toc107776352"/>
      <w:bookmarkStart w:id="1267" w:name="_Toc107764622"/>
      <w:bookmarkStart w:id="1268" w:name="_Toc107771936"/>
      <w:bookmarkStart w:id="1269" w:name="_Toc107776354"/>
      <w:bookmarkStart w:id="1270" w:name="_Toc107764624"/>
      <w:bookmarkStart w:id="1271" w:name="_Toc107771938"/>
      <w:bookmarkStart w:id="1272" w:name="_Toc107776356"/>
      <w:bookmarkStart w:id="1273" w:name="_Toc107764626"/>
      <w:bookmarkStart w:id="1274" w:name="_Toc107771940"/>
      <w:bookmarkStart w:id="1275" w:name="_Toc107776358"/>
      <w:bookmarkStart w:id="1276" w:name="_Toc107764628"/>
      <w:bookmarkStart w:id="1277" w:name="_Toc107771942"/>
      <w:bookmarkStart w:id="1278" w:name="_Toc107776360"/>
      <w:bookmarkStart w:id="1279" w:name="_Toc107764630"/>
      <w:bookmarkStart w:id="1280" w:name="_Toc107771944"/>
      <w:bookmarkStart w:id="1281" w:name="_Toc107776362"/>
      <w:bookmarkStart w:id="1282" w:name="_Toc107764632"/>
      <w:bookmarkStart w:id="1283" w:name="_Toc107771946"/>
      <w:bookmarkStart w:id="1284" w:name="_Toc107776364"/>
      <w:bookmarkStart w:id="1285" w:name="_Toc107764634"/>
      <w:bookmarkStart w:id="1286" w:name="_Toc107771948"/>
      <w:bookmarkStart w:id="1287" w:name="_Toc107776366"/>
      <w:bookmarkStart w:id="1288" w:name="_Toc107764636"/>
      <w:bookmarkStart w:id="1289" w:name="_Toc107771950"/>
      <w:bookmarkStart w:id="1290" w:name="_Toc107776368"/>
      <w:bookmarkStart w:id="1291" w:name="_Toc107764638"/>
      <w:bookmarkStart w:id="1292" w:name="_Toc107771952"/>
      <w:bookmarkStart w:id="1293" w:name="_Toc107776370"/>
      <w:bookmarkStart w:id="1294" w:name="_Toc107764640"/>
      <w:bookmarkStart w:id="1295" w:name="_Toc107771954"/>
      <w:bookmarkStart w:id="1296" w:name="_Toc107776372"/>
      <w:bookmarkStart w:id="1297" w:name="_Toc389484428"/>
      <w:bookmarkStart w:id="1298" w:name="_Toc389558570"/>
      <w:bookmarkStart w:id="1299" w:name="_Toc389484429"/>
      <w:bookmarkStart w:id="1300" w:name="_Toc389558571"/>
      <w:bookmarkStart w:id="1301" w:name="_Toc282996460"/>
      <w:bookmarkStart w:id="1302" w:name="_Toc110588919"/>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Pr="0058009C">
        <w:rPr>
          <w:caps w:val="0"/>
          <w:sz w:val="26"/>
          <w:szCs w:val="26"/>
        </w:rPr>
        <w:t>Value Engineering</w:t>
      </w:r>
      <w:bookmarkEnd w:id="1301"/>
      <w:bookmarkEnd w:id="1302"/>
    </w:p>
    <w:p w14:paraId="525195E4" w14:textId="13699340" w:rsidR="000307D4" w:rsidRPr="002B45E0" w:rsidRDefault="000307D4" w:rsidP="000307D4">
      <w:pPr>
        <w:pStyle w:val="BodyText"/>
        <w:tabs>
          <w:tab w:val="num" w:pos="0"/>
        </w:tabs>
        <w:rPr>
          <w:rFonts w:ascii="Times New Roman" w:hAnsi="Times New Roman" w:cs="Arial"/>
          <w:sz w:val="24"/>
          <w:szCs w:val="24"/>
        </w:rPr>
      </w:pPr>
      <w:r w:rsidRPr="00184E49">
        <w:rPr>
          <w:rFonts w:ascii="Times New Roman" w:hAnsi="Times New Roman" w:cs="Arial"/>
          <w:sz w:val="24"/>
          <w:szCs w:val="24"/>
        </w:rPr>
        <w:t xml:space="preserve">As part of the Peer Review process, the design and fabrication </w:t>
      </w:r>
      <w:r>
        <w:rPr>
          <w:rFonts w:ascii="Times New Roman" w:hAnsi="Times New Roman" w:cs="Arial"/>
          <w:sz w:val="24"/>
          <w:szCs w:val="24"/>
        </w:rPr>
        <w:t>is</w:t>
      </w:r>
      <w:r w:rsidRPr="00184E49">
        <w:rPr>
          <w:rFonts w:ascii="Times New Roman" w:hAnsi="Times New Roman" w:cs="Arial"/>
          <w:sz w:val="24"/>
          <w:szCs w:val="24"/>
        </w:rPr>
        <w:t xml:space="preserve"> be</w:t>
      </w:r>
      <w:r>
        <w:rPr>
          <w:rFonts w:ascii="Times New Roman" w:hAnsi="Times New Roman" w:cs="Arial"/>
          <w:sz w:val="24"/>
          <w:szCs w:val="24"/>
        </w:rPr>
        <w:t>ing</w:t>
      </w:r>
      <w:r w:rsidRPr="00184E49">
        <w:rPr>
          <w:rFonts w:ascii="Times New Roman" w:hAnsi="Times New Roman" w:cs="Arial"/>
          <w:sz w:val="24"/>
          <w:szCs w:val="24"/>
        </w:rPr>
        <w:t xml:space="preserve"> reviewed and evaluated with Value Engineering principles in mind. </w:t>
      </w:r>
      <w:r>
        <w:rPr>
          <w:rFonts w:ascii="Times New Roman" w:hAnsi="Times New Roman" w:cs="Arial"/>
          <w:sz w:val="24"/>
          <w:szCs w:val="24"/>
        </w:rPr>
        <w:t>Project personnel</w:t>
      </w:r>
      <w:r w:rsidRPr="00184E49">
        <w:rPr>
          <w:rFonts w:ascii="Times New Roman" w:hAnsi="Times New Roman" w:cs="Arial"/>
          <w:sz w:val="24"/>
          <w:szCs w:val="24"/>
        </w:rPr>
        <w:t xml:space="preserve"> </w:t>
      </w:r>
      <w:r>
        <w:rPr>
          <w:rFonts w:ascii="Times New Roman" w:hAnsi="Times New Roman" w:cs="Arial"/>
          <w:sz w:val="24"/>
          <w:szCs w:val="24"/>
        </w:rPr>
        <w:t xml:space="preserve">continue to </w:t>
      </w:r>
      <w:r w:rsidRPr="00184E49">
        <w:rPr>
          <w:rFonts w:ascii="Times New Roman" w:hAnsi="Times New Roman" w:cs="Arial"/>
          <w:sz w:val="24"/>
          <w:szCs w:val="24"/>
        </w:rPr>
        <w:t>evaluate alternative design approaches and the flexibility of the design for present and future research as appropriate. The VE approach will determine the impacts on cost (both project and life cycle) of any suggested changes to the design.</w:t>
      </w:r>
    </w:p>
    <w:p w14:paraId="1EF02BBD" w14:textId="77777777" w:rsidR="000307D4" w:rsidRPr="0058009C" w:rsidRDefault="000307D4" w:rsidP="000307D4">
      <w:pPr>
        <w:pStyle w:val="Heading2"/>
        <w:numPr>
          <w:ilvl w:val="1"/>
          <w:numId w:val="36"/>
        </w:numPr>
        <w:tabs>
          <w:tab w:val="num" w:pos="540"/>
        </w:tabs>
        <w:ind w:left="540" w:hanging="540"/>
        <w:rPr>
          <w:snapToGrid w:val="0"/>
          <w:sz w:val="26"/>
          <w:szCs w:val="26"/>
        </w:rPr>
      </w:pPr>
      <w:bookmarkStart w:id="1303" w:name="_Toc283292941"/>
      <w:bookmarkStart w:id="1304" w:name="_Toc283293056"/>
      <w:bookmarkStart w:id="1305" w:name="_Toc283293871"/>
      <w:bookmarkStart w:id="1306" w:name="_Toc282996461"/>
      <w:bookmarkStart w:id="1307" w:name="_Toc110588920"/>
      <w:bookmarkEnd w:id="1303"/>
      <w:bookmarkEnd w:id="1304"/>
      <w:bookmarkEnd w:id="1305"/>
      <w:r w:rsidRPr="0058009C">
        <w:rPr>
          <w:caps w:val="0"/>
          <w:snapToGrid w:val="0"/>
          <w:sz w:val="26"/>
          <w:szCs w:val="26"/>
        </w:rPr>
        <w:t>Transition to Operations</w:t>
      </w:r>
      <w:bookmarkEnd w:id="1306"/>
      <w:bookmarkEnd w:id="1307"/>
    </w:p>
    <w:p w14:paraId="7ECAB850" w14:textId="77777777" w:rsidR="000307D4" w:rsidRPr="00F436DA" w:rsidRDefault="000307D4" w:rsidP="000307D4">
      <w:pPr>
        <w:pStyle w:val="BodyText"/>
        <w:tabs>
          <w:tab w:val="num" w:pos="0"/>
        </w:tabs>
        <w:rPr>
          <w:rFonts w:ascii="Times New Roman" w:hAnsi="Times New Roman" w:cs="Arial"/>
          <w:sz w:val="24"/>
          <w:szCs w:val="24"/>
        </w:rPr>
      </w:pPr>
      <w:r w:rsidRPr="00F436DA">
        <w:rPr>
          <w:rFonts w:ascii="Times New Roman" w:hAnsi="Times New Roman" w:cs="Arial"/>
          <w:sz w:val="24"/>
          <w:szCs w:val="24"/>
        </w:rPr>
        <w:t>Before Project completion</w:t>
      </w:r>
      <w:r>
        <w:rPr>
          <w:rFonts w:ascii="Times New Roman" w:hAnsi="Times New Roman" w:cs="Arial"/>
          <w:sz w:val="24"/>
          <w:szCs w:val="24"/>
        </w:rPr>
        <w:t xml:space="preserve"> </w:t>
      </w:r>
      <w:r w:rsidRPr="00F436DA">
        <w:rPr>
          <w:rFonts w:ascii="Times New Roman" w:hAnsi="Times New Roman" w:cs="Arial"/>
          <w:sz w:val="24"/>
          <w:szCs w:val="24"/>
        </w:rPr>
        <w:t>a transition to operations plan will be developed. Guidance for the operation planning will be provided by the DOE Office of Nuclear Physics.</w:t>
      </w:r>
    </w:p>
    <w:p w14:paraId="420DE048" w14:textId="77777777" w:rsidR="000307D4" w:rsidRPr="0058009C" w:rsidRDefault="000307D4" w:rsidP="000307D4">
      <w:pPr>
        <w:pStyle w:val="Heading2"/>
        <w:numPr>
          <w:ilvl w:val="1"/>
          <w:numId w:val="36"/>
        </w:numPr>
        <w:tabs>
          <w:tab w:val="num" w:pos="540"/>
        </w:tabs>
        <w:ind w:left="540" w:hanging="540"/>
        <w:rPr>
          <w:caps w:val="0"/>
          <w:snapToGrid w:val="0"/>
          <w:sz w:val="26"/>
          <w:szCs w:val="26"/>
        </w:rPr>
      </w:pPr>
      <w:bookmarkStart w:id="1308" w:name="_Toc282996462"/>
      <w:bookmarkStart w:id="1309" w:name="_Toc110588921"/>
      <w:r w:rsidRPr="0058009C">
        <w:rPr>
          <w:caps w:val="0"/>
          <w:snapToGrid w:val="0"/>
          <w:sz w:val="26"/>
          <w:szCs w:val="26"/>
        </w:rPr>
        <w:t>Project Closeout</w:t>
      </w:r>
      <w:bookmarkEnd w:id="1308"/>
      <w:bookmarkEnd w:id="1309"/>
    </w:p>
    <w:p w14:paraId="2961F084" w14:textId="77777777" w:rsidR="000307D4" w:rsidRDefault="000307D4" w:rsidP="000307D4">
      <w:pPr>
        <w:pStyle w:val="BodyText"/>
        <w:tabs>
          <w:tab w:val="num" w:pos="0"/>
        </w:tabs>
        <w:rPr>
          <w:rFonts w:ascii="Times New Roman" w:hAnsi="Times New Roman" w:cs="Arial"/>
          <w:sz w:val="24"/>
          <w:szCs w:val="24"/>
        </w:rPr>
      </w:pPr>
      <w:bookmarkStart w:id="1310" w:name="_Toc281818108"/>
      <w:bookmarkStart w:id="1311" w:name="_Toc281832768"/>
      <w:r w:rsidRPr="00F436DA">
        <w:rPr>
          <w:rFonts w:ascii="Times New Roman" w:hAnsi="Times New Roman" w:cs="Arial"/>
          <w:sz w:val="24"/>
          <w:szCs w:val="24"/>
        </w:rPr>
        <w:t xml:space="preserve">Project closeout will begin when all equipment has been installed and subsystem measurements to verify the KPPs have begun. A Draft Closeout report will be developed prior to Project completion and is expected to address demonstration of KPPs, Lessons Learned, the closure status of purchase orders, the expected total cost of the Project and when the Project is expected to close the control accounts and complete the financial closeout. </w:t>
      </w:r>
      <w:bookmarkEnd w:id="1088"/>
      <w:bookmarkEnd w:id="1089"/>
      <w:bookmarkEnd w:id="1310"/>
      <w:bookmarkEnd w:id="1311"/>
    </w:p>
    <w:p w14:paraId="68A5A593" w14:textId="77777777" w:rsidR="00BF018E" w:rsidRDefault="00006023" w:rsidP="000307D4">
      <w:pPr>
        <w:pStyle w:val="BodyText"/>
        <w:tabs>
          <w:tab w:val="num" w:pos="0"/>
        </w:tabs>
        <w:rPr>
          <w:rFonts w:ascii="Times New Roman" w:hAnsi="Times New Roman" w:cs="Arial"/>
          <w:sz w:val="24"/>
          <w:szCs w:val="24"/>
        </w:rPr>
        <w:sectPr w:rsidR="00BF018E" w:rsidSect="00F63997">
          <w:headerReference w:type="even" r:id="rId38"/>
          <w:footerReference w:type="even" r:id="rId39"/>
          <w:headerReference w:type="first" r:id="rId40"/>
          <w:pgSz w:w="12240" w:h="15840"/>
          <w:pgMar w:top="990" w:right="1080" w:bottom="1260" w:left="1800" w:header="720" w:footer="432" w:gutter="0"/>
          <w:cols w:space="720"/>
          <w:docGrid w:linePitch="360"/>
        </w:sectPr>
      </w:pPr>
      <w:r>
        <w:rPr>
          <w:rFonts w:ascii="Times New Roman" w:hAnsi="Times New Roman" w:cs="Arial"/>
          <w:sz w:val="24"/>
          <w:szCs w:val="24"/>
        </w:rPr>
        <w:br w:type="page"/>
      </w:r>
    </w:p>
    <w:p w14:paraId="2D54C0EF" w14:textId="416C0918" w:rsidR="00006023" w:rsidRDefault="00006023" w:rsidP="000307D4">
      <w:pPr>
        <w:pStyle w:val="BodyText"/>
        <w:tabs>
          <w:tab w:val="num" w:pos="0"/>
        </w:tabs>
        <w:rPr>
          <w:rFonts w:ascii="Times New Roman" w:hAnsi="Times New Roman" w:cs="Arial"/>
          <w:sz w:val="24"/>
          <w:szCs w:val="24"/>
        </w:rPr>
      </w:pPr>
    </w:p>
    <w:p w14:paraId="633EE943" w14:textId="77777777" w:rsidR="000307D4" w:rsidRDefault="000307D4" w:rsidP="000307D4">
      <w:pPr>
        <w:pStyle w:val="Heading1"/>
        <w:rPr>
          <w:szCs w:val="28"/>
        </w:rPr>
      </w:pPr>
      <w:bookmarkStart w:id="1312" w:name="_Toc110585227"/>
      <w:bookmarkStart w:id="1313" w:name="_Toc110585228"/>
      <w:bookmarkStart w:id="1314" w:name="_Toc110585229"/>
      <w:bookmarkStart w:id="1315" w:name="_Toc265745034"/>
      <w:bookmarkStart w:id="1316" w:name="_Toc265745128"/>
      <w:bookmarkStart w:id="1317" w:name="_Toc265745035"/>
      <w:bookmarkStart w:id="1318" w:name="_Toc265745129"/>
      <w:bookmarkStart w:id="1319" w:name="_Toc282996464"/>
      <w:bookmarkStart w:id="1320" w:name="_Toc110588922"/>
      <w:bookmarkStart w:id="1321" w:name="_Toc119545090"/>
      <w:bookmarkEnd w:id="1090"/>
      <w:bookmarkEnd w:id="1091"/>
      <w:bookmarkEnd w:id="1092"/>
      <w:bookmarkEnd w:id="1093"/>
      <w:bookmarkEnd w:id="1312"/>
      <w:bookmarkEnd w:id="1313"/>
      <w:bookmarkEnd w:id="1314"/>
      <w:bookmarkEnd w:id="1315"/>
      <w:bookmarkEnd w:id="1316"/>
      <w:bookmarkEnd w:id="1317"/>
      <w:bookmarkEnd w:id="1318"/>
      <w:r w:rsidRPr="00EB7C06">
        <w:t>APPENDIX</w:t>
      </w:r>
      <w:r w:rsidRPr="00EB7C06">
        <w:rPr>
          <w:szCs w:val="28"/>
        </w:rPr>
        <w:t xml:space="preserve"> </w:t>
      </w:r>
      <w:r>
        <w:rPr>
          <w:szCs w:val="28"/>
        </w:rPr>
        <w:t>A</w:t>
      </w:r>
      <w:r w:rsidRPr="00EB7C06">
        <w:rPr>
          <w:szCs w:val="28"/>
        </w:rPr>
        <w:tab/>
        <w:t>WBS DICTIONARY</w:t>
      </w:r>
      <w:bookmarkEnd w:id="1319"/>
      <w:bookmarkEnd w:id="1320"/>
    </w:p>
    <w:p w14:paraId="7F87ADF7" w14:textId="77777777" w:rsidR="000307D4" w:rsidRDefault="000307D4" w:rsidP="000307D4"/>
    <w:p w14:paraId="1329DBE3" w14:textId="77777777" w:rsidR="000307D4" w:rsidRPr="007A1867" w:rsidRDefault="000307D4" w:rsidP="000307D4">
      <w:r>
        <w:t xml:space="preserve">This dictionary gives a succinct definition of some of the most important tasks included in the WBS.  </w:t>
      </w:r>
    </w:p>
    <w:p w14:paraId="47E55062" w14:textId="77777777" w:rsidR="000307D4" w:rsidRDefault="000307D4" w:rsidP="000307D4">
      <w:pPr>
        <w:pStyle w:val="ShortReturnAddress"/>
        <w:tabs>
          <w:tab w:val="left" w:pos="0"/>
        </w:tabs>
        <w:ind w:left="720"/>
        <w:rPr>
          <w:b/>
        </w:rPr>
      </w:pPr>
    </w:p>
    <w:p w14:paraId="43498CED" w14:textId="241ED5D8" w:rsidR="000307D4" w:rsidRDefault="004042E5" w:rsidP="000307D4">
      <w:pPr>
        <w:pStyle w:val="ShortReturnAddress"/>
        <w:tabs>
          <w:tab w:val="left" w:pos="0"/>
        </w:tabs>
        <w:rPr>
          <w:b/>
        </w:rPr>
      </w:pPr>
      <w:r>
        <w:rPr>
          <w:b/>
        </w:rPr>
        <w:t>1</w:t>
      </w:r>
      <w:r w:rsidR="001C6957">
        <w:rPr>
          <w:b/>
        </w:rPr>
        <w:t>4</w:t>
      </w:r>
      <w:r>
        <w:rPr>
          <w:b/>
        </w:rPr>
        <w:t>.01</w:t>
      </w:r>
      <w:r w:rsidR="000307D4">
        <w:rPr>
          <w:b/>
        </w:rPr>
        <w:t xml:space="preserve"> </w:t>
      </w:r>
      <w:r w:rsidR="000307D4">
        <w:rPr>
          <w:b/>
        </w:rPr>
        <w:tab/>
        <w:t>Project Management</w:t>
      </w:r>
    </w:p>
    <w:p w14:paraId="77B04B51" w14:textId="77777777" w:rsidR="000307D4" w:rsidRDefault="000307D4" w:rsidP="000307D4">
      <w:pPr>
        <w:pStyle w:val="ShortReturnAddress"/>
        <w:tabs>
          <w:tab w:val="left" w:pos="0"/>
        </w:tabs>
        <w:ind w:left="360"/>
        <w:rPr>
          <w:b/>
        </w:rPr>
      </w:pPr>
    </w:p>
    <w:p w14:paraId="41465FDB" w14:textId="26811AAF" w:rsidR="000307D4" w:rsidRPr="00C8702A" w:rsidRDefault="00C446C1" w:rsidP="000307D4">
      <w:r>
        <w:t xml:space="preserve">Project Milestones and </w:t>
      </w:r>
      <w:r w:rsidR="000307D4">
        <w:t>Level of effort tasks associated with the daily management, oversight, and assessment of the project. The effort includes the labor of the Contractor Project Manager, Project Controls, ESSHQ, financial oversight, documentation</w:t>
      </w:r>
      <w:r w:rsidR="000E025C">
        <w:t>,</w:t>
      </w:r>
      <w:r w:rsidR="000307D4">
        <w:t xml:space="preserve"> and reporting.</w:t>
      </w:r>
    </w:p>
    <w:p w14:paraId="43D83118" w14:textId="77777777" w:rsidR="000307D4" w:rsidRPr="00C8702A" w:rsidRDefault="000307D4" w:rsidP="000307D4"/>
    <w:p w14:paraId="57E04C12" w14:textId="02AB77D0" w:rsidR="000307D4" w:rsidRDefault="004042E5" w:rsidP="000307D4">
      <w:pPr>
        <w:pStyle w:val="ShortReturnAddress"/>
        <w:rPr>
          <w:b/>
        </w:rPr>
      </w:pPr>
      <w:r>
        <w:rPr>
          <w:b/>
        </w:rPr>
        <w:t>1</w:t>
      </w:r>
      <w:r w:rsidR="001C6957">
        <w:rPr>
          <w:b/>
        </w:rPr>
        <w:t>4</w:t>
      </w:r>
      <w:r>
        <w:rPr>
          <w:b/>
        </w:rPr>
        <w:t>.02</w:t>
      </w:r>
      <w:r w:rsidR="000307D4">
        <w:rPr>
          <w:b/>
        </w:rPr>
        <w:t xml:space="preserve"> </w:t>
      </w:r>
      <w:r w:rsidR="000307D4">
        <w:rPr>
          <w:b/>
        </w:rPr>
        <w:tab/>
        <w:t>RF Modification</w:t>
      </w:r>
    </w:p>
    <w:p w14:paraId="52D32D06" w14:textId="77777777" w:rsidR="000307D4" w:rsidRDefault="000307D4" w:rsidP="000307D4">
      <w:pPr>
        <w:pStyle w:val="ShortReturnAddress"/>
        <w:rPr>
          <w:b/>
        </w:rPr>
      </w:pPr>
    </w:p>
    <w:p w14:paraId="0A731AE5" w14:textId="31E49C67" w:rsidR="000307D4" w:rsidRDefault="000307D4" w:rsidP="000307D4">
      <w:r>
        <w:t xml:space="preserve">This WBS element covers all the needed upgrades to operate at a longer RF pulse width. The capacitance in the driver and power amplifier capacitor banks </w:t>
      </w:r>
      <w:r w:rsidR="000E025C">
        <w:t>must</w:t>
      </w:r>
      <w:r>
        <w:t xml:space="preserve"> be increased. The anode and cathode power supplies need to be replaced and new low</w:t>
      </w:r>
      <w:r w:rsidR="000E025C">
        <w:t>-</w:t>
      </w:r>
      <w:r>
        <w:t xml:space="preserve">level electronics </w:t>
      </w:r>
      <w:r w:rsidR="00817506">
        <w:t xml:space="preserve">added </w:t>
      </w:r>
      <w:r>
        <w:t>in the RF modulator. This WBS will cover engineering, design, procurement</w:t>
      </w:r>
      <w:r w:rsidR="000E025C">
        <w:t>,</w:t>
      </w:r>
      <w:r>
        <w:t xml:space="preserve"> and component installation required for the upgrade.</w:t>
      </w:r>
    </w:p>
    <w:p w14:paraId="7CDB8340" w14:textId="77777777" w:rsidR="000307D4" w:rsidRPr="009741ED" w:rsidRDefault="000307D4" w:rsidP="000307D4">
      <w:pPr>
        <w:pStyle w:val="ShortReturnAddress"/>
        <w:rPr>
          <w:b/>
        </w:rPr>
      </w:pPr>
    </w:p>
    <w:p w14:paraId="0C473A12" w14:textId="01834424" w:rsidR="000307D4" w:rsidRDefault="004042E5" w:rsidP="000307D4">
      <w:pPr>
        <w:pStyle w:val="ShortReturnAddress"/>
        <w:rPr>
          <w:b/>
        </w:rPr>
      </w:pPr>
      <w:r>
        <w:rPr>
          <w:b/>
        </w:rPr>
        <w:t>1</w:t>
      </w:r>
      <w:r w:rsidR="001C6957">
        <w:rPr>
          <w:b/>
        </w:rPr>
        <w:t>4</w:t>
      </w:r>
      <w:r>
        <w:rPr>
          <w:b/>
        </w:rPr>
        <w:t>.03</w:t>
      </w:r>
      <w:r w:rsidR="000307D4">
        <w:rPr>
          <w:b/>
        </w:rPr>
        <w:t xml:space="preserve"> </w:t>
      </w:r>
      <w:r w:rsidR="000307D4">
        <w:rPr>
          <w:b/>
        </w:rPr>
        <w:tab/>
        <w:t>Quadrupole Power Supplies</w:t>
      </w:r>
    </w:p>
    <w:p w14:paraId="238B75EB" w14:textId="77777777" w:rsidR="000307D4" w:rsidRPr="003E2565" w:rsidRDefault="000307D4" w:rsidP="000307D4">
      <w:pPr>
        <w:pStyle w:val="ShortReturnAddress"/>
      </w:pPr>
    </w:p>
    <w:p w14:paraId="383786BF" w14:textId="7E0BE016" w:rsidR="000307D4" w:rsidRDefault="000307D4" w:rsidP="000307D4">
      <w:pPr>
        <w:pStyle w:val="ShortReturnAddress"/>
      </w:pPr>
      <w:r>
        <w:t>The Linac quadrupole power supplies power all the drift tube quadrupoles. The existing power supplies will be replaced by new units capable of longer width flattop. This WBS covers all engineering, design, procurement</w:t>
      </w:r>
      <w:r w:rsidR="000E025C">
        <w:t>,</w:t>
      </w:r>
      <w:r>
        <w:t xml:space="preserve"> and installation tasks necessary to replace all the power supplies.</w:t>
      </w:r>
    </w:p>
    <w:p w14:paraId="45392713" w14:textId="77777777" w:rsidR="000307D4" w:rsidRPr="00566775" w:rsidRDefault="000307D4" w:rsidP="000307D4">
      <w:pPr>
        <w:pStyle w:val="ShortReturnAddress"/>
      </w:pPr>
      <w:r>
        <w:t xml:space="preserve"> </w:t>
      </w:r>
    </w:p>
    <w:p w14:paraId="3C9CEE00" w14:textId="77777777" w:rsidR="000307D4" w:rsidRDefault="000307D4" w:rsidP="000307D4">
      <w:pPr>
        <w:pStyle w:val="ShortReturnAddress"/>
        <w:rPr>
          <w:u w:val="single"/>
        </w:rPr>
      </w:pPr>
    </w:p>
    <w:p w14:paraId="6B6357A1" w14:textId="57FCEFEC" w:rsidR="000307D4" w:rsidRPr="00033505" w:rsidRDefault="00CE5802" w:rsidP="000307D4">
      <w:pPr>
        <w:pStyle w:val="ShortReturnAddress"/>
        <w:rPr>
          <w:b/>
        </w:rPr>
      </w:pPr>
      <w:r>
        <w:rPr>
          <w:b/>
        </w:rPr>
        <w:t>1</w:t>
      </w:r>
      <w:r w:rsidR="001C6957">
        <w:rPr>
          <w:b/>
        </w:rPr>
        <w:t>4</w:t>
      </w:r>
      <w:r>
        <w:rPr>
          <w:b/>
        </w:rPr>
        <w:t>.04</w:t>
      </w:r>
      <w:r w:rsidR="000307D4" w:rsidRPr="00033505">
        <w:rPr>
          <w:b/>
        </w:rPr>
        <w:t xml:space="preserve"> </w:t>
      </w:r>
      <w:r w:rsidR="000307D4" w:rsidRPr="00033505">
        <w:rPr>
          <w:b/>
        </w:rPr>
        <w:tab/>
      </w:r>
      <w:r w:rsidR="000307D4">
        <w:rPr>
          <w:b/>
        </w:rPr>
        <w:t>Controls</w:t>
      </w:r>
    </w:p>
    <w:p w14:paraId="5D25AF53" w14:textId="77777777" w:rsidR="000307D4" w:rsidRDefault="000307D4" w:rsidP="000307D4">
      <w:pPr>
        <w:pStyle w:val="ShortReturnAddress"/>
      </w:pPr>
    </w:p>
    <w:p w14:paraId="09C3FC77" w14:textId="28A0A5AD" w:rsidR="000307D4" w:rsidRDefault="000307D4" w:rsidP="000307D4">
      <w:pPr>
        <w:pStyle w:val="ShortReturnAddress"/>
      </w:pPr>
      <w:r>
        <w:t xml:space="preserve">The Control WBS will cover all a complete upgrade of the existing control system. The controls to be replaced include the quadrupole power supplies, data acquisition and beam diagnostics.  The Controls WBS encompasses the engineering, design, procurement and installation of the new control system.  </w:t>
      </w:r>
    </w:p>
    <w:p w14:paraId="3EB917A1" w14:textId="77777777" w:rsidR="000307D4" w:rsidRDefault="000307D4" w:rsidP="000307D4">
      <w:pPr>
        <w:pStyle w:val="ShortReturnAddress"/>
      </w:pPr>
    </w:p>
    <w:p w14:paraId="5DCC5061" w14:textId="77777777" w:rsidR="000307D4" w:rsidRDefault="000307D4" w:rsidP="000307D4">
      <w:pPr>
        <w:pStyle w:val="ShortReturnAddress"/>
      </w:pPr>
    </w:p>
    <w:p w14:paraId="023491BA" w14:textId="09D0693E" w:rsidR="000307D4" w:rsidRDefault="00CE5802" w:rsidP="73455AAD">
      <w:pPr>
        <w:pStyle w:val="ShortReturnAddress"/>
        <w:rPr>
          <w:b/>
          <w:bCs/>
        </w:rPr>
      </w:pPr>
      <w:r>
        <w:rPr>
          <w:b/>
          <w:bCs/>
        </w:rPr>
        <w:t>1</w:t>
      </w:r>
      <w:r w:rsidR="001C6957">
        <w:rPr>
          <w:b/>
          <w:bCs/>
        </w:rPr>
        <w:t>4</w:t>
      </w:r>
      <w:r>
        <w:rPr>
          <w:b/>
          <w:bCs/>
        </w:rPr>
        <w:t>.05</w:t>
      </w:r>
      <w:r w:rsidR="000307D4" w:rsidRPr="73455AAD">
        <w:rPr>
          <w:b/>
          <w:bCs/>
        </w:rPr>
        <w:t xml:space="preserve"> </w:t>
      </w:r>
      <w:r w:rsidR="000307D4">
        <w:tab/>
      </w:r>
      <w:r w:rsidR="000307D4" w:rsidRPr="73455AAD">
        <w:rPr>
          <w:b/>
          <w:bCs/>
        </w:rPr>
        <w:t>Beam Instrumentation</w:t>
      </w:r>
    </w:p>
    <w:p w14:paraId="35C7430B" w14:textId="77777777" w:rsidR="000307D4" w:rsidRDefault="000307D4" w:rsidP="000307D4">
      <w:pPr>
        <w:pStyle w:val="ShortReturnAddress"/>
      </w:pPr>
    </w:p>
    <w:p w14:paraId="3863D8DC" w14:textId="547CADA5" w:rsidR="000307D4" w:rsidRDefault="000307D4" w:rsidP="000307D4">
      <w:pPr>
        <w:pStyle w:val="ShortReturnAddress"/>
      </w:pPr>
      <w:r>
        <w:t>The Beam Instrumentation WBS will cover all needed upgrades of the existing beam instrumentation system. The Beam Instrumentation WBS encompasses the engineering, design, procurement and installation of the upgraded beam instrumentation system. The instrumentation to be added, replaced or upgraded include the following:</w:t>
      </w:r>
    </w:p>
    <w:p w14:paraId="698354EC" w14:textId="77777777" w:rsidR="000307D4" w:rsidRDefault="000307D4" w:rsidP="000307D4">
      <w:pPr>
        <w:pStyle w:val="ShortReturnAddress"/>
      </w:pPr>
    </w:p>
    <w:p w14:paraId="6E5DDC3D" w14:textId="4E1E66EF" w:rsidR="000307D4" w:rsidRDefault="000307D4" w:rsidP="000307D4">
      <w:pPr>
        <w:pStyle w:val="ShortReturnAddress"/>
        <w:rPr>
          <w:b/>
        </w:rPr>
      </w:pPr>
      <w:r w:rsidRPr="0015553F">
        <w:t xml:space="preserve">(a) beam position monitor (BPM) chamber after DTL tank 9 and between first (BM1) and second (BM2) bending magnet in the BLIP transport line, (b)  BPM electronics for the connection to existing BPMs after the DTL cavities 2 through 8 and BPM listed above, (c) Single wire Secondary Emission Monitors (SEM) electronics (20 unites), (d) </w:t>
      </w:r>
      <w:r>
        <w:t>Beam profile Monitor (</w:t>
      </w:r>
      <w:r w:rsidRPr="0015553F">
        <w:t>harp</w:t>
      </w:r>
      <w:r>
        <w:t>)</w:t>
      </w:r>
      <w:r w:rsidRPr="0015553F">
        <w:t xml:space="preserve">between BM1 and BM2,  </w:t>
      </w:r>
      <w:r>
        <w:t xml:space="preserve">( e) </w:t>
      </w:r>
      <w:r w:rsidRPr="0015553F">
        <w:t>new current transfers (11 unites) for DTL cavities 2-9, and between BM1 and BM2, (</w:t>
      </w:r>
      <w:r>
        <w:t>f</w:t>
      </w:r>
      <w:r w:rsidRPr="0015553F">
        <w:t>) new slit and collector emittance monitors (X,Y).</w:t>
      </w:r>
    </w:p>
    <w:p w14:paraId="21D70FB1" w14:textId="77777777" w:rsidR="000307D4" w:rsidRDefault="000307D4" w:rsidP="000307D4">
      <w:pPr>
        <w:pStyle w:val="ShortReturnAddress"/>
      </w:pPr>
    </w:p>
    <w:p w14:paraId="5281B2C5" w14:textId="77777777" w:rsidR="000307D4" w:rsidRDefault="000307D4" w:rsidP="000307D4">
      <w:pPr>
        <w:pStyle w:val="ShortReturnAddress"/>
      </w:pPr>
    </w:p>
    <w:p w14:paraId="54B4159E" w14:textId="77777777" w:rsidR="000307D4" w:rsidRDefault="000307D4" w:rsidP="000307D4">
      <w:pPr>
        <w:pStyle w:val="ShortReturnAddress"/>
        <w:rPr>
          <w:u w:val="single"/>
        </w:rPr>
      </w:pPr>
      <w:r w:rsidRPr="00F70CA9">
        <w:rPr>
          <w:u w:val="single"/>
        </w:rPr>
        <w:t>Beam Position Monitors</w:t>
      </w:r>
    </w:p>
    <w:p w14:paraId="1BAE3760" w14:textId="77777777" w:rsidR="000307D4" w:rsidRDefault="000307D4" w:rsidP="000307D4">
      <w:pPr>
        <w:pStyle w:val="ShortReturnAddress"/>
      </w:pPr>
      <w:r>
        <w:t>Dual plane BPM b</w:t>
      </w:r>
      <w:r w:rsidRPr="00EF3A60">
        <w:t xml:space="preserve">utton style </w:t>
      </w:r>
      <w:r>
        <w:t xml:space="preserve">pick-ups will be distributed at select locations throughout the BLIP beam transport.  The signal from each button is delivered to the signal processing electronics using heliax cables.  </w:t>
      </w:r>
    </w:p>
    <w:p w14:paraId="058F23B6" w14:textId="77777777" w:rsidR="000307D4" w:rsidRDefault="000307D4" w:rsidP="000307D4">
      <w:pPr>
        <w:pStyle w:val="ShortReturnAddress"/>
      </w:pPr>
    </w:p>
    <w:p w14:paraId="5F59BBAE" w14:textId="77777777" w:rsidR="000307D4" w:rsidRPr="007F7613" w:rsidRDefault="000307D4" w:rsidP="000307D4">
      <w:pPr>
        <w:pStyle w:val="ShortReturnAddress"/>
        <w:rPr>
          <w:u w:val="single"/>
        </w:rPr>
      </w:pPr>
      <w:r w:rsidRPr="007F7613">
        <w:rPr>
          <w:u w:val="single"/>
        </w:rPr>
        <w:t xml:space="preserve">Beam Position Monitor Electronics </w:t>
      </w:r>
    </w:p>
    <w:p w14:paraId="1081F5C1" w14:textId="77777777" w:rsidR="000307D4" w:rsidRDefault="000307D4" w:rsidP="000307D4">
      <w:pPr>
        <w:pStyle w:val="ShortReturnAddress"/>
      </w:pPr>
    </w:p>
    <w:p w14:paraId="64BDA409" w14:textId="77777777" w:rsidR="000307D4" w:rsidRPr="00D47D9E" w:rsidRDefault="000307D4" w:rsidP="000307D4">
      <w:pPr>
        <w:pStyle w:val="ShortReturnAddress"/>
      </w:pPr>
      <w:r>
        <w:t xml:space="preserve">Beam Position electronics for the </w:t>
      </w:r>
      <w:r w:rsidRPr="0015553F">
        <w:t>existing BPMs after the DTL cavities 2 through 8 and BPM listed above</w:t>
      </w:r>
    </w:p>
    <w:p w14:paraId="5A4ACC94" w14:textId="77777777" w:rsidR="000307D4" w:rsidRDefault="000307D4" w:rsidP="000307D4">
      <w:pPr>
        <w:pStyle w:val="ShortReturnAddress"/>
      </w:pPr>
    </w:p>
    <w:p w14:paraId="02972568" w14:textId="77777777" w:rsidR="000307D4" w:rsidRDefault="000307D4" w:rsidP="000307D4">
      <w:pPr>
        <w:pStyle w:val="ShortReturnAddress"/>
        <w:tabs>
          <w:tab w:val="left" w:pos="0"/>
        </w:tabs>
        <w:rPr>
          <w:u w:val="single"/>
        </w:rPr>
      </w:pPr>
      <w:r w:rsidRPr="007F7613">
        <w:rPr>
          <w:u w:val="single"/>
        </w:rPr>
        <w:t>Single wire Secondary Emission Monitors (SEM) electronics</w:t>
      </w:r>
    </w:p>
    <w:p w14:paraId="7B82BFE0" w14:textId="77777777" w:rsidR="000307D4" w:rsidRDefault="000307D4" w:rsidP="000307D4">
      <w:pPr>
        <w:pStyle w:val="ShortReturnAddress"/>
        <w:tabs>
          <w:tab w:val="left" w:pos="0"/>
        </w:tabs>
        <w:rPr>
          <w:u w:val="single"/>
        </w:rPr>
      </w:pPr>
    </w:p>
    <w:p w14:paraId="6207DDF3" w14:textId="5C74FB5E" w:rsidR="000307D4" w:rsidRPr="007F7613" w:rsidRDefault="000307D4" w:rsidP="73455AAD">
      <w:pPr>
        <w:pStyle w:val="ShortReturnAddress"/>
      </w:pPr>
      <w:r>
        <w:t xml:space="preserve">Replaced </w:t>
      </w:r>
      <w:r w:rsidR="000E025C">
        <w:t>50-year-old</w:t>
      </w:r>
      <w:r>
        <w:t xml:space="preserve"> electronics for the sing</w:t>
      </w:r>
      <w:r w:rsidR="00817506">
        <w:t>le</w:t>
      </w:r>
      <w:r>
        <w:t xml:space="preserve"> wire secondary emission (SEM) monitors </w:t>
      </w:r>
    </w:p>
    <w:p w14:paraId="62DAA17F" w14:textId="77777777" w:rsidR="000307D4" w:rsidRDefault="000307D4" w:rsidP="000307D4">
      <w:pPr>
        <w:pStyle w:val="ShortReturnAddress"/>
      </w:pPr>
      <w:r w:rsidRPr="0015553F" w:rsidDel="00AF3C59">
        <w:t xml:space="preserve"> </w:t>
      </w:r>
    </w:p>
    <w:p w14:paraId="78726664" w14:textId="77777777" w:rsidR="000307D4" w:rsidRPr="00F70CA9" w:rsidRDefault="000307D4" w:rsidP="000307D4">
      <w:pPr>
        <w:pStyle w:val="ShortReturnAddress"/>
        <w:rPr>
          <w:u w:val="single"/>
        </w:rPr>
      </w:pPr>
      <w:r w:rsidRPr="00F70CA9">
        <w:rPr>
          <w:u w:val="single"/>
        </w:rPr>
        <w:t>Beam Profile Monitors</w:t>
      </w:r>
      <w:r>
        <w:rPr>
          <w:u w:val="single"/>
        </w:rPr>
        <w:t xml:space="preserve"> (Harp)</w:t>
      </w:r>
    </w:p>
    <w:p w14:paraId="57CF01B0" w14:textId="77777777" w:rsidR="000307D4" w:rsidRDefault="000307D4" w:rsidP="000307D4">
      <w:pPr>
        <w:pStyle w:val="ShortReturnAddress"/>
      </w:pPr>
      <w:r>
        <w:t xml:space="preserve">Transverse beam profiles are measured by plunging a multiwire in the beam.  Image processing software can provide beam size sigma, centroid, Gaussian fits and Chi-squared fitting accuracy.  </w:t>
      </w:r>
    </w:p>
    <w:p w14:paraId="3B80A46A" w14:textId="77777777" w:rsidR="000307D4" w:rsidRDefault="000307D4" w:rsidP="000307D4">
      <w:pPr>
        <w:pStyle w:val="ShortReturnAddress"/>
      </w:pPr>
    </w:p>
    <w:p w14:paraId="51304A6D" w14:textId="77777777" w:rsidR="000307D4" w:rsidRPr="00F70CA9" w:rsidRDefault="000307D4" w:rsidP="000307D4">
      <w:pPr>
        <w:pStyle w:val="ShortReturnAddress"/>
        <w:rPr>
          <w:u w:val="single"/>
        </w:rPr>
      </w:pPr>
      <w:r w:rsidRPr="00F70CA9">
        <w:rPr>
          <w:u w:val="single"/>
        </w:rPr>
        <w:t>Beam Current Monitors</w:t>
      </w:r>
    </w:p>
    <w:p w14:paraId="44A42238" w14:textId="19CB5A70" w:rsidR="000307D4" w:rsidRDefault="000307D4" w:rsidP="000307D4">
      <w:pPr>
        <w:pStyle w:val="ShortReturnAddress"/>
      </w:pPr>
      <w:r>
        <w:t>A commercially available assembly that consists of a ferrite toroid wound with many turns of signal wire is positioned around a ceramic break in the beam transport, all enclosed in a protective shroud. This is used as a non-destructive technique to measure the beam current or bunch charge depending on the style of detector installed. A separate set of wire turns on the DCCT toroid is used for injecting a calibration signal.  Matching commercial signal processing electronics are included for each detector to provide data to operations.</w:t>
      </w:r>
    </w:p>
    <w:p w14:paraId="67C1AA63" w14:textId="77777777" w:rsidR="000307D4" w:rsidRDefault="000307D4" w:rsidP="000307D4">
      <w:pPr>
        <w:pStyle w:val="ShortReturnAddress"/>
      </w:pPr>
    </w:p>
    <w:p w14:paraId="0BB29553" w14:textId="4340443F" w:rsidR="000307D4" w:rsidRPr="007F7613" w:rsidRDefault="000307D4" w:rsidP="73455AAD">
      <w:pPr>
        <w:pStyle w:val="ShortReturnAddress"/>
        <w:rPr>
          <w:b/>
          <w:bCs/>
          <w:u w:val="single"/>
        </w:rPr>
      </w:pPr>
      <w:r w:rsidRPr="73455AAD">
        <w:rPr>
          <w:u w:val="single"/>
        </w:rPr>
        <w:t>Slit and Collector Emittance Monitors (X,</w:t>
      </w:r>
      <w:r w:rsidR="000E025C" w:rsidRPr="73455AAD">
        <w:rPr>
          <w:u w:val="single"/>
        </w:rPr>
        <w:t xml:space="preserve"> </w:t>
      </w:r>
      <w:r w:rsidRPr="73455AAD">
        <w:rPr>
          <w:u w:val="single"/>
        </w:rPr>
        <w:t>Y)</w:t>
      </w:r>
    </w:p>
    <w:p w14:paraId="5D174035" w14:textId="77777777" w:rsidR="000307D4" w:rsidRPr="002C73AF" w:rsidRDefault="000307D4" w:rsidP="000307D4"/>
    <w:p w14:paraId="60070DCA" w14:textId="77777777" w:rsidR="000307D4" w:rsidRDefault="000307D4" w:rsidP="000307D4">
      <w:r>
        <w:t>Slit and collector Emittance monitor in front of drift tube tank 1</w:t>
      </w:r>
    </w:p>
    <w:bookmarkEnd w:id="1321"/>
    <w:p w14:paraId="09A8E4BD" w14:textId="77777777" w:rsidR="000307D4" w:rsidRDefault="000307D4" w:rsidP="000307D4"/>
    <w:p w14:paraId="2F5BDEC8" w14:textId="77777777" w:rsidR="000307D4" w:rsidRDefault="000307D4" w:rsidP="000307D4"/>
    <w:p w14:paraId="727E7A5E" w14:textId="77777777" w:rsidR="000307D4" w:rsidRDefault="000307D4" w:rsidP="000307D4"/>
    <w:p w14:paraId="79294E92" w14:textId="77777777" w:rsidR="000307D4" w:rsidRDefault="000307D4" w:rsidP="000307D4"/>
    <w:p w14:paraId="40B842EE" w14:textId="77777777" w:rsidR="000307D4" w:rsidRDefault="000307D4" w:rsidP="000307D4"/>
    <w:p w14:paraId="77EC8318" w14:textId="77777777" w:rsidR="000307D4" w:rsidRDefault="000307D4" w:rsidP="000307D4"/>
    <w:p w14:paraId="476E195E" w14:textId="77777777" w:rsidR="000307D4" w:rsidRDefault="000307D4" w:rsidP="000307D4">
      <w:pPr>
        <w:pStyle w:val="Heading1"/>
        <w:sectPr w:rsidR="000307D4" w:rsidSect="0058009C">
          <w:pgSz w:w="12240" w:h="15840"/>
          <w:pgMar w:top="990" w:right="1080" w:bottom="1260" w:left="1800" w:header="720" w:footer="432" w:gutter="0"/>
          <w:cols w:space="720"/>
          <w:docGrid w:linePitch="360"/>
        </w:sectPr>
      </w:pPr>
    </w:p>
    <w:p w14:paraId="65D0097B" w14:textId="0DCBC1E6" w:rsidR="000307D4" w:rsidRDefault="000307D4" w:rsidP="000307D4">
      <w:pPr>
        <w:pStyle w:val="Heading1"/>
      </w:pPr>
      <w:bookmarkStart w:id="1322" w:name="_Toc282996465"/>
      <w:bookmarkStart w:id="1323" w:name="_Toc110588923"/>
      <w:r>
        <w:t>Appendix B</w:t>
      </w:r>
      <w:r w:rsidR="00F335CD">
        <w:t xml:space="preserve"> </w:t>
      </w:r>
      <w:r>
        <w:tab/>
        <w:t>Risk List</w:t>
      </w:r>
      <w:bookmarkEnd w:id="1322"/>
      <w:bookmarkEnd w:id="1323"/>
    </w:p>
    <w:p w14:paraId="7908A7D2" w14:textId="77777777" w:rsidR="000307D4" w:rsidRDefault="000307D4" w:rsidP="000307D4"/>
    <w:p w14:paraId="5C1B11F5" w14:textId="5EF3F91D" w:rsidR="000307D4" w:rsidRDefault="0060184C" w:rsidP="000307D4">
      <w:r>
        <w:rPr>
          <w:noProof/>
        </w:rPr>
        <w:drawing>
          <wp:inline distT="0" distB="0" distL="0" distR="0" wp14:anchorId="50A8C485" wp14:editId="25ABA09E">
            <wp:extent cx="6395085" cy="2171700"/>
            <wp:effectExtent l="0" t="0" r="5715" b="0"/>
            <wp:docPr id="1" name="Picture 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calendar&#10;&#10;Description automatically generated"/>
                    <pic:cNvPicPr/>
                  </pic:nvPicPr>
                  <pic:blipFill>
                    <a:blip r:embed="rId41"/>
                    <a:stretch>
                      <a:fillRect/>
                    </a:stretch>
                  </pic:blipFill>
                  <pic:spPr>
                    <a:xfrm>
                      <a:off x="0" y="0"/>
                      <a:ext cx="6416976" cy="2179134"/>
                    </a:xfrm>
                    <a:prstGeom prst="rect">
                      <a:avLst/>
                    </a:prstGeom>
                  </pic:spPr>
                </pic:pic>
              </a:graphicData>
            </a:graphic>
          </wp:inline>
        </w:drawing>
      </w:r>
    </w:p>
    <w:p w14:paraId="158CC8C9" w14:textId="77777777" w:rsidR="000307D4" w:rsidRDefault="000307D4" w:rsidP="000307D4"/>
    <w:p w14:paraId="54FF8642" w14:textId="63A0EF02" w:rsidR="000307D4" w:rsidRDefault="000307D4" w:rsidP="000307D4">
      <w:r>
        <w:t xml:space="preserve">The total </w:t>
      </w:r>
      <w:r w:rsidR="001057EF">
        <w:t>worst-case</w:t>
      </w:r>
      <w:r w:rsidR="00BF5179">
        <w:t xml:space="preserve"> estimate of </w:t>
      </w:r>
      <w:r>
        <w:t>all Risks is $</w:t>
      </w:r>
      <w:r w:rsidR="00BF5179">
        <w:t>2</w:t>
      </w:r>
      <w:r w:rsidR="37CD7452">
        <w:t>,000</w:t>
      </w:r>
      <w:r>
        <w:t>k.</w:t>
      </w:r>
      <w:r w:rsidR="00BF5179">
        <w:t xml:space="preserve"> + 18 Months</w:t>
      </w:r>
    </w:p>
    <w:p w14:paraId="30CB6E6D" w14:textId="77777777" w:rsidR="000307D4" w:rsidRDefault="000307D4" w:rsidP="000307D4"/>
    <w:p w14:paraId="05C98652" w14:textId="77777777" w:rsidR="001A1969" w:rsidRPr="001A1969" w:rsidRDefault="001A1969" w:rsidP="001A1969">
      <w:pPr>
        <w:rPr>
          <w:rFonts w:ascii="Calibri" w:hAnsi="Calibri" w:cs="Calibri"/>
          <w:color w:val="000000"/>
          <w:sz w:val="22"/>
          <w:szCs w:val="22"/>
        </w:rPr>
      </w:pPr>
      <w:r w:rsidRPr="001A1969">
        <w:rPr>
          <w:rFonts w:ascii="Calibri" w:hAnsi="Calibri" w:cs="Calibri"/>
          <w:b/>
          <w:bCs/>
          <w:color w:val="000000"/>
          <w:sz w:val="22"/>
          <w:szCs w:val="22"/>
        </w:rPr>
        <w:t>Cost &amp; Schedule Impact Mitigation: </w:t>
      </w:r>
    </w:p>
    <w:p w14:paraId="1F32A25A" w14:textId="77777777" w:rsidR="001A1969" w:rsidRPr="001A1969" w:rsidRDefault="001A1969" w:rsidP="001A1969">
      <w:pPr>
        <w:rPr>
          <w:rFonts w:ascii="Calibri" w:hAnsi="Calibri" w:cs="Calibri"/>
          <w:color w:val="000000"/>
          <w:sz w:val="22"/>
          <w:szCs w:val="22"/>
        </w:rPr>
      </w:pPr>
      <w:r w:rsidRPr="001A1969">
        <w:rPr>
          <w:rFonts w:ascii="Calibri" w:hAnsi="Calibri" w:cs="Calibri"/>
          <w:b/>
          <w:bCs/>
          <w:color w:val="000000"/>
          <w:sz w:val="22"/>
          <w:szCs w:val="22"/>
        </w:rPr>
        <w:t> </w:t>
      </w:r>
    </w:p>
    <w:p w14:paraId="748B10C3" w14:textId="6C894285" w:rsidR="001A1969" w:rsidRPr="001A1969" w:rsidRDefault="001A1969" w:rsidP="001A1969">
      <w:pPr>
        <w:numPr>
          <w:ilvl w:val="0"/>
          <w:numId w:val="56"/>
        </w:numPr>
        <w:jc w:val="both"/>
        <w:rPr>
          <w:color w:val="000000"/>
        </w:rPr>
      </w:pPr>
      <w:r w:rsidRPr="001A1969">
        <w:rPr>
          <w:color w:val="000000"/>
        </w:rPr>
        <w:t xml:space="preserve">Although there are risk-based schedule impacts, due to the staged work during shutdowns, </w:t>
      </w:r>
      <w:r w:rsidR="000F4DED">
        <w:rPr>
          <w:color w:val="000000"/>
        </w:rPr>
        <w:t>we do not anticipate the f</w:t>
      </w:r>
      <w:r w:rsidRPr="001A1969">
        <w:rPr>
          <w:color w:val="000000"/>
        </w:rPr>
        <w:t>orecasted project completion date to be affected by any of the above risks</w:t>
      </w:r>
      <w:r w:rsidR="0065415C">
        <w:rPr>
          <w:color w:val="000000"/>
        </w:rPr>
        <w:t>.</w:t>
      </w:r>
      <w:r w:rsidRPr="001A1969">
        <w:rPr>
          <w:color w:val="000000"/>
        </w:rPr>
        <w:t xml:space="preserve"> </w:t>
      </w:r>
    </w:p>
    <w:p w14:paraId="160F0047" w14:textId="77777777" w:rsidR="001A1969" w:rsidRPr="001A1969" w:rsidRDefault="001A1969" w:rsidP="001A1969">
      <w:pPr>
        <w:rPr>
          <w:rFonts w:ascii="Calibri" w:hAnsi="Calibri" w:cs="Calibri"/>
          <w:color w:val="000000"/>
          <w:sz w:val="22"/>
          <w:szCs w:val="22"/>
        </w:rPr>
      </w:pPr>
      <w:r w:rsidRPr="001A1969">
        <w:rPr>
          <w:rFonts w:ascii="Calibri" w:hAnsi="Calibri" w:cs="Calibri"/>
          <w:color w:val="000000"/>
          <w:sz w:val="22"/>
          <w:szCs w:val="22"/>
        </w:rPr>
        <w:t> </w:t>
      </w:r>
    </w:p>
    <w:p w14:paraId="588A6BF3" w14:textId="77777777" w:rsidR="001A1969" w:rsidRPr="001A1969" w:rsidRDefault="001A1969" w:rsidP="001A1969">
      <w:pPr>
        <w:rPr>
          <w:rFonts w:ascii="Calibri" w:hAnsi="Calibri" w:cs="Calibri"/>
          <w:color w:val="000000"/>
          <w:sz w:val="22"/>
          <w:szCs w:val="22"/>
        </w:rPr>
      </w:pPr>
      <w:r w:rsidRPr="001A1969">
        <w:rPr>
          <w:rFonts w:ascii="Calibri" w:hAnsi="Calibri" w:cs="Calibri"/>
          <w:color w:val="000000"/>
          <w:sz w:val="22"/>
          <w:szCs w:val="22"/>
        </w:rPr>
        <w:t> </w:t>
      </w:r>
    </w:p>
    <w:p w14:paraId="515C200B" w14:textId="77777777" w:rsidR="001A1969" w:rsidRPr="001A1969" w:rsidRDefault="001A1969" w:rsidP="001A1969">
      <w:pPr>
        <w:numPr>
          <w:ilvl w:val="0"/>
          <w:numId w:val="57"/>
        </w:numPr>
        <w:jc w:val="both"/>
        <w:rPr>
          <w:color w:val="000000"/>
        </w:rPr>
      </w:pPr>
      <w:r w:rsidRPr="001A1969">
        <w:rPr>
          <w:color w:val="000000"/>
        </w:rPr>
        <w:t>There remains uncertainty about market supply chain issues that could result in cost and schedule impacts to the project. </w:t>
      </w:r>
    </w:p>
    <w:p w14:paraId="56462CDF" w14:textId="77777777" w:rsidR="001A1969" w:rsidRPr="001A1969" w:rsidRDefault="001A1969" w:rsidP="001A1969">
      <w:pPr>
        <w:ind w:left="720"/>
        <w:jc w:val="both"/>
        <w:rPr>
          <w:color w:val="000000"/>
        </w:rPr>
      </w:pPr>
      <w:r w:rsidRPr="001A1969">
        <w:rPr>
          <w:color w:val="000000"/>
        </w:rPr>
        <w:t>Mitigating Strategies:</w:t>
      </w:r>
    </w:p>
    <w:p w14:paraId="14F40E99" w14:textId="79CBF2D3" w:rsidR="001A1969" w:rsidRDefault="001A1969" w:rsidP="001A1969">
      <w:pPr>
        <w:numPr>
          <w:ilvl w:val="0"/>
          <w:numId w:val="58"/>
        </w:numPr>
        <w:ind w:left="2160"/>
        <w:jc w:val="both"/>
        <w:rPr>
          <w:color w:val="000000"/>
        </w:rPr>
      </w:pPr>
      <w:r w:rsidRPr="001A1969">
        <w:rPr>
          <w:color w:val="000000"/>
        </w:rPr>
        <w:t>The Contract Project Manager shall work closely with all CAM’s</w:t>
      </w:r>
      <w:r w:rsidR="004E379D">
        <w:rPr>
          <w:color w:val="000000"/>
        </w:rPr>
        <w:t>,</w:t>
      </w:r>
      <w:r w:rsidRPr="001A1969">
        <w:rPr>
          <w:color w:val="000000"/>
        </w:rPr>
        <w:t xml:space="preserve"> and the BNL Procurement team</w:t>
      </w:r>
      <w:r w:rsidR="004E379D">
        <w:rPr>
          <w:color w:val="000000"/>
        </w:rPr>
        <w:t>,</w:t>
      </w:r>
      <w:r w:rsidRPr="001A1969">
        <w:rPr>
          <w:color w:val="000000"/>
        </w:rPr>
        <w:t xml:space="preserve"> to identify early procurement dates to mitigate potential procurement delays. These schedule impact risks are difficult to quantify as they are driven by the unpredictable nature of market supply chain issues and other geopolitical factors within the market that may affect timely delivery of critical equipment/materials.</w:t>
      </w:r>
    </w:p>
    <w:p w14:paraId="51AB8E0F" w14:textId="2AEF3F63" w:rsidR="001A1969" w:rsidRPr="001A1969" w:rsidRDefault="001A1969" w:rsidP="0065777F">
      <w:pPr>
        <w:numPr>
          <w:ilvl w:val="0"/>
          <w:numId w:val="58"/>
        </w:numPr>
        <w:ind w:left="2160"/>
        <w:jc w:val="both"/>
        <w:rPr>
          <w:color w:val="000000"/>
        </w:rPr>
      </w:pPr>
      <w:r w:rsidRPr="001A1969">
        <w:rPr>
          <w:color w:val="000000"/>
        </w:rPr>
        <w:t> We have added 1</w:t>
      </w:r>
      <w:r w:rsidR="000F4DED">
        <w:rPr>
          <w:color w:val="000000"/>
        </w:rPr>
        <w:t>8</w:t>
      </w:r>
      <w:r w:rsidRPr="001A1969">
        <w:rPr>
          <w:color w:val="000000"/>
        </w:rPr>
        <w:t xml:space="preserve"> months of project </w:t>
      </w:r>
      <w:r w:rsidR="000F4DED">
        <w:rPr>
          <w:color w:val="000000"/>
        </w:rPr>
        <w:t xml:space="preserve">schedule </w:t>
      </w:r>
      <w:r w:rsidRPr="001A1969">
        <w:rPr>
          <w:color w:val="000000"/>
        </w:rPr>
        <w:t xml:space="preserve">contingency to our project plan to offset these potential schedule </w:t>
      </w:r>
      <w:r w:rsidR="000F4DED" w:rsidRPr="001A1969">
        <w:rPr>
          <w:color w:val="000000"/>
        </w:rPr>
        <w:t>impacts</w:t>
      </w:r>
      <w:r w:rsidR="000F4DED">
        <w:rPr>
          <w:color w:val="000000"/>
        </w:rPr>
        <w:t xml:space="preserve"> and</w:t>
      </w:r>
      <w:r w:rsidRPr="001A1969">
        <w:rPr>
          <w:color w:val="000000"/>
        </w:rPr>
        <w:t xml:space="preserve"> have assigned project contingency in the amount of $</w:t>
      </w:r>
      <w:r w:rsidR="000F4DED">
        <w:rPr>
          <w:color w:val="000000"/>
        </w:rPr>
        <w:t>5.3</w:t>
      </w:r>
      <w:r w:rsidRPr="001A1969">
        <w:rPr>
          <w:color w:val="000000"/>
        </w:rPr>
        <w:t>M to mitigate these and other cost related potential risks and uncertainties.</w:t>
      </w:r>
    </w:p>
    <w:p w14:paraId="068B8237" w14:textId="77777777" w:rsidR="000307D4" w:rsidRDefault="000307D4" w:rsidP="000307D4">
      <w:r>
        <w:br w:type="page"/>
      </w:r>
    </w:p>
    <w:p w14:paraId="310F1E92" w14:textId="39F98BEF" w:rsidR="000307D4" w:rsidRDefault="000307D4" w:rsidP="000307D4">
      <w:pPr>
        <w:pStyle w:val="Heading1"/>
      </w:pPr>
      <w:bookmarkStart w:id="1324" w:name="_Toc110588924"/>
      <w:r>
        <w:t>Appendix C</w:t>
      </w:r>
      <w:r>
        <w:tab/>
      </w:r>
      <w:r w:rsidR="00817506">
        <w:t xml:space="preserve">  </w:t>
      </w:r>
      <w:r w:rsidR="10D13404">
        <w:t>R</w:t>
      </w:r>
      <w:r>
        <w:t>ep</w:t>
      </w:r>
      <w:r w:rsidR="00817506">
        <w:t>or</w:t>
      </w:r>
      <w:r>
        <w:t>t of the prototype quadrup</w:t>
      </w:r>
      <w:r w:rsidR="00817506">
        <w:t>o</w:t>
      </w:r>
      <w:r>
        <w:t>le power supply</w:t>
      </w:r>
      <w:bookmarkEnd w:id="1324"/>
    </w:p>
    <w:p w14:paraId="2C148F6C" w14:textId="77777777" w:rsidR="000307D4" w:rsidRPr="00DA2306" w:rsidRDefault="000307D4" w:rsidP="000307D4"/>
    <w:p w14:paraId="2BCEE78B" w14:textId="77777777" w:rsidR="000307D4" w:rsidRDefault="000307D4" w:rsidP="000307D4">
      <w:r>
        <w:rPr>
          <w:noProof/>
        </w:rPr>
        <w:drawing>
          <wp:inline distT="0" distB="0" distL="0" distR="0" wp14:anchorId="2EE51118" wp14:editId="58AC71B4">
            <wp:extent cx="6234544" cy="78180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a:extLst>
                        <a:ext uri="{28A0092B-C50C-407E-A947-70E740481C1C}">
                          <a14:useLocalDpi xmlns:a14="http://schemas.microsoft.com/office/drawing/2010/main" val="0"/>
                        </a:ext>
                      </a:extLst>
                    </a:blip>
                    <a:stretch>
                      <a:fillRect/>
                    </a:stretch>
                  </pic:blipFill>
                  <pic:spPr>
                    <a:xfrm>
                      <a:off x="0" y="0"/>
                      <a:ext cx="6234544" cy="7818010"/>
                    </a:xfrm>
                    <a:prstGeom prst="rect">
                      <a:avLst/>
                    </a:prstGeom>
                  </pic:spPr>
                </pic:pic>
              </a:graphicData>
            </a:graphic>
          </wp:inline>
        </w:drawing>
      </w:r>
    </w:p>
    <w:p w14:paraId="3B959A03" w14:textId="55BD5F81" w:rsidR="000307D4" w:rsidRDefault="7C1D3EB9" w:rsidP="000307D4">
      <w:r>
        <w:rPr>
          <w:noProof/>
        </w:rPr>
        <w:drawing>
          <wp:inline distT="0" distB="0" distL="0" distR="0" wp14:anchorId="634BD32A" wp14:editId="29FFFDB6">
            <wp:extent cx="6457950" cy="776287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6457950" cy="7762876"/>
                    </a:xfrm>
                    <a:prstGeom prst="rect">
                      <a:avLst/>
                    </a:prstGeom>
                  </pic:spPr>
                </pic:pic>
              </a:graphicData>
            </a:graphic>
          </wp:inline>
        </w:drawing>
      </w:r>
    </w:p>
    <w:p w14:paraId="179569F9" w14:textId="3E776D14" w:rsidR="000307D4" w:rsidRDefault="000307D4" w:rsidP="000307D4">
      <w:r>
        <w:rPr>
          <w:noProof/>
        </w:rPr>
        <w:drawing>
          <wp:inline distT="0" distB="0" distL="0" distR="0" wp14:anchorId="5FFC5972" wp14:editId="2DB5262C">
            <wp:extent cx="6457950" cy="8286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4">
                      <a:extLst>
                        <a:ext uri="{28A0092B-C50C-407E-A947-70E740481C1C}">
                          <a14:useLocalDpi xmlns:a14="http://schemas.microsoft.com/office/drawing/2010/main" val="0"/>
                        </a:ext>
                      </a:extLst>
                    </a:blip>
                    <a:stretch>
                      <a:fillRect/>
                    </a:stretch>
                  </pic:blipFill>
                  <pic:spPr>
                    <a:xfrm>
                      <a:off x="0" y="0"/>
                      <a:ext cx="6457950" cy="8286750"/>
                    </a:xfrm>
                    <a:prstGeom prst="rect">
                      <a:avLst/>
                    </a:prstGeom>
                  </pic:spPr>
                </pic:pic>
              </a:graphicData>
            </a:graphic>
          </wp:inline>
        </w:drawing>
      </w:r>
    </w:p>
    <w:p w14:paraId="5A0F3F8F" w14:textId="77777777" w:rsidR="000307D4" w:rsidRDefault="000307D4" w:rsidP="000307D4">
      <w:r>
        <w:rPr>
          <w:noProof/>
        </w:rPr>
        <w:drawing>
          <wp:inline distT="0" distB="0" distL="0" distR="0" wp14:anchorId="7C6633D2" wp14:editId="40960DF3">
            <wp:extent cx="6457950" cy="689419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5">
                      <a:extLst>
                        <a:ext uri="{28A0092B-C50C-407E-A947-70E740481C1C}">
                          <a14:useLocalDpi xmlns:a14="http://schemas.microsoft.com/office/drawing/2010/main" val="0"/>
                        </a:ext>
                      </a:extLst>
                    </a:blip>
                    <a:stretch>
                      <a:fillRect/>
                    </a:stretch>
                  </pic:blipFill>
                  <pic:spPr>
                    <a:xfrm>
                      <a:off x="0" y="0"/>
                      <a:ext cx="6457950" cy="6894196"/>
                    </a:xfrm>
                    <a:prstGeom prst="rect">
                      <a:avLst/>
                    </a:prstGeom>
                  </pic:spPr>
                </pic:pic>
              </a:graphicData>
            </a:graphic>
          </wp:inline>
        </w:drawing>
      </w:r>
    </w:p>
    <w:p w14:paraId="45CB41AD" w14:textId="77777777" w:rsidR="000307D4" w:rsidRDefault="000307D4" w:rsidP="000307D4">
      <w:r>
        <w:rPr>
          <w:noProof/>
        </w:rPr>
        <w:drawing>
          <wp:inline distT="0" distB="0" distL="0" distR="0" wp14:anchorId="3E7E333B" wp14:editId="7D9CD17F">
            <wp:extent cx="6457950" cy="814704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6">
                      <a:extLst>
                        <a:ext uri="{28A0092B-C50C-407E-A947-70E740481C1C}">
                          <a14:useLocalDpi xmlns:a14="http://schemas.microsoft.com/office/drawing/2010/main" val="0"/>
                        </a:ext>
                      </a:extLst>
                    </a:blip>
                    <a:stretch>
                      <a:fillRect/>
                    </a:stretch>
                  </pic:blipFill>
                  <pic:spPr>
                    <a:xfrm>
                      <a:off x="0" y="0"/>
                      <a:ext cx="6457950" cy="8147048"/>
                    </a:xfrm>
                    <a:prstGeom prst="rect">
                      <a:avLst/>
                    </a:prstGeom>
                  </pic:spPr>
                </pic:pic>
              </a:graphicData>
            </a:graphic>
          </wp:inline>
        </w:drawing>
      </w:r>
    </w:p>
    <w:p w14:paraId="21A370F3" w14:textId="77777777" w:rsidR="000307D4" w:rsidRDefault="000307D4" w:rsidP="000307D4">
      <w:r>
        <w:rPr>
          <w:noProof/>
        </w:rPr>
        <w:drawing>
          <wp:inline distT="0" distB="0" distL="0" distR="0" wp14:anchorId="741865CE" wp14:editId="58DB44A9">
            <wp:extent cx="6457950" cy="74396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7">
                      <a:extLst>
                        <a:ext uri="{28A0092B-C50C-407E-A947-70E740481C1C}">
                          <a14:useLocalDpi xmlns:a14="http://schemas.microsoft.com/office/drawing/2010/main" val="0"/>
                        </a:ext>
                      </a:extLst>
                    </a:blip>
                    <a:stretch>
                      <a:fillRect/>
                    </a:stretch>
                  </pic:blipFill>
                  <pic:spPr>
                    <a:xfrm>
                      <a:off x="0" y="0"/>
                      <a:ext cx="6457950" cy="7439660"/>
                    </a:xfrm>
                    <a:prstGeom prst="rect">
                      <a:avLst/>
                    </a:prstGeom>
                  </pic:spPr>
                </pic:pic>
              </a:graphicData>
            </a:graphic>
          </wp:inline>
        </w:drawing>
      </w:r>
    </w:p>
    <w:p w14:paraId="1630F1B9" w14:textId="77777777" w:rsidR="001E4644" w:rsidRDefault="001E4644"/>
    <w:sectPr w:rsidR="001E4644" w:rsidSect="0058009C">
      <w:pgSz w:w="12240" w:h="15840"/>
      <w:pgMar w:top="994" w:right="1080" w:bottom="1267"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9EB5" w14:textId="77777777" w:rsidR="0023199B" w:rsidRDefault="0023199B">
      <w:r>
        <w:separator/>
      </w:r>
    </w:p>
  </w:endnote>
  <w:endnote w:type="continuationSeparator" w:id="0">
    <w:p w14:paraId="0C22E230" w14:textId="77777777" w:rsidR="0023199B" w:rsidRDefault="0023199B">
      <w:r>
        <w:continuationSeparator/>
      </w:r>
    </w:p>
  </w:endnote>
  <w:endnote w:type="continuationNotice" w:id="1">
    <w:p w14:paraId="4EBDE34E" w14:textId="77777777" w:rsidR="0023199B" w:rsidRDefault="002319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algun Gothic"/>
    <w:panose1 w:val="020B0604020202020204"/>
    <w:charset w:val="81"/>
    <w:family w:val="auto"/>
    <w:pitch w:val="default"/>
    <w:sig w:usb0="00002A87" w:usb1="09060000" w:usb2="00000010" w:usb3="00000000" w:csb0="000801F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0AC9" w14:textId="77777777" w:rsidR="00DF4D5E" w:rsidRDefault="00DF4D5E" w:rsidP="00AF04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14:paraId="1D66AFFE" w14:textId="77777777" w:rsidR="00DF4D5E" w:rsidRDefault="00DF4D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64945"/>
      <w:docPartObj>
        <w:docPartGallery w:val="Page Numbers (Bottom of Page)"/>
        <w:docPartUnique/>
      </w:docPartObj>
    </w:sdtPr>
    <w:sdtEndPr>
      <w:rPr>
        <w:noProof/>
      </w:rPr>
    </w:sdtEndPr>
    <w:sdtContent>
      <w:p w14:paraId="403F1534" w14:textId="329B5680" w:rsidR="00DF4D5E" w:rsidRDefault="00DF4D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D4E4F9" w14:textId="56A4D6FF" w:rsidR="00DF4D5E" w:rsidRPr="00133DAA" w:rsidRDefault="00DF4D5E" w:rsidP="00AF0436">
    <w:pPr>
      <w:pStyle w:val="Footer"/>
      <w:ind w:right="360"/>
      <w:jc w:val="center"/>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5220" w14:textId="77777777" w:rsidR="00DF4D5E" w:rsidRDefault="00DF4D5E" w:rsidP="00AF0436">
    <w:pPr>
      <w:pStyle w:val="Footer"/>
      <w:pBdr>
        <w:between w:val="single" w:sz="4" w:space="1"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E28D" w14:textId="77777777" w:rsidR="00DF4D5E" w:rsidRDefault="00DF4D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14:paraId="1A3BEACE" w14:textId="77777777" w:rsidR="00DF4D5E" w:rsidRDefault="00DF4D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5511" w14:textId="77777777" w:rsidR="0023199B" w:rsidRDefault="0023199B">
      <w:r>
        <w:separator/>
      </w:r>
    </w:p>
  </w:footnote>
  <w:footnote w:type="continuationSeparator" w:id="0">
    <w:p w14:paraId="27241E38" w14:textId="77777777" w:rsidR="0023199B" w:rsidRDefault="0023199B">
      <w:r>
        <w:continuationSeparator/>
      </w:r>
    </w:p>
  </w:footnote>
  <w:footnote w:type="continuationNotice" w:id="1">
    <w:p w14:paraId="5C6A9FD2" w14:textId="77777777" w:rsidR="0023199B" w:rsidRDefault="002319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444B" w14:textId="1DE86F4C" w:rsidR="00DF4D5E" w:rsidRPr="00C64587" w:rsidRDefault="00DF4D5E" w:rsidP="73455AAD">
    <w:pPr>
      <w:pStyle w:val="Header"/>
      <w:pBdr>
        <w:bottom w:val="single" w:sz="8" w:space="6" w:color="082957"/>
      </w:pBdr>
      <w:jc w:val="center"/>
      <w:rPr>
        <w:rFonts w:eastAsia="MS PGothic"/>
        <w:b/>
        <w:bCs/>
        <w:sz w:val="20"/>
        <w:szCs w:val="20"/>
        <w:lang w:eastAsia="ja-JP"/>
      </w:rPr>
    </w:pPr>
    <w:r w:rsidRPr="73455AAD">
      <w:rPr>
        <w:rFonts w:eastAsia="MS PGothic"/>
        <w:b/>
        <w:bCs/>
        <w:sz w:val="20"/>
        <w:szCs w:val="20"/>
        <w:lang w:eastAsia="ja-JP"/>
      </w:rPr>
      <w:t>Project Execution Plan LIUP2 at BNL</w:t>
    </w:r>
  </w:p>
  <w:p w14:paraId="17C7C9F7" w14:textId="77777777" w:rsidR="00DF4D5E" w:rsidRDefault="00DF4D5E">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4D88" w14:textId="77777777" w:rsidR="00DF4D5E" w:rsidRDefault="00DF4D5E" w:rsidP="00AF0436">
    <w:pPr>
      <w:pStyle w:val="Header"/>
      <w:ind w:right="36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F8DF" w14:textId="77777777" w:rsidR="00DF4D5E" w:rsidRDefault="00DF4D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9C1A" w14:textId="77777777" w:rsidR="00DF4D5E" w:rsidRDefault="00DF4D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8E004"/>
    <w:lvl w:ilvl="0">
      <w:start w:val="1"/>
      <w:numFmt w:val="bullet"/>
      <w:lvlText w:val=""/>
      <w:lvlJc w:val="left"/>
      <w:pPr>
        <w:tabs>
          <w:tab w:val="num" w:pos="990"/>
        </w:tabs>
        <w:ind w:left="990" w:firstLine="0"/>
      </w:pPr>
      <w:rPr>
        <w:rFonts w:ascii="Symbol" w:hAnsi="Symbol" w:hint="default"/>
      </w:rPr>
    </w:lvl>
    <w:lvl w:ilvl="1">
      <w:start w:val="1"/>
      <w:numFmt w:val="bullet"/>
      <w:lvlText w:val=""/>
      <w:lvlJc w:val="left"/>
      <w:pPr>
        <w:tabs>
          <w:tab w:val="num" w:pos="1710"/>
        </w:tabs>
        <w:ind w:left="2070" w:hanging="360"/>
      </w:pPr>
      <w:rPr>
        <w:rFonts w:ascii="Symbol" w:hAnsi="Symbol" w:hint="default"/>
      </w:rPr>
    </w:lvl>
    <w:lvl w:ilvl="2">
      <w:start w:val="1"/>
      <w:numFmt w:val="bullet"/>
      <w:lvlText w:val="o"/>
      <w:lvlJc w:val="left"/>
      <w:pPr>
        <w:tabs>
          <w:tab w:val="num" w:pos="2430"/>
        </w:tabs>
        <w:ind w:left="2790" w:hanging="360"/>
      </w:pPr>
      <w:rPr>
        <w:rFonts w:ascii="Courier New" w:hAnsi="Courier New" w:cs="Courier New" w:hint="default"/>
      </w:rPr>
    </w:lvl>
    <w:lvl w:ilvl="3">
      <w:start w:val="1"/>
      <w:numFmt w:val="bullet"/>
      <w:lvlText w:val=""/>
      <w:lvlJc w:val="left"/>
      <w:pPr>
        <w:tabs>
          <w:tab w:val="num" w:pos="3150"/>
        </w:tabs>
        <w:ind w:left="3510" w:hanging="360"/>
      </w:pPr>
      <w:rPr>
        <w:rFonts w:ascii="Wingdings" w:hAnsi="Wingdings" w:hint="default"/>
      </w:rPr>
    </w:lvl>
    <w:lvl w:ilvl="4">
      <w:start w:val="1"/>
      <w:numFmt w:val="bullet"/>
      <w:lvlText w:val=""/>
      <w:lvlJc w:val="left"/>
      <w:pPr>
        <w:tabs>
          <w:tab w:val="num" w:pos="3870"/>
        </w:tabs>
        <w:ind w:left="4230" w:hanging="360"/>
      </w:pPr>
      <w:rPr>
        <w:rFonts w:ascii="Wingdings" w:hAnsi="Wingdings" w:hint="default"/>
      </w:rPr>
    </w:lvl>
    <w:lvl w:ilvl="5">
      <w:start w:val="1"/>
      <w:numFmt w:val="bullet"/>
      <w:lvlText w:val=""/>
      <w:lvlJc w:val="left"/>
      <w:pPr>
        <w:tabs>
          <w:tab w:val="num" w:pos="4590"/>
        </w:tabs>
        <w:ind w:left="4950" w:hanging="360"/>
      </w:pPr>
      <w:rPr>
        <w:rFonts w:ascii="Symbol" w:hAnsi="Symbol" w:hint="default"/>
      </w:rPr>
    </w:lvl>
    <w:lvl w:ilvl="6">
      <w:start w:val="1"/>
      <w:numFmt w:val="bullet"/>
      <w:lvlText w:val="o"/>
      <w:lvlJc w:val="left"/>
      <w:pPr>
        <w:tabs>
          <w:tab w:val="num" w:pos="5310"/>
        </w:tabs>
        <w:ind w:left="5670" w:hanging="360"/>
      </w:pPr>
      <w:rPr>
        <w:rFonts w:ascii="Courier New" w:hAnsi="Courier New" w:cs="Courier New" w:hint="default"/>
      </w:rPr>
    </w:lvl>
    <w:lvl w:ilvl="7">
      <w:start w:val="1"/>
      <w:numFmt w:val="bullet"/>
      <w:lvlText w:val=""/>
      <w:lvlJc w:val="left"/>
      <w:pPr>
        <w:tabs>
          <w:tab w:val="num" w:pos="6030"/>
        </w:tabs>
        <w:ind w:left="6390" w:hanging="360"/>
      </w:pPr>
      <w:rPr>
        <w:rFonts w:ascii="Wingdings" w:hAnsi="Wingdings" w:hint="default"/>
      </w:rPr>
    </w:lvl>
    <w:lvl w:ilvl="8">
      <w:start w:val="1"/>
      <w:numFmt w:val="bullet"/>
      <w:lvlText w:val=""/>
      <w:lvlJc w:val="left"/>
      <w:pPr>
        <w:tabs>
          <w:tab w:val="num" w:pos="6750"/>
        </w:tabs>
        <w:ind w:left="7110" w:hanging="360"/>
      </w:pPr>
      <w:rPr>
        <w:rFonts w:ascii="Wingdings" w:hAnsi="Wingdings" w:hint="default"/>
      </w:rPr>
    </w:lvl>
  </w:abstractNum>
  <w:abstractNum w:abstractNumId="1" w15:restartNumberingAfterBreak="0">
    <w:nsid w:val="FFFFFFFE"/>
    <w:multiLevelType w:val="hybridMultilevel"/>
    <w:tmpl w:val="FFFFFFFF"/>
    <w:lvl w:ilvl="0" w:tplc="4D6EC8F6">
      <w:numFmt w:val="decimal"/>
      <w:lvlText w:val="*"/>
      <w:lvlJc w:val="left"/>
      <w:rPr>
        <w:rFonts w:cs="Times New Roman"/>
      </w:rPr>
    </w:lvl>
    <w:lvl w:ilvl="1" w:tplc="2AB83910">
      <w:numFmt w:val="decimal"/>
      <w:lvlText w:val=""/>
      <w:lvlJc w:val="left"/>
    </w:lvl>
    <w:lvl w:ilvl="2" w:tplc="6FC2E7CC">
      <w:numFmt w:val="decimal"/>
      <w:lvlText w:val=""/>
      <w:lvlJc w:val="left"/>
    </w:lvl>
    <w:lvl w:ilvl="3" w:tplc="200CDA66">
      <w:numFmt w:val="decimal"/>
      <w:lvlText w:val=""/>
      <w:lvlJc w:val="left"/>
    </w:lvl>
    <w:lvl w:ilvl="4" w:tplc="FEF0F882">
      <w:numFmt w:val="decimal"/>
      <w:lvlText w:val=""/>
      <w:lvlJc w:val="left"/>
    </w:lvl>
    <w:lvl w:ilvl="5" w:tplc="27DC7126">
      <w:numFmt w:val="decimal"/>
      <w:lvlText w:val=""/>
      <w:lvlJc w:val="left"/>
    </w:lvl>
    <w:lvl w:ilvl="6" w:tplc="1D58085C">
      <w:numFmt w:val="decimal"/>
      <w:lvlText w:val=""/>
      <w:lvlJc w:val="left"/>
    </w:lvl>
    <w:lvl w:ilvl="7" w:tplc="078829DE">
      <w:numFmt w:val="decimal"/>
      <w:lvlText w:val=""/>
      <w:lvlJc w:val="left"/>
    </w:lvl>
    <w:lvl w:ilvl="8" w:tplc="A648A59A">
      <w:numFmt w:val="decimal"/>
      <w:lvlText w:val=""/>
      <w:lvlJc w:val="left"/>
    </w:lvl>
  </w:abstractNum>
  <w:abstractNum w:abstractNumId="2" w15:restartNumberingAfterBreak="0">
    <w:nsid w:val="02564BCD"/>
    <w:multiLevelType w:val="hybridMultilevel"/>
    <w:tmpl w:val="752E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A5FF4"/>
    <w:multiLevelType w:val="hybridMultilevel"/>
    <w:tmpl w:val="A5F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7C27F7"/>
    <w:multiLevelType w:val="multilevel"/>
    <w:tmpl w:val="0088D1EE"/>
    <w:numStyleLink w:val="Style2"/>
  </w:abstractNum>
  <w:abstractNum w:abstractNumId="5" w15:restartNumberingAfterBreak="0">
    <w:nsid w:val="05FC381D"/>
    <w:multiLevelType w:val="hybridMultilevel"/>
    <w:tmpl w:val="E190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54A70"/>
    <w:multiLevelType w:val="hybridMultilevel"/>
    <w:tmpl w:val="BD002444"/>
    <w:lvl w:ilvl="0" w:tplc="7070FD18">
      <w:start w:val="1"/>
      <w:numFmt w:val="bullet"/>
      <w:pStyle w:val="Index3"/>
      <w:lvlText w:val=""/>
      <w:lvlJc w:val="left"/>
      <w:pPr>
        <w:tabs>
          <w:tab w:val="num" w:pos="720"/>
        </w:tabs>
        <w:ind w:left="720" w:hanging="360"/>
      </w:pPr>
      <w:rPr>
        <w:rFonts w:ascii="Symbol" w:hAnsi="Symbol" w:hint="default"/>
      </w:rPr>
    </w:lvl>
    <w:lvl w:ilvl="1" w:tplc="D8E2E0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B6625E"/>
    <w:multiLevelType w:val="hybridMultilevel"/>
    <w:tmpl w:val="0FA6B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1D3E76"/>
    <w:multiLevelType w:val="hybridMultilevel"/>
    <w:tmpl w:val="3CACFD5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94887"/>
    <w:multiLevelType w:val="hybridMultilevel"/>
    <w:tmpl w:val="3586D26C"/>
    <w:lvl w:ilvl="0" w:tplc="21B8D03C">
      <w:start w:val="1"/>
      <w:numFmt w:val="lowerLetter"/>
      <w:lvlText w:val="%1)"/>
      <w:lvlJc w:val="left"/>
      <w:pPr>
        <w:ind w:left="1620" w:hanging="54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CA22D42"/>
    <w:multiLevelType w:val="hybridMultilevel"/>
    <w:tmpl w:val="DC6A55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635AD"/>
    <w:multiLevelType w:val="hybridMultilevel"/>
    <w:tmpl w:val="ED103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AD6047"/>
    <w:multiLevelType w:val="hybridMultilevel"/>
    <w:tmpl w:val="8E5E2940"/>
    <w:lvl w:ilvl="0" w:tplc="D1927D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5A31C8F"/>
    <w:multiLevelType w:val="hybridMultilevel"/>
    <w:tmpl w:val="EB76D0CE"/>
    <w:lvl w:ilvl="0" w:tplc="038C7408">
      <w:start w:val="1"/>
      <w:numFmt w:val="lowerLetter"/>
      <w:lvlText w:val="%1)"/>
      <w:lvlJc w:val="left"/>
      <w:pPr>
        <w:ind w:left="1600" w:hanging="52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 w15:restartNumberingAfterBreak="0">
    <w:nsid w:val="288B13FA"/>
    <w:multiLevelType w:val="hybridMultilevel"/>
    <w:tmpl w:val="0ADAB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82A73"/>
    <w:multiLevelType w:val="hybridMultilevel"/>
    <w:tmpl w:val="3AD8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65120"/>
    <w:multiLevelType w:val="hybridMultilevel"/>
    <w:tmpl w:val="F5A20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685644"/>
    <w:multiLevelType w:val="hybridMultilevel"/>
    <w:tmpl w:val="7FF6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D4157"/>
    <w:multiLevelType w:val="hybridMultilevel"/>
    <w:tmpl w:val="2F64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2D43AD"/>
    <w:multiLevelType w:val="hybridMultilevel"/>
    <w:tmpl w:val="EE98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344F37"/>
    <w:multiLevelType w:val="hybridMultilevel"/>
    <w:tmpl w:val="7498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634BA"/>
    <w:multiLevelType w:val="hybridMultilevel"/>
    <w:tmpl w:val="FFFFFFFF"/>
    <w:lvl w:ilvl="0" w:tplc="FFFFFFFF">
      <w:start w:val="1"/>
      <w:numFmt w:val="lowerLetter"/>
      <w:lvlText w:val="(%1)"/>
      <w:lvlJc w:val="left"/>
      <w:pPr>
        <w:ind w:left="720" w:hanging="360"/>
      </w:pPr>
    </w:lvl>
    <w:lvl w:ilvl="1" w:tplc="8F808694">
      <w:start w:val="1"/>
      <w:numFmt w:val="lowerLetter"/>
      <w:lvlText w:val="%2."/>
      <w:lvlJc w:val="left"/>
      <w:pPr>
        <w:ind w:left="1440" w:hanging="360"/>
      </w:pPr>
    </w:lvl>
    <w:lvl w:ilvl="2" w:tplc="507861E4">
      <w:start w:val="1"/>
      <w:numFmt w:val="lowerRoman"/>
      <w:lvlText w:val="%3."/>
      <w:lvlJc w:val="right"/>
      <w:pPr>
        <w:ind w:left="2160" w:hanging="180"/>
      </w:pPr>
    </w:lvl>
    <w:lvl w:ilvl="3" w:tplc="FCE8D4FA">
      <w:start w:val="1"/>
      <w:numFmt w:val="decimal"/>
      <w:lvlText w:val="%4."/>
      <w:lvlJc w:val="left"/>
      <w:pPr>
        <w:ind w:left="2880" w:hanging="360"/>
      </w:pPr>
    </w:lvl>
    <w:lvl w:ilvl="4" w:tplc="1DD60C56">
      <w:start w:val="1"/>
      <w:numFmt w:val="lowerLetter"/>
      <w:lvlText w:val="%5."/>
      <w:lvlJc w:val="left"/>
      <w:pPr>
        <w:ind w:left="3600" w:hanging="360"/>
      </w:pPr>
    </w:lvl>
    <w:lvl w:ilvl="5" w:tplc="82ACA866">
      <w:start w:val="1"/>
      <w:numFmt w:val="lowerRoman"/>
      <w:lvlText w:val="%6."/>
      <w:lvlJc w:val="right"/>
      <w:pPr>
        <w:ind w:left="4320" w:hanging="180"/>
      </w:pPr>
    </w:lvl>
    <w:lvl w:ilvl="6" w:tplc="E7649248">
      <w:start w:val="1"/>
      <w:numFmt w:val="decimal"/>
      <w:lvlText w:val="%7."/>
      <w:lvlJc w:val="left"/>
      <w:pPr>
        <w:ind w:left="5040" w:hanging="360"/>
      </w:pPr>
    </w:lvl>
    <w:lvl w:ilvl="7" w:tplc="3DF431FE">
      <w:start w:val="1"/>
      <w:numFmt w:val="lowerLetter"/>
      <w:lvlText w:val="%8."/>
      <w:lvlJc w:val="left"/>
      <w:pPr>
        <w:ind w:left="5760" w:hanging="360"/>
      </w:pPr>
    </w:lvl>
    <w:lvl w:ilvl="8" w:tplc="239A223A">
      <w:start w:val="1"/>
      <w:numFmt w:val="lowerRoman"/>
      <w:lvlText w:val="%9."/>
      <w:lvlJc w:val="right"/>
      <w:pPr>
        <w:ind w:left="6480" w:hanging="180"/>
      </w:pPr>
    </w:lvl>
  </w:abstractNum>
  <w:abstractNum w:abstractNumId="22" w15:restartNumberingAfterBreak="0">
    <w:nsid w:val="320948A3"/>
    <w:multiLevelType w:val="hybridMultilevel"/>
    <w:tmpl w:val="99FE3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D5D53"/>
    <w:multiLevelType w:val="hybridMultilevel"/>
    <w:tmpl w:val="F5E6F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E7060B"/>
    <w:multiLevelType w:val="hybridMultilevel"/>
    <w:tmpl w:val="0FAE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7A1785"/>
    <w:multiLevelType w:val="hybridMultilevel"/>
    <w:tmpl w:val="72AE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247B1F"/>
    <w:multiLevelType w:val="hybridMultilevel"/>
    <w:tmpl w:val="077EF0D4"/>
    <w:lvl w:ilvl="0" w:tplc="C2188DD8">
      <w:start w:val="1"/>
      <w:numFmt w:val="decimal"/>
      <w:lvlText w:val="%1)"/>
      <w:lvlJc w:val="left"/>
      <w:pPr>
        <w:ind w:left="432" w:hanging="272"/>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7" w15:restartNumberingAfterBreak="0">
    <w:nsid w:val="357B7085"/>
    <w:multiLevelType w:val="hybridMultilevel"/>
    <w:tmpl w:val="008EC0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3DCA3E5F"/>
    <w:multiLevelType w:val="hybridMultilevel"/>
    <w:tmpl w:val="C8782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9931FE"/>
    <w:multiLevelType w:val="multilevel"/>
    <w:tmpl w:val="04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41D5148"/>
    <w:multiLevelType w:val="multilevel"/>
    <w:tmpl w:val="C48EF14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46266068"/>
    <w:multiLevelType w:val="multilevel"/>
    <w:tmpl w:val="5EC8AF64"/>
    <w:styleLink w:val="CurrentList1"/>
    <w:lvl w:ilvl="0">
      <w:start w:val="1"/>
      <w:numFmt w:val="decimal"/>
      <w:lvlText w:val="%1.0"/>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82E57AC"/>
    <w:multiLevelType w:val="multilevel"/>
    <w:tmpl w:val="40600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3D7D83"/>
    <w:multiLevelType w:val="hybridMultilevel"/>
    <w:tmpl w:val="57389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8423E87"/>
    <w:multiLevelType w:val="hybridMultilevel"/>
    <w:tmpl w:val="C060B65C"/>
    <w:lvl w:ilvl="0" w:tplc="072461C0">
      <w:start w:val="1"/>
      <w:numFmt w:val="bullet"/>
      <w:lvlText w:val=""/>
      <w:lvlJc w:val="left"/>
      <w:pPr>
        <w:tabs>
          <w:tab w:val="num" w:pos="720"/>
        </w:tabs>
        <w:ind w:left="720" w:hanging="360"/>
      </w:pPr>
      <w:rPr>
        <w:rFonts w:ascii="Symbol" w:hAnsi="Symbol" w:hint="default"/>
      </w:rPr>
    </w:lvl>
    <w:lvl w:ilvl="1" w:tplc="D8E2E0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712E7C"/>
    <w:multiLevelType w:val="hybridMultilevel"/>
    <w:tmpl w:val="16FC1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C023E3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CCC6715"/>
    <w:multiLevelType w:val="hybridMultilevel"/>
    <w:tmpl w:val="955C59D2"/>
    <w:lvl w:ilvl="0" w:tplc="F7227B1E">
      <w:start w:val="1"/>
      <w:numFmt w:val="lowerLetter"/>
      <w:lvlText w:val="%1)"/>
      <w:lvlJc w:val="left"/>
      <w:pPr>
        <w:ind w:left="-1408" w:firstLine="2488"/>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38" w15:restartNumberingAfterBreak="0">
    <w:nsid w:val="511A0B4B"/>
    <w:multiLevelType w:val="hybridMultilevel"/>
    <w:tmpl w:val="FB9E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913F70"/>
    <w:multiLevelType w:val="hybridMultilevel"/>
    <w:tmpl w:val="003069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53773CA7"/>
    <w:multiLevelType w:val="hybridMultilevel"/>
    <w:tmpl w:val="1F0ED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4748D8"/>
    <w:multiLevelType w:val="hybridMultilevel"/>
    <w:tmpl w:val="8AE031C6"/>
    <w:lvl w:ilvl="0" w:tplc="D1927D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D001428"/>
    <w:multiLevelType w:val="hybridMultilevel"/>
    <w:tmpl w:val="FFFFFFFF"/>
    <w:lvl w:ilvl="0" w:tplc="FBB4CA2A">
      <w:start w:val="1"/>
      <w:numFmt w:val="bullet"/>
      <w:lvlText w:val=""/>
      <w:lvlJc w:val="left"/>
      <w:pPr>
        <w:ind w:left="720" w:hanging="360"/>
      </w:pPr>
      <w:rPr>
        <w:rFonts w:ascii="Symbol" w:hAnsi="Symbol" w:hint="default"/>
      </w:rPr>
    </w:lvl>
    <w:lvl w:ilvl="1" w:tplc="691A6BB0">
      <w:start w:val="1"/>
      <w:numFmt w:val="bullet"/>
      <w:lvlText w:val="o"/>
      <w:lvlJc w:val="left"/>
      <w:pPr>
        <w:ind w:left="1440" w:hanging="360"/>
      </w:pPr>
      <w:rPr>
        <w:rFonts w:ascii="Courier New" w:hAnsi="Courier New" w:hint="default"/>
      </w:rPr>
    </w:lvl>
    <w:lvl w:ilvl="2" w:tplc="B498C9CC">
      <w:start w:val="1"/>
      <w:numFmt w:val="bullet"/>
      <w:lvlText w:val=""/>
      <w:lvlJc w:val="left"/>
      <w:pPr>
        <w:ind w:left="2160" w:hanging="360"/>
      </w:pPr>
      <w:rPr>
        <w:rFonts w:ascii="Wingdings" w:hAnsi="Wingdings" w:hint="default"/>
      </w:rPr>
    </w:lvl>
    <w:lvl w:ilvl="3" w:tplc="43662A10">
      <w:start w:val="1"/>
      <w:numFmt w:val="bullet"/>
      <w:lvlText w:val=""/>
      <w:lvlJc w:val="left"/>
      <w:pPr>
        <w:ind w:left="2880" w:hanging="360"/>
      </w:pPr>
      <w:rPr>
        <w:rFonts w:ascii="Symbol" w:hAnsi="Symbol" w:hint="default"/>
      </w:rPr>
    </w:lvl>
    <w:lvl w:ilvl="4" w:tplc="2084C83C">
      <w:start w:val="1"/>
      <w:numFmt w:val="bullet"/>
      <w:lvlText w:val="o"/>
      <w:lvlJc w:val="left"/>
      <w:pPr>
        <w:ind w:left="3600" w:hanging="360"/>
      </w:pPr>
      <w:rPr>
        <w:rFonts w:ascii="Courier New" w:hAnsi="Courier New" w:hint="default"/>
      </w:rPr>
    </w:lvl>
    <w:lvl w:ilvl="5" w:tplc="3FECCA60">
      <w:start w:val="1"/>
      <w:numFmt w:val="bullet"/>
      <w:lvlText w:val=""/>
      <w:lvlJc w:val="left"/>
      <w:pPr>
        <w:ind w:left="4320" w:hanging="360"/>
      </w:pPr>
      <w:rPr>
        <w:rFonts w:ascii="Wingdings" w:hAnsi="Wingdings" w:hint="default"/>
      </w:rPr>
    </w:lvl>
    <w:lvl w:ilvl="6" w:tplc="5FE64F50">
      <w:start w:val="1"/>
      <w:numFmt w:val="bullet"/>
      <w:lvlText w:val=""/>
      <w:lvlJc w:val="left"/>
      <w:pPr>
        <w:ind w:left="5040" w:hanging="360"/>
      </w:pPr>
      <w:rPr>
        <w:rFonts w:ascii="Symbol" w:hAnsi="Symbol" w:hint="default"/>
      </w:rPr>
    </w:lvl>
    <w:lvl w:ilvl="7" w:tplc="20E8B60E">
      <w:start w:val="1"/>
      <w:numFmt w:val="bullet"/>
      <w:lvlText w:val="o"/>
      <w:lvlJc w:val="left"/>
      <w:pPr>
        <w:ind w:left="5760" w:hanging="360"/>
      </w:pPr>
      <w:rPr>
        <w:rFonts w:ascii="Courier New" w:hAnsi="Courier New" w:hint="default"/>
      </w:rPr>
    </w:lvl>
    <w:lvl w:ilvl="8" w:tplc="CBA89FBC">
      <w:start w:val="1"/>
      <w:numFmt w:val="bullet"/>
      <w:lvlText w:val=""/>
      <w:lvlJc w:val="left"/>
      <w:pPr>
        <w:ind w:left="6480" w:hanging="360"/>
      </w:pPr>
      <w:rPr>
        <w:rFonts w:ascii="Wingdings" w:hAnsi="Wingdings" w:hint="default"/>
      </w:rPr>
    </w:lvl>
  </w:abstractNum>
  <w:abstractNum w:abstractNumId="43" w15:restartNumberingAfterBreak="0">
    <w:nsid w:val="5E3158E0"/>
    <w:multiLevelType w:val="hybridMultilevel"/>
    <w:tmpl w:val="91E2F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962BE3"/>
    <w:multiLevelType w:val="hybridMultilevel"/>
    <w:tmpl w:val="D2361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2257F8E"/>
    <w:multiLevelType w:val="hybridMultilevel"/>
    <w:tmpl w:val="6C00D92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6" w15:restartNumberingAfterBreak="0">
    <w:nsid w:val="65135B11"/>
    <w:multiLevelType w:val="hybridMultilevel"/>
    <w:tmpl w:val="AADE7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93723F"/>
    <w:multiLevelType w:val="hybridMultilevel"/>
    <w:tmpl w:val="008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81444B"/>
    <w:multiLevelType w:val="hybridMultilevel"/>
    <w:tmpl w:val="7174C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9D0312A"/>
    <w:multiLevelType w:val="hybridMultilevel"/>
    <w:tmpl w:val="C422B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C1C3E6F"/>
    <w:multiLevelType w:val="hybridMultilevel"/>
    <w:tmpl w:val="CC20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F961F3"/>
    <w:multiLevelType w:val="multilevel"/>
    <w:tmpl w:val="0088D1EE"/>
    <w:styleLink w:val="Style2"/>
    <w:lvl w:ilvl="0">
      <w:start w:val="5"/>
      <w:numFmt w:val="decimal"/>
      <w:pStyle w:val="Normal14pt"/>
      <w:lvlText w:val="1.%1"/>
      <w:lvlJc w:val="left"/>
      <w:pPr>
        <w:ind w:left="432" w:hanging="432"/>
      </w:pPr>
      <w:rPr>
        <w:rFonts w:cs="Times New Roman" w:hint="default"/>
      </w:rPr>
    </w:lvl>
    <w:lvl w:ilvl="1">
      <w:start w:val="1"/>
      <w:numFmt w:val="decimal"/>
      <w:lvlText w:val="1.%1.%2"/>
      <w:lvlJc w:val="left"/>
      <w:pPr>
        <w:ind w:left="576" w:hanging="576"/>
      </w:pPr>
      <w:rPr>
        <w:rFonts w:cs="Times New Roman" w:hint="default"/>
      </w:rPr>
    </w:lvl>
    <w:lvl w:ilvl="2">
      <w:start w:val="1"/>
      <w:numFmt w:val="decimal"/>
      <w:lvlText w:val="1.%1.%2.%3"/>
      <w:lvlJc w:val="left"/>
      <w:pPr>
        <w:ind w:left="720" w:hanging="720"/>
      </w:pPr>
      <w:rPr>
        <w:rFonts w:cs="Times New Roman" w:hint="default"/>
      </w:rPr>
    </w:lvl>
    <w:lvl w:ilvl="3">
      <w:start w:val="1"/>
      <w:numFmt w:val="decimal"/>
      <w:lvlText w:val="1.%1.%2.%3.%4"/>
      <w:lvlJc w:val="left"/>
      <w:pPr>
        <w:ind w:left="864" w:hanging="864"/>
      </w:pPr>
      <w:rPr>
        <w:rFonts w:cs="Times New Roman" w:hint="default"/>
      </w:rPr>
    </w:lvl>
    <w:lvl w:ilvl="4">
      <w:start w:val="1"/>
      <w:numFmt w:val="decimal"/>
      <w:lvlText w:val="1.%1.%2.%3.%4.%5"/>
      <w:lvlJc w:val="left"/>
      <w:pPr>
        <w:ind w:left="1008" w:hanging="1008"/>
      </w:pPr>
      <w:rPr>
        <w:rFonts w:cs="Times New Roman" w:hint="default"/>
      </w:rPr>
    </w:lvl>
    <w:lvl w:ilvl="5">
      <w:start w:val="1"/>
      <w:numFmt w:val="decimal"/>
      <w:lvlText w:val="1.%1.%2.%3.%4.%5.%6"/>
      <w:lvlJc w:val="left"/>
      <w:pPr>
        <w:ind w:left="1152" w:hanging="1152"/>
      </w:pPr>
      <w:rPr>
        <w:rFonts w:cs="Times New Roman" w:hint="default"/>
      </w:rPr>
    </w:lvl>
    <w:lvl w:ilvl="6">
      <w:start w:val="1"/>
      <w:numFmt w:val="decimal"/>
      <w:lvlText w:val="1.%1.%2.%3.%4.%5.%6.%7"/>
      <w:lvlJc w:val="left"/>
      <w:pPr>
        <w:ind w:left="1296" w:hanging="1296"/>
      </w:pPr>
      <w:rPr>
        <w:rFonts w:cs="Times New Roman" w:hint="default"/>
      </w:rPr>
    </w:lvl>
    <w:lvl w:ilvl="7">
      <w:start w:val="1"/>
      <w:numFmt w:val="decimal"/>
      <w:lvlText w:val="1.%1.%2.%3.%4.%5.%6.%7.%8"/>
      <w:lvlJc w:val="left"/>
      <w:pPr>
        <w:ind w:left="1440" w:hanging="1440"/>
      </w:pPr>
      <w:rPr>
        <w:rFonts w:cs="Times New Roman" w:hint="default"/>
      </w:rPr>
    </w:lvl>
    <w:lvl w:ilvl="8">
      <w:start w:val="1"/>
      <w:numFmt w:val="decimal"/>
      <w:lvlText w:val="1.%1.%2.%3.%4.%5.%6.%7.%8.%9"/>
      <w:lvlJc w:val="left"/>
      <w:pPr>
        <w:ind w:left="1584" w:hanging="1584"/>
      </w:pPr>
      <w:rPr>
        <w:rFonts w:cs="Times New Roman" w:hint="default"/>
      </w:rPr>
    </w:lvl>
  </w:abstractNum>
  <w:abstractNum w:abstractNumId="52" w15:restartNumberingAfterBreak="0">
    <w:nsid w:val="6D5F275D"/>
    <w:multiLevelType w:val="hybridMultilevel"/>
    <w:tmpl w:val="BC1C2C5C"/>
    <w:lvl w:ilvl="0" w:tplc="1396CB2E">
      <w:start w:val="1"/>
      <w:numFmt w:val="bullet"/>
      <w:lvlText w:val=""/>
      <w:lvlJc w:val="left"/>
      <w:pPr>
        <w:ind w:left="720" w:hanging="360"/>
      </w:pPr>
      <w:rPr>
        <w:rFonts w:ascii="Symbol" w:hAnsi="Symbol" w:hint="default"/>
      </w:rPr>
    </w:lvl>
    <w:lvl w:ilvl="1" w:tplc="4432BC76">
      <w:start w:val="1"/>
      <w:numFmt w:val="bullet"/>
      <w:lvlText w:val="o"/>
      <w:lvlJc w:val="left"/>
      <w:pPr>
        <w:ind w:left="1440" w:hanging="360"/>
      </w:pPr>
      <w:rPr>
        <w:rFonts w:ascii="Courier New" w:hAnsi="Courier New" w:hint="default"/>
      </w:rPr>
    </w:lvl>
    <w:lvl w:ilvl="2" w:tplc="AAFC170E">
      <w:start w:val="1"/>
      <w:numFmt w:val="bullet"/>
      <w:lvlText w:val=""/>
      <w:lvlJc w:val="left"/>
      <w:pPr>
        <w:ind w:left="2160" w:hanging="360"/>
      </w:pPr>
      <w:rPr>
        <w:rFonts w:ascii="Wingdings" w:hAnsi="Wingdings" w:hint="default"/>
      </w:rPr>
    </w:lvl>
    <w:lvl w:ilvl="3" w:tplc="CD9A4CD2">
      <w:start w:val="1"/>
      <w:numFmt w:val="bullet"/>
      <w:lvlText w:val=""/>
      <w:lvlJc w:val="left"/>
      <w:pPr>
        <w:ind w:left="2880" w:hanging="360"/>
      </w:pPr>
      <w:rPr>
        <w:rFonts w:ascii="Symbol" w:hAnsi="Symbol" w:hint="default"/>
      </w:rPr>
    </w:lvl>
    <w:lvl w:ilvl="4" w:tplc="89D07DA2">
      <w:start w:val="1"/>
      <w:numFmt w:val="bullet"/>
      <w:lvlText w:val="o"/>
      <w:lvlJc w:val="left"/>
      <w:pPr>
        <w:ind w:left="3600" w:hanging="360"/>
      </w:pPr>
      <w:rPr>
        <w:rFonts w:ascii="Courier New" w:hAnsi="Courier New" w:hint="default"/>
      </w:rPr>
    </w:lvl>
    <w:lvl w:ilvl="5" w:tplc="34B2FB6E">
      <w:start w:val="1"/>
      <w:numFmt w:val="bullet"/>
      <w:lvlText w:val=""/>
      <w:lvlJc w:val="left"/>
      <w:pPr>
        <w:ind w:left="4320" w:hanging="360"/>
      </w:pPr>
      <w:rPr>
        <w:rFonts w:ascii="Wingdings" w:hAnsi="Wingdings" w:hint="default"/>
      </w:rPr>
    </w:lvl>
    <w:lvl w:ilvl="6" w:tplc="709ED2B6">
      <w:start w:val="1"/>
      <w:numFmt w:val="bullet"/>
      <w:lvlText w:val=""/>
      <w:lvlJc w:val="left"/>
      <w:pPr>
        <w:ind w:left="5040" w:hanging="360"/>
      </w:pPr>
      <w:rPr>
        <w:rFonts w:ascii="Symbol" w:hAnsi="Symbol" w:hint="default"/>
      </w:rPr>
    </w:lvl>
    <w:lvl w:ilvl="7" w:tplc="3B6050CC">
      <w:start w:val="1"/>
      <w:numFmt w:val="bullet"/>
      <w:lvlText w:val="o"/>
      <w:lvlJc w:val="left"/>
      <w:pPr>
        <w:ind w:left="5760" w:hanging="360"/>
      </w:pPr>
      <w:rPr>
        <w:rFonts w:ascii="Courier New" w:hAnsi="Courier New" w:hint="default"/>
      </w:rPr>
    </w:lvl>
    <w:lvl w:ilvl="8" w:tplc="043E1102">
      <w:start w:val="1"/>
      <w:numFmt w:val="bullet"/>
      <w:lvlText w:val=""/>
      <w:lvlJc w:val="left"/>
      <w:pPr>
        <w:ind w:left="6480" w:hanging="360"/>
      </w:pPr>
      <w:rPr>
        <w:rFonts w:ascii="Wingdings" w:hAnsi="Wingdings" w:hint="default"/>
      </w:rPr>
    </w:lvl>
  </w:abstractNum>
  <w:abstractNum w:abstractNumId="53" w15:restartNumberingAfterBreak="0">
    <w:nsid w:val="6DD83817"/>
    <w:multiLevelType w:val="multilevel"/>
    <w:tmpl w:val="4218EF0E"/>
    <w:lvl w:ilvl="0">
      <w:start w:val="1"/>
      <w:numFmt w:val="decimal"/>
      <w:lvlText w:val="%1"/>
      <w:lvlJc w:val="left"/>
      <w:pPr>
        <w:tabs>
          <w:tab w:val="num" w:pos="432"/>
        </w:tabs>
        <w:ind w:left="432" w:hanging="432"/>
      </w:pPr>
      <w:rPr>
        <w:rFonts w:cs="Times New Roman" w:hint="default"/>
        <w:sz w:val="24"/>
        <w:szCs w:val="24"/>
      </w:rPr>
    </w:lvl>
    <w:lvl w:ilvl="1">
      <w:start w:val="1"/>
      <w:numFmt w:val="decimal"/>
      <w:lvlText w:val="%1.%2"/>
      <w:lvlJc w:val="left"/>
      <w:pPr>
        <w:tabs>
          <w:tab w:val="num" w:pos="846"/>
        </w:tabs>
        <w:ind w:left="846" w:hanging="576"/>
      </w:pPr>
      <w:rPr>
        <w:rFonts w:cs="Times New Roman"/>
        <w:b/>
        <w:bCs/>
        <w:i w:val="0"/>
        <w:iCs/>
        <w:caps/>
        <w:smallCaps w:val="0"/>
        <w:strike w:val="0"/>
        <w:dstrike w:val="0"/>
        <w:vanish w:val="0"/>
        <w:color w:val="000000"/>
        <w:spacing w:val="0"/>
        <w:kern w:val="0"/>
        <w:position w:val="0"/>
        <w:sz w:val="24"/>
        <w:szCs w:val="24"/>
        <w:u w:val="none"/>
        <w:effect w:val="none"/>
        <w:vertAlign w:val="baseline"/>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4" w15:restartNumberingAfterBreak="0">
    <w:nsid w:val="70733F22"/>
    <w:multiLevelType w:val="hybridMultilevel"/>
    <w:tmpl w:val="91E6C2DA"/>
    <w:lvl w:ilvl="0" w:tplc="B2B66CF0">
      <w:start w:val="1"/>
      <w:numFmt w:val="lowerLetter"/>
      <w:lvlText w:val="(%1)"/>
      <w:lvlJc w:val="left"/>
      <w:pPr>
        <w:ind w:left="720" w:hanging="360"/>
      </w:pPr>
    </w:lvl>
    <w:lvl w:ilvl="1" w:tplc="AB4ABC08">
      <w:start w:val="1"/>
      <w:numFmt w:val="lowerLetter"/>
      <w:lvlText w:val="%2."/>
      <w:lvlJc w:val="left"/>
      <w:pPr>
        <w:ind w:left="1440" w:hanging="360"/>
      </w:pPr>
    </w:lvl>
    <w:lvl w:ilvl="2" w:tplc="1CDA61F8">
      <w:start w:val="1"/>
      <w:numFmt w:val="lowerRoman"/>
      <w:lvlText w:val="%3."/>
      <w:lvlJc w:val="right"/>
      <w:pPr>
        <w:ind w:left="2160" w:hanging="180"/>
      </w:pPr>
    </w:lvl>
    <w:lvl w:ilvl="3" w:tplc="FF4218BA">
      <w:start w:val="1"/>
      <w:numFmt w:val="decimal"/>
      <w:lvlText w:val="%4."/>
      <w:lvlJc w:val="left"/>
      <w:pPr>
        <w:ind w:left="2880" w:hanging="360"/>
      </w:pPr>
    </w:lvl>
    <w:lvl w:ilvl="4" w:tplc="D5F259A4">
      <w:start w:val="1"/>
      <w:numFmt w:val="lowerLetter"/>
      <w:lvlText w:val="%5."/>
      <w:lvlJc w:val="left"/>
      <w:pPr>
        <w:ind w:left="3600" w:hanging="360"/>
      </w:pPr>
    </w:lvl>
    <w:lvl w:ilvl="5" w:tplc="666EF52A">
      <w:start w:val="1"/>
      <w:numFmt w:val="lowerRoman"/>
      <w:lvlText w:val="%6."/>
      <w:lvlJc w:val="right"/>
      <w:pPr>
        <w:ind w:left="4320" w:hanging="180"/>
      </w:pPr>
    </w:lvl>
    <w:lvl w:ilvl="6" w:tplc="EC02C6B0">
      <w:start w:val="1"/>
      <w:numFmt w:val="decimal"/>
      <w:lvlText w:val="%7."/>
      <w:lvlJc w:val="left"/>
      <w:pPr>
        <w:ind w:left="5040" w:hanging="360"/>
      </w:pPr>
    </w:lvl>
    <w:lvl w:ilvl="7" w:tplc="DDF6BECA">
      <w:start w:val="1"/>
      <w:numFmt w:val="lowerLetter"/>
      <w:lvlText w:val="%8."/>
      <w:lvlJc w:val="left"/>
      <w:pPr>
        <w:ind w:left="5760" w:hanging="360"/>
      </w:pPr>
    </w:lvl>
    <w:lvl w:ilvl="8" w:tplc="F05463AA">
      <w:start w:val="1"/>
      <w:numFmt w:val="lowerRoman"/>
      <w:lvlText w:val="%9."/>
      <w:lvlJc w:val="right"/>
      <w:pPr>
        <w:ind w:left="6480" w:hanging="180"/>
      </w:pPr>
    </w:lvl>
  </w:abstractNum>
  <w:abstractNum w:abstractNumId="55" w15:restartNumberingAfterBreak="0">
    <w:nsid w:val="741F28B6"/>
    <w:multiLevelType w:val="hybridMultilevel"/>
    <w:tmpl w:val="F0464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6F07AD"/>
    <w:multiLevelType w:val="multilevel"/>
    <w:tmpl w:val="6D524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5FF0181"/>
    <w:multiLevelType w:val="multilevel"/>
    <w:tmpl w:val="AF026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7122E6"/>
    <w:multiLevelType w:val="multilevel"/>
    <w:tmpl w:val="7BF4DBA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7C1E4C12"/>
    <w:multiLevelType w:val="hybridMultilevel"/>
    <w:tmpl w:val="3CACFD54"/>
    <w:lvl w:ilvl="0" w:tplc="84A0931A">
      <w:start w:val="1"/>
      <w:numFmt w:val="decimal"/>
      <w:lvlText w:val="%1)"/>
      <w:lvlJc w:val="left"/>
      <w:pPr>
        <w:ind w:left="1080" w:hanging="360"/>
      </w:pPr>
      <w:rPr>
        <w:rFonts w:hint="default"/>
      </w:rPr>
    </w:lvl>
    <w:lvl w:ilvl="1" w:tplc="E1343398">
      <w:start w:val="1"/>
      <w:numFmt w:val="lowerLetter"/>
      <w:lvlText w:val="%2."/>
      <w:lvlJc w:val="left"/>
      <w:pPr>
        <w:ind w:left="1800" w:hanging="360"/>
      </w:pPr>
    </w:lvl>
    <w:lvl w:ilvl="2" w:tplc="9BF4530E">
      <w:start w:val="1"/>
      <w:numFmt w:val="lowerRoman"/>
      <w:lvlText w:val="%3."/>
      <w:lvlJc w:val="right"/>
      <w:pPr>
        <w:ind w:left="2520" w:hanging="180"/>
      </w:pPr>
    </w:lvl>
    <w:lvl w:ilvl="3" w:tplc="CA641954">
      <w:start w:val="1"/>
      <w:numFmt w:val="decimal"/>
      <w:lvlText w:val="%4."/>
      <w:lvlJc w:val="left"/>
      <w:pPr>
        <w:ind w:left="3240" w:hanging="360"/>
      </w:pPr>
    </w:lvl>
    <w:lvl w:ilvl="4" w:tplc="0F50F6FA">
      <w:start w:val="1"/>
      <w:numFmt w:val="lowerLetter"/>
      <w:lvlText w:val="%5."/>
      <w:lvlJc w:val="left"/>
      <w:pPr>
        <w:ind w:left="3960" w:hanging="360"/>
      </w:pPr>
    </w:lvl>
    <w:lvl w:ilvl="5" w:tplc="A06239E0">
      <w:start w:val="1"/>
      <w:numFmt w:val="lowerRoman"/>
      <w:lvlText w:val="%6."/>
      <w:lvlJc w:val="right"/>
      <w:pPr>
        <w:ind w:left="4680" w:hanging="180"/>
      </w:pPr>
    </w:lvl>
    <w:lvl w:ilvl="6" w:tplc="B01CA556">
      <w:start w:val="1"/>
      <w:numFmt w:val="decimal"/>
      <w:lvlText w:val="%7."/>
      <w:lvlJc w:val="left"/>
      <w:pPr>
        <w:ind w:left="5400" w:hanging="360"/>
      </w:pPr>
    </w:lvl>
    <w:lvl w:ilvl="7" w:tplc="62A842D2">
      <w:start w:val="1"/>
      <w:numFmt w:val="lowerLetter"/>
      <w:lvlText w:val="%8."/>
      <w:lvlJc w:val="left"/>
      <w:pPr>
        <w:ind w:left="6120" w:hanging="360"/>
      </w:pPr>
    </w:lvl>
    <w:lvl w:ilvl="8" w:tplc="D0363140">
      <w:start w:val="1"/>
      <w:numFmt w:val="lowerRoman"/>
      <w:lvlText w:val="%9."/>
      <w:lvlJc w:val="right"/>
      <w:pPr>
        <w:ind w:left="6840" w:hanging="180"/>
      </w:pPr>
    </w:lvl>
  </w:abstractNum>
  <w:num w:numId="1" w16cid:durableId="1632394808">
    <w:abstractNumId w:val="52"/>
  </w:num>
  <w:num w:numId="2" w16cid:durableId="1003898937">
    <w:abstractNumId w:val="54"/>
  </w:num>
  <w:num w:numId="3" w16cid:durableId="29570114">
    <w:abstractNumId w:val="53"/>
  </w:num>
  <w:num w:numId="4" w16cid:durableId="1104349749">
    <w:abstractNumId w:val="6"/>
  </w:num>
  <w:num w:numId="5" w16cid:durableId="1504663665">
    <w:abstractNumId w:val="47"/>
  </w:num>
  <w:num w:numId="6" w16cid:durableId="874536399">
    <w:abstractNumId w:val="16"/>
  </w:num>
  <w:num w:numId="7" w16cid:durableId="1593318930">
    <w:abstractNumId w:val="51"/>
  </w:num>
  <w:num w:numId="8" w16cid:durableId="340159541">
    <w:abstractNumId w:val="4"/>
  </w:num>
  <w:num w:numId="9" w16cid:durableId="237786691">
    <w:abstractNumId w:val="45"/>
  </w:num>
  <w:num w:numId="10" w16cid:durableId="1364357241">
    <w:abstractNumId w:val="27"/>
  </w:num>
  <w:num w:numId="11" w16cid:durableId="1855798778">
    <w:abstractNumId w:val="15"/>
  </w:num>
  <w:num w:numId="12" w16cid:durableId="174656914">
    <w:abstractNumId w:val="3"/>
  </w:num>
  <w:num w:numId="13" w16cid:durableId="14380442">
    <w:abstractNumId w:val="38"/>
  </w:num>
  <w:num w:numId="14" w16cid:durableId="2009476803">
    <w:abstractNumId w:val="1"/>
    <w:lvlOverride w:ilvl="0">
      <w:lvl w:ilvl="0" w:tplc="4D6EC8F6">
        <w:start w:val="1"/>
        <w:numFmt w:val="bullet"/>
        <w:lvlText w:val=""/>
        <w:legacy w:legacy="1" w:legacySpace="0" w:legacyIndent="360"/>
        <w:lvlJc w:val="left"/>
        <w:pPr>
          <w:ind w:left="360" w:hanging="360"/>
        </w:pPr>
        <w:rPr>
          <w:rFonts w:ascii="Symbol" w:hAnsi="Symbol" w:hint="default"/>
        </w:rPr>
      </w:lvl>
    </w:lvlOverride>
  </w:num>
  <w:num w:numId="15" w16cid:durableId="79256447">
    <w:abstractNumId w:val="20"/>
  </w:num>
  <w:num w:numId="16" w16cid:durableId="1350840148">
    <w:abstractNumId w:val="17"/>
  </w:num>
  <w:num w:numId="17" w16cid:durableId="1204290917">
    <w:abstractNumId w:val="2"/>
  </w:num>
  <w:num w:numId="18" w16cid:durableId="2121753227">
    <w:abstractNumId w:val="30"/>
  </w:num>
  <w:num w:numId="19" w16cid:durableId="1151796710">
    <w:abstractNumId w:val="48"/>
  </w:num>
  <w:num w:numId="20" w16cid:durableId="478183297">
    <w:abstractNumId w:val="39"/>
  </w:num>
  <w:num w:numId="21" w16cid:durableId="2828552">
    <w:abstractNumId w:val="18"/>
  </w:num>
  <w:num w:numId="22" w16cid:durableId="513302622">
    <w:abstractNumId w:val="19"/>
  </w:num>
  <w:num w:numId="23" w16cid:durableId="882057182">
    <w:abstractNumId w:val="50"/>
  </w:num>
  <w:num w:numId="24" w16cid:durableId="773943421">
    <w:abstractNumId w:val="33"/>
  </w:num>
  <w:num w:numId="25" w16cid:durableId="409469649">
    <w:abstractNumId w:val="24"/>
  </w:num>
  <w:num w:numId="26" w16cid:durableId="385758995">
    <w:abstractNumId w:val="0"/>
  </w:num>
  <w:num w:numId="27" w16cid:durableId="800880314">
    <w:abstractNumId w:val="22"/>
  </w:num>
  <w:num w:numId="28" w16cid:durableId="1300451126">
    <w:abstractNumId w:val="34"/>
  </w:num>
  <w:num w:numId="29" w16cid:durableId="750203194">
    <w:abstractNumId w:val="41"/>
  </w:num>
  <w:num w:numId="30" w16cid:durableId="346716769">
    <w:abstractNumId w:val="12"/>
  </w:num>
  <w:num w:numId="31" w16cid:durableId="1039206873">
    <w:abstractNumId w:val="55"/>
  </w:num>
  <w:num w:numId="32" w16cid:durableId="510418673">
    <w:abstractNumId w:val="46"/>
  </w:num>
  <w:num w:numId="33" w16cid:durableId="729572633">
    <w:abstractNumId w:val="8"/>
  </w:num>
  <w:num w:numId="34" w16cid:durableId="163589978">
    <w:abstractNumId w:val="59"/>
  </w:num>
  <w:num w:numId="35" w16cid:durableId="515844597">
    <w:abstractNumId w:val="5"/>
  </w:num>
  <w:num w:numId="36" w16cid:durableId="663701539">
    <w:abstractNumId w:val="36"/>
  </w:num>
  <w:num w:numId="37" w16cid:durableId="142700270">
    <w:abstractNumId w:val="25"/>
  </w:num>
  <w:num w:numId="38" w16cid:durableId="625812016">
    <w:abstractNumId w:val="40"/>
  </w:num>
  <w:num w:numId="39" w16cid:durableId="1890534506">
    <w:abstractNumId w:val="11"/>
  </w:num>
  <w:num w:numId="40" w16cid:durableId="1340237424">
    <w:abstractNumId w:val="35"/>
  </w:num>
  <w:num w:numId="41" w16cid:durableId="1581258888">
    <w:abstractNumId w:val="49"/>
  </w:num>
  <w:num w:numId="42" w16cid:durableId="1833371363">
    <w:abstractNumId w:val="44"/>
  </w:num>
  <w:num w:numId="43" w16cid:durableId="603149725">
    <w:abstractNumId w:val="7"/>
  </w:num>
  <w:num w:numId="44" w16cid:durableId="302274226">
    <w:abstractNumId w:val="26"/>
  </w:num>
  <w:num w:numId="45" w16cid:durableId="1906256185">
    <w:abstractNumId w:val="13"/>
  </w:num>
  <w:num w:numId="46" w16cid:durableId="1254515322">
    <w:abstractNumId w:val="37"/>
  </w:num>
  <w:num w:numId="47" w16cid:durableId="1038554776">
    <w:abstractNumId w:val="9"/>
  </w:num>
  <w:num w:numId="48" w16cid:durableId="1504082942">
    <w:abstractNumId w:val="23"/>
  </w:num>
  <w:num w:numId="49" w16cid:durableId="1371145768">
    <w:abstractNumId w:val="43"/>
  </w:num>
  <w:num w:numId="50" w16cid:durableId="1551376420">
    <w:abstractNumId w:val="14"/>
  </w:num>
  <w:num w:numId="51" w16cid:durableId="1584215092">
    <w:abstractNumId w:val="58"/>
  </w:num>
  <w:num w:numId="52" w16cid:durableId="988095583">
    <w:abstractNumId w:val="28"/>
  </w:num>
  <w:num w:numId="53" w16cid:durableId="1279294184">
    <w:abstractNumId w:val="10"/>
  </w:num>
  <w:num w:numId="54" w16cid:durableId="1241865257">
    <w:abstractNumId w:val="42"/>
  </w:num>
  <w:num w:numId="55" w16cid:durableId="484860431">
    <w:abstractNumId w:val="21"/>
  </w:num>
  <w:num w:numId="56" w16cid:durableId="1658266464">
    <w:abstractNumId w:val="32"/>
  </w:num>
  <w:num w:numId="57" w16cid:durableId="447891483">
    <w:abstractNumId w:val="57"/>
  </w:num>
  <w:num w:numId="58" w16cid:durableId="1956516947">
    <w:abstractNumId w:val="56"/>
  </w:num>
  <w:num w:numId="59" w16cid:durableId="1451970710">
    <w:abstractNumId w:val="31"/>
  </w:num>
  <w:num w:numId="60" w16cid:durableId="301423656">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D4"/>
    <w:rsid w:val="00006023"/>
    <w:rsid w:val="00022CFF"/>
    <w:rsid w:val="000307D4"/>
    <w:rsid w:val="00036770"/>
    <w:rsid w:val="000429E2"/>
    <w:rsid w:val="00051384"/>
    <w:rsid w:val="00054D1A"/>
    <w:rsid w:val="00057ED3"/>
    <w:rsid w:val="00081D32"/>
    <w:rsid w:val="00093300"/>
    <w:rsid w:val="000941CF"/>
    <w:rsid w:val="00096A26"/>
    <w:rsid w:val="000A308C"/>
    <w:rsid w:val="000B2F40"/>
    <w:rsid w:val="000B3DAD"/>
    <w:rsid w:val="000C021B"/>
    <w:rsid w:val="000C7070"/>
    <w:rsid w:val="000D26EA"/>
    <w:rsid w:val="000D2C84"/>
    <w:rsid w:val="000E025C"/>
    <w:rsid w:val="000E0E22"/>
    <w:rsid w:val="000E2292"/>
    <w:rsid w:val="000E41E8"/>
    <w:rsid w:val="000F4DED"/>
    <w:rsid w:val="000F6AB2"/>
    <w:rsid w:val="000F7F79"/>
    <w:rsid w:val="00104455"/>
    <w:rsid w:val="001057EF"/>
    <w:rsid w:val="0011743F"/>
    <w:rsid w:val="00147B48"/>
    <w:rsid w:val="00161265"/>
    <w:rsid w:val="00163F5C"/>
    <w:rsid w:val="00164E21"/>
    <w:rsid w:val="001662E4"/>
    <w:rsid w:val="00172753"/>
    <w:rsid w:val="001855E2"/>
    <w:rsid w:val="00186247"/>
    <w:rsid w:val="001A0BAE"/>
    <w:rsid w:val="001A1969"/>
    <w:rsid w:val="001B0679"/>
    <w:rsid w:val="001B0891"/>
    <w:rsid w:val="001C0CED"/>
    <w:rsid w:val="001C6957"/>
    <w:rsid w:val="001E4644"/>
    <w:rsid w:val="001E5AF6"/>
    <w:rsid w:val="001F7C95"/>
    <w:rsid w:val="00202C84"/>
    <w:rsid w:val="0020596F"/>
    <w:rsid w:val="00220EE6"/>
    <w:rsid w:val="0023199B"/>
    <w:rsid w:val="00235BB5"/>
    <w:rsid w:val="00236657"/>
    <w:rsid w:val="00237F22"/>
    <w:rsid w:val="00245390"/>
    <w:rsid w:val="00274691"/>
    <w:rsid w:val="00282882"/>
    <w:rsid w:val="00282E5B"/>
    <w:rsid w:val="00291477"/>
    <w:rsid w:val="00293BC5"/>
    <w:rsid w:val="00296B97"/>
    <w:rsid w:val="00297B17"/>
    <w:rsid w:val="002A32C8"/>
    <w:rsid w:val="002A49A9"/>
    <w:rsid w:val="002B0FB1"/>
    <w:rsid w:val="002B1CF8"/>
    <w:rsid w:val="002B41EF"/>
    <w:rsid w:val="002C1C00"/>
    <w:rsid w:val="002D327B"/>
    <w:rsid w:val="002D6FC0"/>
    <w:rsid w:val="002E31E5"/>
    <w:rsid w:val="002F0526"/>
    <w:rsid w:val="002F25B0"/>
    <w:rsid w:val="003217D6"/>
    <w:rsid w:val="003231CC"/>
    <w:rsid w:val="00323EB4"/>
    <w:rsid w:val="00325DB8"/>
    <w:rsid w:val="003347F2"/>
    <w:rsid w:val="00343999"/>
    <w:rsid w:val="00344BB6"/>
    <w:rsid w:val="00345ABD"/>
    <w:rsid w:val="00364524"/>
    <w:rsid w:val="00366666"/>
    <w:rsid w:val="0037683B"/>
    <w:rsid w:val="003858BE"/>
    <w:rsid w:val="003A2E6B"/>
    <w:rsid w:val="003A4054"/>
    <w:rsid w:val="003A596B"/>
    <w:rsid w:val="003B36BB"/>
    <w:rsid w:val="003C45F6"/>
    <w:rsid w:val="003E1C55"/>
    <w:rsid w:val="003E40A0"/>
    <w:rsid w:val="003F4F02"/>
    <w:rsid w:val="004000AC"/>
    <w:rsid w:val="004038BD"/>
    <w:rsid w:val="004042E5"/>
    <w:rsid w:val="00404654"/>
    <w:rsid w:val="0040779E"/>
    <w:rsid w:val="00414303"/>
    <w:rsid w:val="0041487A"/>
    <w:rsid w:val="00415CCE"/>
    <w:rsid w:val="004231F0"/>
    <w:rsid w:val="00433952"/>
    <w:rsid w:val="004421FF"/>
    <w:rsid w:val="00443D77"/>
    <w:rsid w:val="00453F90"/>
    <w:rsid w:val="0045632B"/>
    <w:rsid w:val="00456F56"/>
    <w:rsid w:val="00457234"/>
    <w:rsid w:val="00460D14"/>
    <w:rsid w:val="004664A0"/>
    <w:rsid w:val="00471778"/>
    <w:rsid w:val="004721E1"/>
    <w:rsid w:val="00480CDB"/>
    <w:rsid w:val="004835DB"/>
    <w:rsid w:val="00484319"/>
    <w:rsid w:val="004933F0"/>
    <w:rsid w:val="004A2426"/>
    <w:rsid w:val="004A5E99"/>
    <w:rsid w:val="004B5540"/>
    <w:rsid w:val="004B7D1D"/>
    <w:rsid w:val="004C125E"/>
    <w:rsid w:val="004C4366"/>
    <w:rsid w:val="004C66CC"/>
    <w:rsid w:val="004E0951"/>
    <w:rsid w:val="004E0DBE"/>
    <w:rsid w:val="004E1BFA"/>
    <w:rsid w:val="004E379D"/>
    <w:rsid w:val="004E6B95"/>
    <w:rsid w:val="004E70B5"/>
    <w:rsid w:val="00501CAD"/>
    <w:rsid w:val="00505866"/>
    <w:rsid w:val="00523B90"/>
    <w:rsid w:val="0053163D"/>
    <w:rsid w:val="0053558A"/>
    <w:rsid w:val="00547A55"/>
    <w:rsid w:val="00561A48"/>
    <w:rsid w:val="005633A5"/>
    <w:rsid w:val="0058009C"/>
    <w:rsid w:val="005867C1"/>
    <w:rsid w:val="005879D9"/>
    <w:rsid w:val="00593121"/>
    <w:rsid w:val="005A3D45"/>
    <w:rsid w:val="005B592E"/>
    <w:rsid w:val="005B76DB"/>
    <w:rsid w:val="005C3DD1"/>
    <w:rsid w:val="005C53E3"/>
    <w:rsid w:val="005D50AF"/>
    <w:rsid w:val="005E1D47"/>
    <w:rsid w:val="005E5B1B"/>
    <w:rsid w:val="005F3C90"/>
    <w:rsid w:val="005F42E1"/>
    <w:rsid w:val="0060184C"/>
    <w:rsid w:val="006101F1"/>
    <w:rsid w:val="006127A4"/>
    <w:rsid w:val="006171ED"/>
    <w:rsid w:val="00624177"/>
    <w:rsid w:val="006269F6"/>
    <w:rsid w:val="00632C7C"/>
    <w:rsid w:val="00645411"/>
    <w:rsid w:val="00645C9A"/>
    <w:rsid w:val="00653D87"/>
    <w:rsid w:val="0065415C"/>
    <w:rsid w:val="0065777F"/>
    <w:rsid w:val="0066160A"/>
    <w:rsid w:val="00661B22"/>
    <w:rsid w:val="006667CA"/>
    <w:rsid w:val="00687C50"/>
    <w:rsid w:val="006960EE"/>
    <w:rsid w:val="006A0065"/>
    <w:rsid w:val="006A2FF5"/>
    <w:rsid w:val="006A367A"/>
    <w:rsid w:val="006B3F6A"/>
    <w:rsid w:val="006B580C"/>
    <w:rsid w:val="006C03A4"/>
    <w:rsid w:val="006D691B"/>
    <w:rsid w:val="006F5D19"/>
    <w:rsid w:val="0070772F"/>
    <w:rsid w:val="00715F4D"/>
    <w:rsid w:val="00725BF9"/>
    <w:rsid w:val="007261AA"/>
    <w:rsid w:val="00730073"/>
    <w:rsid w:val="0075067E"/>
    <w:rsid w:val="00774393"/>
    <w:rsid w:val="00775959"/>
    <w:rsid w:val="007759C2"/>
    <w:rsid w:val="00781434"/>
    <w:rsid w:val="007862CE"/>
    <w:rsid w:val="00792870"/>
    <w:rsid w:val="007B054B"/>
    <w:rsid w:val="007B10C0"/>
    <w:rsid w:val="007B61EE"/>
    <w:rsid w:val="007C3AC5"/>
    <w:rsid w:val="007C7B12"/>
    <w:rsid w:val="007C7B70"/>
    <w:rsid w:val="007C7FE9"/>
    <w:rsid w:val="007D42EB"/>
    <w:rsid w:val="007D60A8"/>
    <w:rsid w:val="007D6C4D"/>
    <w:rsid w:val="007E26CF"/>
    <w:rsid w:val="007E7F56"/>
    <w:rsid w:val="007F0939"/>
    <w:rsid w:val="0080065E"/>
    <w:rsid w:val="00811C9E"/>
    <w:rsid w:val="00817506"/>
    <w:rsid w:val="008257CD"/>
    <w:rsid w:val="008273F7"/>
    <w:rsid w:val="0083784B"/>
    <w:rsid w:val="008429B5"/>
    <w:rsid w:val="00844BC1"/>
    <w:rsid w:val="00854150"/>
    <w:rsid w:val="00855552"/>
    <w:rsid w:val="0086026B"/>
    <w:rsid w:val="008B1809"/>
    <w:rsid w:val="008B47E9"/>
    <w:rsid w:val="008B69A3"/>
    <w:rsid w:val="008C047A"/>
    <w:rsid w:val="008E369C"/>
    <w:rsid w:val="008E4869"/>
    <w:rsid w:val="008E6EEF"/>
    <w:rsid w:val="00905744"/>
    <w:rsid w:val="00907217"/>
    <w:rsid w:val="00912B25"/>
    <w:rsid w:val="00912EFB"/>
    <w:rsid w:val="00920F66"/>
    <w:rsid w:val="00926050"/>
    <w:rsid w:val="00951FD2"/>
    <w:rsid w:val="00964DA2"/>
    <w:rsid w:val="009742E7"/>
    <w:rsid w:val="00976C38"/>
    <w:rsid w:val="009926FA"/>
    <w:rsid w:val="009C045B"/>
    <w:rsid w:val="009D66AA"/>
    <w:rsid w:val="009E3AC4"/>
    <w:rsid w:val="009F0579"/>
    <w:rsid w:val="00A00775"/>
    <w:rsid w:val="00A02335"/>
    <w:rsid w:val="00A106D1"/>
    <w:rsid w:val="00A117C0"/>
    <w:rsid w:val="00A26D30"/>
    <w:rsid w:val="00A31527"/>
    <w:rsid w:val="00A42BE7"/>
    <w:rsid w:val="00A61375"/>
    <w:rsid w:val="00A614AB"/>
    <w:rsid w:val="00A642C9"/>
    <w:rsid w:val="00A70659"/>
    <w:rsid w:val="00A73794"/>
    <w:rsid w:val="00A8369E"/>
    <w:rsid w:val="00A92C78"/>
    <w:rsid w:val="00A934A0"/>
    <w:rsid w:val="00AA02C7"/>
    <w:rsid w:val="00AA225C"/>
    <w:rsid w:val="00AA48B4"/>
    <w:rsid w:val="00AB005B"/>
    <w:rsid w:val="00AB0872"/>
    <w:rsid w:val="00AB1DDD"/>
    <w:rsid w:val="00AB658B"/>
    <w:rsid w:val="00AC6635"/>
    <w:rsid w:val="00AD4F2E"/>
    <w:rsid w:val="00AE02A5"/>
    <w:rsid w:val="00AF0436"/>
    <w:rsid w:val="00B01714"/>
    <w:rsid w:val="00B0350D"/>
    <w:rsid w:val="00B07551"/>
    <w:rsid w:val="00B1796C"/>
    <w:rsid w:val="00B17F37"/>
    <w:rsid w:val="00B200FD"/>
    <w:rsid w:val="00B37A6D"/>
    <w:rsid w:val="00B4034D"/>
    <w:rsid w:val="00B420AE"/>
    <w:rsid w:val="00B46C4F"/>
    <w:rsid w:val="00B54F49"/>
    <w:rsid w:val="00B562EB"/>
    <w:rsid w:val="00B567EE"/>
    <w:rsid w:val="00B570F6"/>
    <w:rsid w:val="00B57BAF"/>
    <w:rsid w:val="00B61D4C"/>
    <w:rsid w:val="00B6214F"/>
    <w:rsid w:val="00B727E3"/>
    <w:rsid w:val="00B82559"/>
    <w:rsid w:val="00B84C3E"/>
    <w:rsid w:val="00B85007"/>
    <w:rsid w:val="00B85163"/>
    <w:rsid w:val="00B904EB"/>
    <w:rsid w:val="00BA2B97"/>
    <w:rsid w:val="00BA33F7"/>
    <w:rsid w:val="00BB66FB"/>
    <w:rsid w:val="00BB7C42"/>
    <w:rsid w:val="00BC2F48"/>
    <w:rsid w:val="00BC3145"/>
    <w:rsid w:val="00BC3882"/>
    <w:rsid w:val="00BC6130"/>
    <w:rsid w:val="00BD68A8"/>
    <w:rsid w:val="00BF018E"/>
    <w:rsid w:val="00BF32D8"/>
    <w:rsid w:val="00BF5179"/>
    <w:rsid w:val="00C0091F"/>
    <w:rsid w:val="00C06C3E"/>
    <w:rsid w:val="00C221BB"/>
    <w:rsid w:val="00C2574E"/>
    <w:rsid w:val="00C331C3"/>
    <w:rsid w:val="00C338DF"/>
    <w:rsid w:val="00C33B8E"/>
    <w:rsid w:val="00C426B1"/>
    <w:rsid w:val="00C428B5"/>
    <w:rsid w:val="00C446C1"/>
    <w:rsid w:val="00C448A3"/>
    <w:rsid w:val="00C50DAA"/>
    <w:rsid w:val="00C52D0B"/>
    <w:rsid w:val="00C54778"/>
    <w:rsid w:val="00C54E82"/>
    <w:rsid w:val="00C56928"/>
    <w:rsid w:val="00C649A0"/>
    <w:rsid w:val="00C75244"/>
    <w:rsid w:val="00C76A7A"/>
    <w:rsid w:val="00C80867"/>
    <w:rsid w:val="00C815AC"/>
    <w:rsid w:val="00C82FD0"/>
    <w:rsid w:val="00C93148"/>
    <w:rsid w:val="00C93F9D"/>
    <w:rsid w:val="00C961E0"/>
    <w:rsid w:val="00C96B57"/>
    <w:rsid w:val="00CA65BD"/>
    <w:rsid w:val="00CB4C77"/>
    <w:rsid w:val="00CB571A"/>
    <w:rsid w:val="00CB7C80"/>
    <w:rsid w:val="00CC23DA"/>
    <w:rsid w:val="00CE5802"/>
    <w:rsid w:val="00CE60AF"/>
    <w:rsid w:val="00D12E30"/>
    <w:rsid w:val="00D1714E"/>
    <w:rsid w:val="00D209B1"/>
    <w:rsid w:val="00D40A4C"/>
    <w:rsid w:val="00D44612"/>
    <w:rsid w:val="00D57507"/>
    <w:rsid w:val="00D617F0"/>
    <w:rsid w:val="00D7594B"/>
    <w:rsid w:val="00D81B8C"/>
    <w:rsid w:val="00D8520B"/>
    <w:rsid w:val="00D92457"/>
    <w:rsid w:val="00DA73D4"/>
    <w:rsid w:val="00DB0322"/>
    <w:rsid w:val="00DB4D10"/>
    <w:rsid w:val="00DC1C7E"/>
    <w:rsid w:val="00DC6D57"/>
    <w:rsid w:val="00DD3926"/>
    <w:rsid w:val="00DE0580"/>
    <w:rsid w:val="00DE47FB"/>
    <w:rsid w:val="00DF4D5E"/>
    <w:rsid w:val="00E052E8"/>
    <w:rsid w:val="00E10C71"/>
    <w:rsid w:val="00E11F38"/>
    <w:rsid w:val="00E12F9E"/>
    <w:rsid w:val="00E17A02"/>
    <w:rsid w:val="00E26584"/>
    <w:rsid w:val="00E31848"/>
    <w:rsid w:val="00E32FA1"/>
    <w:rsid w:val="00E34C14"/>
    <w:rsid w:val="00E41FFD"/>
    <w:rsid w:val="00E45AB3"/>
    <w:rsid w:val="00E56F5B"/>
    <w:rsid w:val="00E721BA"/>
    <w:rsid w:val="00E90FDD"/>
    <w:rsid w:val="00E946E1"/>
    <w:rsid w:val="00EB797E"/>
    <w:rsid w:val="00ED04E1"/>
    <w:rsid w:val="00ED1D2F"/>
    <w:rsid w:val="00EE00DA"/>
    <w:rsid w:val="00EE12B0"/>
    <w:rsid w:val="00EE1E15"/>
    <w:rsid w:val="00EE29A1"/>
    <w:rsid w:val="00EE3E42"/>
    <w:rsid w:val="00EE6856"/>
    <w:rsid w:val="00EF7F2B"/>
    <w:rsid w:val="00F01D3D"/>
    <w:rsid w:val="00F02B44"/>
    <w:rsid w:val="00F04A66"/>
    <w:rsid w:val="00F22B81"/>
    <w:rsid w:val="00F24B63"/>
    <w:rsid w:val="00F2596A"/>
    <w:rsid w:val="00F335CD"/>
    <w:rsid w:val="00F3489B"/>
    <w:rsid w:val="00F379B3"/>
    <w:rsid w:val="00F52A52"/>
    <w:rsid w:val="00F5603F"/>
    <w:rsid w:val="00F632E7"/>
    <w:rsid w:val="00F63997"/>
    <w:rsid w:val="00F75C4F"/>
    <w:rsid w:val="00F77AA7"/>
    <w:rsid w:val="00F77E92"/>
    <w:rsid w:val="00F811D4"/>
    <w:rsid w:val="00F81BD6"/>
    <w:rsid w:val="00F86CD2"/>
    <w:rsid w:val="00F94CF5"/>
    <w:rsid w:val="00F966C8"/>
    <w:rsid w:val="00FA1CB5"/>
    <w:rsid w:val="00FA1FBF"/>
    <w:rsid w:val="00FA36F7"/>
    <w:rsid w:val="00FB01DB"/>
    <w:rsid w:val="00FB1657"/>
    <w:rsid w:val="00FB3F83"/>
    <w:rsid w:val="00FB5446"/>
    <w:rsid w:val="00FB7CC2"/>
    <w:rsid w:val="00FC007C"/>
    <w:rsid w:val="00FC2002"/>
    <w:rsid w:val="00FD64D0"/>
    <w:rsid w:val="00FF6807"/>
    <w:rsid w:val="0196F4FF"/>
    <w:rsid w:val="01F53B2F"/>
    <w:rsid w:val="01FEF488"/>
    <w:rsid w:val="021C87EF"/>
    <w:rsid w:val="02AA7390"/>
    <w:rsid w:val="02E3387C"/>
    <w:rsid w:val="03077457"/>
    <w:rsid w:val="033C5712"/>
    <w:rsid w:val="03593C4F"/>
    <w:rsid w:val="03A4D339"/>
    <w:rsid w:val="03AAC06D"/>
    <w:rsid w:val="04737C75"/>
    <w:rsid w:val="0485D53A"/>
    <w:rsid w:val="050580D6"/>
    <w:rsid w:val="05AFF402"/>
    <w:rsid w:val="05CBE71E"/>
    <w:rsid w:val="05ED8710"/>
    <w:rsid w:val="05F034A5"/>
    <w:rsid w:val="061D5A3D"/>
    <w:rsid w:val="064D2501"/>
    <w:rsid w:val="06705443"/>
    <w:rsid w:val="06C76F18"/>
    <w:rsid w:val="080B04BF"/>
    <w:rsid w:val="083E856F"/>
    <w:rsid w:val="088880F1"/>
    <w:rsid w:val="088B64AA"/>
    <w:rsid w:val="08ADA428"/>
    <w:rsid w:val="093F5E9A"/>
    <w:rsid w:val="0A08B961"/>
    <w:rsid w:val="0A13783B"/>
    <w:rsid w:val="0A53FD29"/>
    <w:rsid w:val="0A7D1500"/>
    <w:rsid w:val="0A80BC41"/>
    <w:rsid w:val="0AD64F28"/>
    <w:rsid w:val="0AE3BA18"/>
    <w:rsid w:val="0AE9FF9B"/>
    <w:rsid w:val="0AF41007"/>
    <w:rsid w:val="0B24E7C9"/>
    <w:rsid w:val="0BC47134"/>
    <w:rsid w:val="0BD96D52"/>
    <w:rsid w:val="0C77ACF1"/>
    <w:rsid w:val="0CD1985F"/>
    <w:rsid w:val="0D2F69D3"/>
    <w:rsid w:val="0D881F6F"/>
    <w:rsid w:val="0D96D57A"/>
    <w:rsid w:val="0DD1D267"/>
    <w:rsid w:val="0E0313F6"/>
    <w:rsid w:val="0E30EBF1"/>
    <w:rsid w:val="0E5CED32"/>
    <w:rsid w:val="0E636385"/>
    <w:rsid w:val="0E68668D"/>
    <w:rsid w:val="0E7393C6"/>
    <w:rsid w:val="0E7E90B9"/>
    <w:rsid w:val="0EE24C2D"/>
    <w:rsid w:val="0F05E9D0"/>
    <w:rsid w:val="0FF92BCF"/>
    <w:rsid w:val="10141B97"/>
    <w:rsid w:val="103F3CD7"/>
    <w:rsid w:val="10543094"/>
    <w:rsid w:val="10A300A8"/>
    <w:rsid w:val="10D13404"/>
    <w:rsid w:val="10D75791"/>
    <w:rsid w:val="10DF7A28"/>
    <w:rsid w:val="111E47DE"/>
    <w:rsid w:val="11338403"/>
    <w:rsid w:val="117D2F42"/>
    <w:rsid w:val="11F5478E"/>
    <w:rsid w:val="120DC08A"/>
    <w:rsid w:val="12B95A39"/>
    <w:rsid w:val="13167D09"/>
    <w:rsid w:val="134761D8"/>
    <w:rsid w:val="134D7AED"/>
    <w:rsid w:val="13530887"/>
    <w:rsid w:val="13ED9298"/>
    <w:rsid w:val="13EE982E"/>
    <w:rsid w:val="13F4D900"/>
    <w:rsid w:val="1424E29F"/>
    <w:rsid w:val="14502D2E"/>
    <w:rsid w:val="147AB7B5"/>
    <w:rsid w:val="148C114D"/>
    <w:rsid w:val="14C62636"/>
    <w:rsid w:val="15150576"/>
    <w:rsid w:val="161228B2"/>
    <w:rsid w:val="16850206"/>
    <w:rsid w:val="16A10A28"/>
    <w:rsid w:val="16A8291D"/>
    <w:rsid w:val="16FED1AE"/>
    <w:rsid w:val="1725BA68"/>
    <w:rsid w:val="1725D69A"/>
    <w:rsid w:val="173D2EFD"/>
    <w:rsid w:val="17C1C829"/>
    <w:rsid w:val="185D5B8E"/>
    <w:rsid w:val="1860172E"/>
    <w:rsid w:val="1871055A"/>
    <w:rsid w:val="187D358B"/>
    <w:rsid w:val="188E9826"/>
    <w:rsid w:val="18A47D2F"/>
    <w:rsid w:val="1940C01F"/>
    <w:rsid w:val="196382C9"/>
    <w:rsid w:val="199BC28B"/>
    <w:rsid w:val="19BAFDDD"/>
    <w:rsid w:val="19BF6A1F"/>
    <w:rsid w:val="19DD8AC2"/>
    <w:rsid w:val="19F1AF15"/>
    <w:rsid w:val="1A072A28"/>
    <w:rsid w:val="1A1B61E6"/>
    <w:rsid w:val="1A32958A"/>
    <w:rsid w:val="1A4F9ACD"/>
    <w:rsid w:val="1A51D074"/>
    <w:rsid w:val="1A708E66"/>
    <w:rsid w:val="1AA4BF72"/>
    <w:rsid w:val="1ADC54CF"/>
    <w:rsid w:val="1B2247DD"/>
    <w:rsid w:val="1B3758A5"/>
    <w:rsid w:val="1C622975"/>
    <w:rsid w:val="1CED4A67"/>
    <w:rsid w:val="1D1122D6"/>
    <w:rsid w:val="1D4335FE"/>
    <w:rsid w:val="1DE46CD0"/>
    <w:rsid w:val="1E7BB6CE"/>
    <w:rsid w:val="1EBDDDB7"/>
    <w:rsid w:val="1F8699B5"/>
    <w:rsid w:val="1F96B5C7"/>
    <w:rsid w:val="1F9C45AD"/>
    <w:rsid w:val="1FB9360D"/>
    <w:rsid w:val="2029E8E3"/>
    <w:rsid w:val="2047C15A"/>
    <w:rsid w:val="206C0F22"/>
    <w:rsid w:val="21054D18"/>
    <w:rsid w:val="210E0CA9"/>
    <w:rsid w:val="2119F86A"/>
    <w:rsid w:val="21278118"/>
    <w:rsid w:val="212E87DD"/>
    <w:rsid w:val="21A9B444"/>
    <w:rsid w:val="222BA223"/>
    <w:rsid w:val="2242B345"/>
    <w:rsid w:val="2259ABA8"/>
    <w:rsid w:val="225C62A5"/>
    <w:rsid w:val="23377CEF"/>
    <w:rsid w:val="233C0109"/>
    <w:rsid w:val="23437CC0"/>
    <w:rsid w:val="23482D13"/>
    <w:rsid w:val="239AB901"/>
    <w:rsid w:val="23A999F7"/>
    <w:rsid w:val="23EBFB10"/>
    <w:rsid w:val="241CCD81"/>
    <w:rsid w:val="248F1738"/>
    <w:rsid w:val="249118C5"/>
    <w:rsid w:val="2574FEB0"/>
    <w:rsid w:val="2596CA64"/>
    <w:rsid w:val="25F69BF2"/>
    <w:rsid w:val="2613DA5A"/>
    <w:rsid w:val="264AE2C3"/>
    <w:rsid w:val="26620E45"/>
    <w:rsid w:val="26ACF2EF"/>
    <w:rsid w:val="26B90236"/>
    <w:rsid w:val="26D32536"/>
    <w:rsid w:val="2730537C"/>
    <w:rsid w:val="278BAF46"/>
    <w:rsid w:val="29318449"/>
    <w:rsid w:val="2949CE17"/>
    <w:rsid w:val="2959EE27"/>
    <w:rsid w:val="29AEEB19"/>
    <w:rsid w:val="2A3EE738"/>
    <w:rsid w:val="2A48B8EC"/>
    <w:rsid w:val="2A78D814"/>
    <w:rsid w:val="2A918D29"/>
    <w:rsid w:val="2B14367B"/>
    <w:rsid w:val="2B9E01D5"/>
    <w:rsid w:val="2BB877C6"/>
    <w:rsid w:val="2C44F758"/>
    <w:rsid w:val="2C7A1FB5"/>
    <w:rsid w:val="2D3B5014"/>
    <w:rsid w:val="2D992C43"/>
    <w:rsid w:val="2DA8760A"/>
    <w:rsid w:val="2DD4126F"/>
    <w:rsid w:val="2DDF027E"/>
    <w:rsid w:val="2E33C8D8"/>
    <w:rsid w:val="2E9DEB6B"/>
    <w:rsid w:val="2EA69D69"/>
    <w:rsid w:val="2EE646F1"/>
    <w:rsid w:val="2F40ADAD"/>
    <w:rsid w:val="2FE9D03C"/>
    <w:rsid w:val="2FF98460"/>
    <w:rsid w:val="30052E40"/>
    <w:rsid w:val="3008432C"/>
    <w:rsid w:val="301B621B"/>
    <w:rsid w:val="301DD1E3"/>
    <w:rsid w:val="302526F6"/>
    <w:rsid w:val="312DF3B0"/>
    <w:rsid w:val="3155FEFB"/>
    <w:rsid w:val="317100DC"/>
    <w:rsid w:val="31859C24"/>
    <w:rsid w:val="31C3516B"/>
    <w:rsid w:val="31DD20DD"/>
    <w:rsid w:val="3246032F"/>
    <w:rsid w:val="327E2E2C"/>
    <w:rsid w:val="32B64DA2"/>
    <w:rsid w:val="32B6F7E7"/>
    <w:rsid w:val="32C36CD8"/>
    <w:rsid w:val="32CBB71A"/>
    <w:rsid w:val="332FEA49"/>
    <w:rsid w:val="333F3B31"/>
    <w:rsid w:val="3344A3A3"/>
    <w:rsid w:val="33FB2233"/>
    <w:rsid w:val="342F9D01"/>
    <w:rsid w:val="344F3509"/>
    <w:rsid w:val="35093CB2"/>
    <w:rsid w:val="35BCF176"/>
    <w:rsid w:val="35E737B4"/>
    <w:rsid w:val="3637CC78"/>
    <w:rsid w:val="36BCF3AB"/>
    <w:rsid w:val="36C44311"/>
    <w:rsid w:val="373DF72A"/>
    <w:rsid w:val="373FEC52"/>
    <w:rsid w:val="37AB81F2"/>
    <w:rsid w:val="37CD7452"/>
    <w:rsid w:val="37CDFF4D"/>
    <w:rsid w:val="380078D2"/>
    <w:rsid w:val="3805B3D8"/>
    <w:rsid w:val="380EBC00"/>
    <w:rsid w:val="381E736E"/>
    <w:rsid w:val="38740364"/>
    <w:rsid w:val="387E0238"/>
    <w:rsid w:val="389FE242"/>
    <w:rsid w:val="390C0786"/>
    <w:rsid w:val="3910CDE2"/>
    <w:rsid w:val="3913B90D"/>
    <w:rsid w:val="391985DF"/>
    <w:rsid w:val="39BC945C"/>
    <w:rsid w:val="39D1670B"/>
    <w:rsid w:val="3A0761B8"/>
    <w:rsid w:val="3A08B28E"/>
    <w:rsid w:val="3A0D3B6C"/>
    <w:rsid w:val="3A5F8A85"/>
    <w:rsid w:val="3A68E7ED"/>
    <w:rsid w:val="3A71562D"/>
    <w:rsid w:val="3A732F0B"/>
    <w:rsid w:val="3B29FC1A"/>
    <w:rsid w:val="3B41E5FD"/>
    <w:rsid w:val="3BB412E1"/>
    <w:rsid w:val="3BBC1325"/>
    <w:rsid w:val="3BE81488"/>
    <w:rsid w:val="3C4EE06D"/>
    <w:rsid w:val="3C7F82C5"/>
    <w:rsid w:val="3C97F1EB"/>
    <w:rsid w:val="3CBDA432"/>
    <w:rsid w:val="3CF9ACA9"/>
    <w:rsid w:val="3D687553"/>
    <w:rsid w:val="3DCEC70B"/>
    <w:rsid w:val="3DE50803"/>
    <w:rsid w:val="3E043CAB"/>
    <w:rsid w:val="3E367445"/>
    <w:rsid w:val="3E3E0074"/>
    <w:rsid w:val="3E43B8F3"/>
    <w:rsid w:val="3E98B3D1"/>
    <w:rsid w:val="3ED21C7B"/>
    <w:rsid w:val="3EDA4B3D"/>
    <w:rsid w:val="3F20A3EA"/>
    <w:rsid w:val="3FA25C68"/>
    <w:rsid w:val="3FD6BCC5"/>
    <w:rsid w:val="3FD9BC2E"/>
    <w:rsid w:val="3FE05794"/>
    <w:rsid w:val="3FEB9A27"/>
    <w:rsid w:val="40317A8A"/>
    <w:rsid w:val="40565E49"/>
    <w:rsid w:val="409EA890"/>
    <w:rsid w:val="41262C37"/>
    <w:rsid w:val="414CB5DE"/>
    <w:rsid w:val="41B6B94B"/>
    <w:rsid w:val="41D2D7C4"/>
    <w:rsid w:val="42377014"/>
    <w:rsid w:val="42469CAC"/>
    <w:rsid w:val="4251FA55"/>
    <w:rsid w:val="4363C483"/>
    <w:rsid w:val="4385B709"/>
    <w:rsid w:val="439BCDC7"/>
    <w:rsid w:val="43A7AB08"/>
    <w:rsid w:val="43E516DA"/>
    <w:rsid w:val="443C2972"/>
    <w:rsid w:val="445DCCF9"/>
    <w:rsid w:val="44B5118F"/>
    <w:rsid w:val="45320672"/>
    <w:rsid w:val="4550E5B3"/>
    <w:rsid w:val="456A42FD"/>
    <w:rsid w:val="45DBA9EB"/>
    <w:rsid w:val="45F7531F"/>
    <w:rsid w:val="460A4669"/>
    <w:rsid w:val="466D05EB"/>
    <w:rsid w:val="469E018B"/>
    <w:rsid w:val="46BAE696"/>
    <w:rsid w:val="46CE2574"/>
    <w:rsid w:val="46D140D1"/>
    <w:rsid w:val="46D351F9"/>
    <w:rsid w:val="47014FD4"/>
    <w:rsid w:val="4731AD03"/>
    <w:rsid w:val="4765E3A3"/>
    <w:rsid w:val="479A25AF"/>
    <w:rsid w:val="47FF300F"/>
    <w:rsid w:val="48FCF4B3"/>
    <w:rsid w:val="49AEBF59"/>
    <w:rsid w:val="49FFBFE5"/>
    <w:rsid w:val="4A4E15F3"/>
    <w:rsid w:val="4A9DF9DB"/>
    <w:rsid w:val="4AD65CC9"/>
    <w:rsid w:val="4B18C3DC"/>
    <w:rsid w:val="4B419409"/>
    <w:rsid w:val="4B5D9B91"/>
    <w:rsid w:val="4B62B5C4"/>
    <w:rsid w:val="4B78AE69"/>
    <w:rsid w:val="4B82DF6A"/>
    <w:rsid w:val="4BC056E2"/>
    <w:rsid w:val="4BD174CF"/>
    <w:rsid w:val="4BD56BDC"/>
    <w:rsid w:val="4C1882F3"/>
    <w:rsid w:val="4C629F50"/>
    <w:rsid w:val="4CC5F9E2"/>
    <w:rsid w:val="4CCD37BE"/>
    <w:rsid w:val="4CD42A40"/>
    <w:rsid w:val="4D0DE52E"/>
    <w:rsid w:val="4D251806"/>
    <w:rsid w:val="4D2A2C93"/>
    <w:rsid w:val="4D74275A"/>
    <w:rsid w:val="4DDC9443"/>
    <w:rsid w:val="4DF0F691"/>
    <w:rsid w:val="4E69081F"/>
    <w:rsid w:val="4E6CDDFC"/>
    <w:rsid w:val="4E703246"/>
    <w:rsid w:val="4E79DE4F"/>
    <w:rsid w:val="4F52EAB2"/>
    <w:rsid w:val="4F6963D4"/>
    <w:rsid w:val="4F9A3A1D"/>
    <w:rsid w:val="4F9B8382"/>
    <w:rsid w:val="4FF85753"/>
    <w:rsid w:val="5001D9C1"/>
    <w:rsid w:val="50191410"/>
    <w:rsid w:val="504716A0"/>
    <w:rsid w:val="5097CA24"/>
    <w:rsid w:val="509E70F2"/>
    <w:rsid w:val="50AE2D14"/>
    <w:rsid w:val="50BFB0BD"/>
    <w:rsid w:val="50E0EC0E"/>
    <w:rsid w:val="50EB4921"/>
    <w:rsid w:val="5142645E"/>
    <w:rsid w:val="514B1134"/>
    <w:rsid w:val="51B5E440"/>
    <w:rsid w:val="51B70EFA"/>
    <w:rsid w:val="52FB243F"/>
    <w:rsid w:val="534F8519"/>
    <w:rsid w:val="538E01D2"/>
    <w:rsid w:val="53A9C0AD"/>
    <w:rsid w:val="53E1AE5E"/>
    <w:rsid w:val="53ECC898"/>
    <w:rsid w:val="5412516C"/>
    <w:rsid w:val="5473D14C"/>
    <w:rsid w:val="54D365C5"/>
    <w:rsid w:val="5551B643"/>
    <w:rsid w:val="557702A6"/>
    <w:rsid w:val="559D40B5"/>
    <w:rsid w:val="55AB3C9E"/>
    <w:rsid w:val="55D1F271"/>
    <w:rsid w:val="5623A957"/>
    <w:rsid w:val="57041502"/>
    <w:rsid w:val="572B6E79"/>
    <w:rsid w:val="578DCEAD"/>
    <w:rsid w:val="57DCE88F"/>
    <w:rsid w:val="5867EDF4"/>
    <w:rsid w:val="58D77ABB"/>
    <w:rsid w:val="592163C1"/>
    <w:rsid w:val="592608C0"/>
    <w:rsid w:val="59518CF1"/>
    <w:rsid w:val="59976FF8"/>
    <w:rsid w:val="5A5D8257"/>
    <w:rsid w:val="5A69E8B2"/>
    <w:rsid w:val="5ABE70C4"/>
    <w:rsid w:val="5ACBB1ED"/>
    <w:rsid w:val="5ADB2B19"/>
    <w:rsid w:val="5AEF23BA"/>
    <w:rsid w:val="5B019CA4"/>
    <w:rsid w:val="5B08156C"/>
    <w:rsid w:val="5B4EBD75"/>
    <w:rsid w:val="5BCDE6F6"/>
    <w:rsid w:val="5BD64C96"/>
    <w:rsid w:val="5BFDE9B7"/>
    <w:rsid w:val="5C29FFD2"/>
    <w:rsid w:val="5C3AC567"/>
    <w:rsid w:val="5C5B3A47"/>
    <w:rsid w:val="5C5E6CC2"/>
    <w:rsid w:val="5C7E03A4"/>
    <w:rsid w:val="5CBD19A5"/>
    <w:rsid w:val="5D0C77A4"/>
    <w:rsid w:val="5D1276A4"/>
    <w:rsid w:val="5D418CAD"/>
    <w:rsid w:val="5D5434BA"/>
    <w:rsid w:val="5D6D84FF"/>
    <w:rsid w:val="5D72D1F2"/>
    <w:rsid w:val="5DB16817"/>
    <w:rsid w:val="5DD34581"/>
    <w:rsid w:val="5DE8A5CC"/>
    <w:rsid w:val="5EC10B41"/>
    <w:rsid w:val="5EEF281C"/>
    <w:rsid w:val="5F111C91"/>
    <w:rsid w:val="5F758E46"/>
    <w:rsid w:val="5F764020"/>
    <w:rsid w:val="5FA162F1"/>
    <w:rsid w:val="5FA8ADE7"/>
    <w:rsid w:val="60902C39"/>
    <w:rsid w:val="60B36278"/>
    <w:rsid w:val="60FB5CA2"/>
    <w:rsid w:val="62315C56"/>
    <w:rsid w:val="62BD9B75"/>
    <w:rsid w:val="6307617C"/>
    <w:rsid w:val="631C38A6"/>
    <w:rsid w:val="63344DEB"/>
    <w:rsid w:val="633687B4"/>
    <w:rsid w:val="63374946"/>
    <w:rsid w:val="6361F1E3"/>
    <w:rsid w:val="642D767B"/>
    <w:rsid w:val="64A52A18"/>
    <w:rsid w:val="65207147"/>
    <w:rsid w:val="6551B380"/>
    <w:rsid w:val="655F035D"/>
    <w:rsid w:val="65B2878E"/>
    <w:rsid w:val="65B960BA"/>
    <w:rsid w:val="65D53ABA"/>
    <w:rsid w:val="6618F80C"/>
    <w:rsid w:val="661C80FD"/>
    <w:rsid w:val="664A3716"/>
    <w:rsid w:val="666DB310"/>
    <w:rsid w:val="6670D529"/>
    <w:rsid w:val="667EE8D2"/>
    <w:rsid w:val="66AC0165"/>
    <w:rsid w:val="66ED90D3"/>
    <w:rsid w:val="66EEA811"/>
    <w:rsid w:val="66F699C0"/>
    <w:rsid w:val="6742E388"/>
    <w:rsid w:val="676B7189"/>
    <w:rsid w:val="67E54FD8"/>
    <w:rsid w:val="68288C76"/>
    <w:rsid w:val="683C1456"/>
    <w:rsid w:val="6853CB34"/>
    <w:rsid w:val="687A7B5F"/>
    <w:rsid w:val="6891AFE1"/>
    <w:rsid w:val="6893BD5A"/>
    <w:rsid w:val="6907C107"/>
    <w:rsid w:val="691660AB"/>
    <w:rsid w:val="691BA0A4"/>
    <w:rsid w:val="69704953"/>
    <w:rsid w:val="69A38F6F"/>
    <w:rsid w:val="69F13C93"/>
    <w:rsid w:val="6A037B69"/>
    <w:rsid w:val="6A2B2815"/>
    <w:rsid w:val="6A47ACEE"/>
    <w:rsid w:val="6A52744A"/>
    <w:rsid w:val="6A7861DC"/>
    <w:rsid w:val="6A940CDF"/>
    <w:rsid w:val="6AC677B3"/>
    <w:rsid w:val="6AEEBEE9"/>
    <w:rsid w:val="6AEFC32E"/>
    <w:rsid w:val="6B4EC908"/>
    <w:rsid w:val="6B957FA3"/>
    <w:rsid w:val="6BE85E26"/>
    <w:rsid w:val="6BEB2B45"/>
    <w:rsid w:val="6C2106F2"/>
    <w:rsid w:val="6C26872E"/>
    <w:rsid w:val="6C3481F4"/>
    <w:rsid w:val="6C83B7D6"/>
    <w:rsid w:val="6C896B7D"/>
    <w:rsid w:val="6CB1BB7D"/>
    <w:rsid w:val="6CC2E6A0"/>
    <w:rsid w:val="6CE02C09"/>
    <w:rsid w:val="6D0BA641"/>
    <w:rsid w:val="6D24900E"/>
    <w:rsid w:val="6D5B99FC"/>
    <w:rsid w:val="6DD0EFEC"/>
    <w:rsid w:val="6E004E1C"/>
    <w:rsid w:val="6E410F7F"/>
    <w:rsid w:val="6E588F57"/>
    <w:rsid w:val="6E6B5AE1"/>
    <w:rsid w:val="6E7A00BB"/>
    <w:rsid w:val="6E9B2972"/>
    <w:rsid w:val="6ECE7B73"/>
    <w:rsid w:val="6F33BE81"/>
    <w:rsid w:val="6F47EBDF"/>
    <w:rsid w:val="6F86575D"/>
    <w:rsid w:val="6FA60441"/>
    <w:rsid w:val="6FFBAF06"/>
    <w:rsid w:val="7014FD3B"/>
    <w:rsid w:val="701C5F57"/>
    <w:rsid w:val="70360A2D"/>
    <w:rsid w:val="70436C55"/>
    <w:rsid w:val="7061E4FD"/>
    <w:rsid w:val="706C89C6"/>
    <w:rsid w:val="708DABC9"/>
    <w:rsid w:val="70ED87B1"/>
    <w:rsid w:val="714312C7"/>
    <w:rsid w:val="7147D2A7"/>
    <w:rsid w:val="71FCCEDE"/>
    <w:rsid w:val="723AD8D0"/>
    <w:rsid w:val="725D21CE"/>
    <w:rsid w:val="72A8BF2A"/>
    <w:rsid w:val="72D3BF3F"/>
    <w:rsid w:val="72DB912B"/>
    <w:rsid w:val="72FB0D64"/>
    <w:rsid w:val="730F41B0"/>
    <w:rsid w:val="73455AAD"/>
    <w:rsid w:val="7363A5E3"/>
    <w:rsid w:val="73D91DDA"/>
    <w:rsid w:val="740B4A31"/>
    <w:rsid w:val="74417486"/>
    <w:rsid w:val="7472BE27"/>
    <w:rsid w:val="74AB1211"/>
    <w:rsid w:val="74FCC558"/>
    <w:rsid w:val="7505C908"/>
    <w:rsid w:val="757EDE0A"/>
    <w:rsid w:val="75853737"/>
    <w:rsid w:val="75A92A07"/>
    <w:rsid w:val="762B43A7"/>
    <w:rsid w:val="762F404F"/>
    <w:rsid w:val="76CC08EC"/>
    <w:rsid w:val="77066B3A"/>
    <w:rsid w:val="7746F1B0"/>
    <w:rsid w:val="774F4F6B"/>
    <w:rsid w:val="77A980AD"/>
    <w:rsid w:val="77D9A1F0"/>
    <w:rsid w:val="77E09357"/>
    <w:rsid w:val="781518BD"/>
    <w:rsid w:val="7844031B"/>
    <w:rsid w:val="78886E32"/>
    <w:rsid w:val="78B4B56F"/>
    <w:rsid w:val="78C19A3D"/>
    <w:rsid w:val="78D44F97"/>
    <w:rsid w:val="78ECED7B"/>
    <w:rsid w:val="7921C5A9"/>
    <w:rsid w:val="7A0692C4"/>
    <w:rsid w:val="7A1ECB12"/>
    <w:rsid w:val="7AB99175"/>
    <w:rsid w:val="7AEB82EB"/>
    <w:rsid w:val="7AF7A303"/>
    <w:rsid w:val="7B0D55E7"/>
    <w:rsid w:val="7B55BC12"/>
    <w:rsid w:val="7B67F4B9"/>
    <w:rsid w:val="7BFF6341"/>
    <w:rsid w:val="7C165C16"/>
    <w:rsid w:val="7C1D3EB9"/>
    <w:rsid w:val="7C1EC171"/>
    <w:rsid w:val="7C74E009"/>
    <w:rsid w:val="7C801591"/>
    <w:rsid w:val="7C9CD737"/>
    <w:rsid w:val="7CA61F9C"/>
    <w:rsid w:val="7CB132AD"/>
    <w:rsid w:val="7CB136C7"/>
    <w:rsid w:val="7CBD444F"/>
    <w:rsid w:val="7D05E5BD"/>
    <w:rsid w:val="7D0EC755"/>
    <w:rsid w:val="7D29DBEB"/>
    <w:rsid w:val="7D6E6478"/>
    <w:rsid w:val="7D9DC86F"/>
    <w:rsid w:val="7DCF7AE9"/>
    <w:rsid w:val="7E076697"/>
    <w:rsid w:val="7E1C077B"/>
    <w:rsid w:val="7E1E5F6C"/>
    <w:rsid w:val="7E2E98D7"/>
    <w:rsid w:val="7EC3895F"/>
    <w:rsid w:val="7F0D95C9"/>
    <w:rsid w:val="7F611540"/>
    <w:rsid w:val="7F799B3D"/>
    <w:rsid w:val="7F97D3FC"/>
    <w:rsid w:val="7FA96FD9"/>
    <w:rsid w:val="7FE46A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14AE8"/>
  <w15:chartTrackingRefBased/>
  <w15:docId w15:val="{392B39EA-2FCA-4305-8A6F-EFA051BD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6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0779E"/>
    <w:pPr>
      <w:keepNext/>
      <w:widowControl w:val="0"/>
      <w:autoSpaceDE w:val="0"/>
      <w:autoSpaceDN w:val="0"/>
      <w:adjustRightInd w:val="0"/>
      <w:outlineLvl w:val="0"/>
    </w:pPr>
    <w:rPr>
      <w:b/>
      <w:bCs/>
      <w:sz w:val="28"/>
    </w:rPr>
  </w:style>
  <w:style w:type="paragraph" w:styleId="Heading2">
    <w:name w:val="heading 2"/>
    <w:aliases w:val="Subsection"/>
    <w:basedOn w:val="Normal"/>
    <w:next w:val="Normal"/>
    <w:link w:val="Heading2Char1"/>
    <w:uiPriority w:val="99"/>
    <w:qFormat/>
    <w:rsid w:val="000307D4"/>
    <w:pPr>
      <w:keepNext/>
      <w:spacing w:before="240" w:after="120"/>
      <w:ind w:left="576" w:hanging="576"/>
      <w:outlineLvl w:val="1"/>
    </w:pPr>
    <w:rPr>
      <w:b/>
      <w:bCs/>
      <w:iCs/>
      <w:caps/>
      <w:sz w:val="28"/>
      <w:szCs w:val="28"/>
    </w:rPr>
  </w:style>
  <w:style w:type="paragraph" w:styleId="Heading3">
    <w:name w:val="heading 3"/>
    <w:aliases w:val="Subsubsection"/>
    <w:basedOn w:val="Normal"/>
    <w:next w:val="Normal"/>
    <w:link w:val="Heading3Char"/>
    <w:uiPriority w:val="99"/>
    <w:qFormat/>
    <w:rsid w:val="000307D4"/>
    <w:pPr>
      <w:keepNext/>
      <w:spacing w:before="240" w:after="120"/>
      <w:ind w:left="720" w:hanging="720"/>
      <w:outlineLvl w:val="2"/>
    </w:pPr>
    <w:rPr>
      <w:b/>
      <w:bCs/>
      <w:sz w:val="26"/>
      <w:szCs w:val="26"/>
    </w:rPr>
  </w:style>
  <w:style w:type="paragraph" w:styleId="Heading4">
    <w:name w:val="heading 4"/>
    <w:basedOn w:val="Normal"/>
    <w:next w:val="Normal"/>
    <w:link w:val="Heading4Char"/>
    <w:uiPriority w:val="99"/>
    <w:qFormat/>
    <w:rsid w:val="00BB66FB"/>
    <w:pPr>
      <w:keepNext/>
      <w:spacing w:before="240" w:after="60"/>
      <w:ind w:left="1944" w:hanging="864"/>
      <w:outlineLvl w:val="3"/>
    </w:pPr>
    <w:rPr>
      <w:b/>
      <w:bCs/>
      <w:sz w:val="28"/>
      <w:szCs w:val="28"/>
    </w:rPr>
  </w:style>
  <w:style w:type="paragraph" w:styleId="Heading5">
    <w:name w:val="heading 5"/>
    <w:basedOn w:val="Normal"/>
    <w:next w:val="Normal"/>
    <w:link w:val="Heading5Char"/>
    <w:uiPriority w:val="99"/>
    <w:qFormat/>
    <w:rsid w:val="000307D4"/>
    <w:pPr>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0307D4"/>
    <w:pPr>
      <w:spacing w:before="240" w:after="60"/>
      <w:ind w:left="1152" w:hanging="1152"/>
      <w:outlineLvl w:val="5"/>
    </w:pPr>
    <w:rPr>
      <w:b/>
      <w:bCs/>
      <w:sz w:val="20"/>
      <w:szCs w:val="20"/>
    </w:rPr>
  </w:style>
  <w:style w:type="paragraph" w:styleId="Heading7">
    <w:name w:val="heading 7"/>
    <w:basedOn w:val="Normal"/>
    <w:next w:val="Normal"/>
    <w:link w:val="Heading7Char"/>
    <w:uiPriority w:val="99"/>
    <w:qFormat/>
    <w:rsid w:val="000307D4"/>
    <w:pPr>
      <w:keepNext/>
      <w:ind w:left="1296" w:hanging="1296"/>
      <w:outlineLvl w:val="6"/>
    </w:pPr>
    <w:rPr>
      <w:b/>
      <w:bCs/>
      <w:sz w:val="20"/>
      <w:szCs w:val="20"/>
    </w:rPr>
  </w:style>
  <w:style w:type="paragraph" w:styleId="Heading8">
    <w:name w:val="heading 8"/>
    <w:basedOn w:val="Normal"/>
    <w:next w:val="Normal"/>
    <w:link w:val="Heading8Char"/>
    <w:uiPriority w:val="99"/>
    <w:qFormat/>
    <w:rsid w:val="000307D4"/>
    <w:pPr>
      <w:spacing w:before="240" w:after="60"/>
      <w:ind w:left="1440" w:hanging="1440"/>
      <w:outlineLvl w:val="7"/>
    </w:pPr>
    <w:rPr>
      <w:i/>
      <w:iCs/>
    </w:rPr>
  </w:style>
  <w:style w:type="paragraph" w:styleId="Heading9">
    <w:name w:val="heading 9"/>
    <w:basedOn w:val="Normal"/>
    <w:next w:val="Normal"/>
    <w:link w:val="Heading9Char"/>
    <w:uiPriority w:val="99"/>
    <w:qFormat/>
    <w:rsid w:val="000307D4"/>
    <w:pPr>
      <w:numPr>
        <w:ilvl w:val="8"/>
        <w:numId w:val="3"/>
      </w:num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0779E"/>
    <w:rPr>
      <w:rFonts w:ascii="Times New Roman" w:eastAsia="Times New Roman" w:hAnsi="Times New Roman"/>
      <w:b/>
      <w:bCs/>
      <w:sz w:val="28"/>
      <w:szCs w:val="24"/>
    </w:rPr>
  </w:style>
  <w:style w:type="character" w:customStyle="1" w:styleId="Heading2Char">
    <w:name w:val="Heading 2 Char"/>
    <w:aliases w:val="Subsection Char"/>
    <w:basedOn w:val="DefaultParagraphFont"/>
    <w:uiPriority w:val="99"/>
    <w:rsid w:val="000307D4"/>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Subsubsection Char"/>
    <w:basedOn w:val="DefaultParagraphFont"/>
    <w:link w:val="Heading3"/>
    <w:uiPriority w:val="99"/>
    <w:rsid w:val="000307D4"/>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99"/>
    <w:rsid w:val="00BB66F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0307D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0307D4"/>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9"/>
    <w:rsid w:val="000307D4"/>
    <w:rPr>
      <w:rFonts w:ascii="Times New Roman" w:eastAsia="Times New Roman" w:hAnsi="Times New Roman" w:cs="Times New Roman"/>
      <w:b/>
      <w:bCs/>
      <w:sz w:val="20"/>
      <w:szCs w:val="20"/>
    </w:rPr>
  </w:style>
  <w:style w:type="character" w:customStyle="1" w:styleId="Heading8Char">
    <w:name w:val="Heading 8 Char"/>
    <w:basedOn w:val="DefaultParagraphFont"/>
    <w:link w:val="Heading8"/>
    <w:uiPriority w:val="99"/>
    <w:rsid w:val="000307D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0307D4"/>
    <w:rPr>
      <w:rFonts w:ascii="Arial" w:eastAsia="Times New Roman" w:hAnsi="Arial" w:cs="Times New Roman"/>
      <w:sz w:val="20"/>
      <w:szCs w:val="20"/>
    </w:rPr>
  </w:style>
  <w:style w:type="paragraph" w:styleId="BalloonText">
    <w:name w:val="Balloon Text"/>
    <w:basedOn w:val="Normal"/>
    <w:link w:val="BalloonTextChar"/>
    <w:uiPriority w:val="99"/>
    <w:semiHidden/>
    <w:rsid w:val="000307D4"/>
    <w:rPr>
      <w:rFonts w:ascii="Tahoma" w:hAnsi="Tahoma"/>
      <w:sz w:val="16"/>
      <w:szCs w:val="16"/>
    </w:rPr>
  </w:style>
  <w:style w:type="character" w:customStyle="1" w:styleId="BalloonTextChar">
    <w:name w:val="Balloon Text Char"/>
    <w:basedOn w:val="DefaultParagraphFont"/>
    <w:link w:val="BalloonText"/>
    <w:uiPriority w:val="99"/>
    <w:semiHidden/>
    <w:rsid w:val="000307D4"/>
    <w:rPr>
      <w:rFonts w:ascii="Tahoma" w:eastAsia="Times New Roman" w:hAnsi="Tahoma" w:cs="Times New Roman"/>
      <w:sz w:val="16"/>
      <w:szCs w:val="16"/>
    </w:rPr>
  </w:style>
  <w:style w:type="paragraph" w:styleId="Title">
    <w:name w:val="Title"/>
    <w:basedOn w:val="Normal"/>
    <w:link w:val="TitleChar"/>
    <w:uiPriority w:val="99"/>
    <w:qFormat/>
    <w:rsid w:val="000307D4"/>
    <w:pPr>
      <w:jc w:val="center"/>
    </w:pPr>
    <w:rPr>
      <w:rFonts w:ascii="Cambria" w:hAnsi="Cambria"/>
      <w:b/>
      <w:bCs/>
      <w:kern w:val="28"/>
      <w:sz w:val="32"/>
      <w:szCs w:val="32"/>
    </w:rPr>
  </w:style>
  <w:style w:type="character" w:customStyle="1" w:styleId="TitleChar">
    <w:name w:val="Title Char"/>
    <w:basedOn w:val="DefaultParagraphFont"/>
    <w:link w:val="Title"/>
    <w:uiPriority w:val="99"/>
    <w:rsid w:val="000307D4"/>
    <w:rPr>
      <w:rFonts w:ascii="Cambria" w:eastAsia="Times New Roman" w:hAnsi="Cambria" w:cs="Times New Roman"/>
      <w:b/>
      <w:bCs/>
      <w:kern w:val="28"/>
      <w:sz w:val="32"/>
      <w:szCs w:val="32"/>
    </w:rPr>
  </w:style>
  <w:style w:type="paragraph" w:styleId="BodyText">
    <w:name w:val="Body Text"/>
    <w:basedOn w:val="Normal"/>
    <w:link w:val="BodyTextChar"/>
    <w:uiPriority w:val="99"/>
    <w:rsid w:val="000307D4"/>
    <w:pPr>
      <w:autoSpaceDE w:val="0"/>
      <w:autoSpaceDN w:val="0"/>
      <w:adjustRightInd w:val="0"/>
    </w:pPr>
    <w:rPr>
      <w:rFonts w:ascii="TimesNewRoman" w:hAnsi="TimesNewRoman"/>
      <w:sz w:val="22"/>
      <w:szCs w:val="22"/>
    </w:rPr>
  </w:style>
  <w:style w:type="character" w:customStyle="1" w:styleId="BodyTextChar">
    <w:name w:val="Body Text Char"/>
    <w:basedOn w:val="DefaultParagraphFont"/>
    <w:link w:val="BodyText"/>
    <w:uiPriority w:val="99"/>
    <w:rsid w:val="000307D4"/>
    <w:rPr>
      <w:rFonts w:ascii="TimesNewRoman" w:eastAsia="Times New Roman" w:hAnsi="TimesNewRoman" w:cs="Times New Roman"/>
    </w:rPr>
  </w:style>
  <w:style w:type="paragraph" w:styleId="List">
    <w:name w:val="List"/>
    <w:basedOn w:val="Normal"/>
    <w:next w:val="Index3"/>
    <w:uiPriority w:val="99"/>
    <w:rsid w:val="000307D4"/>
    <w:pPr>
      <w:ind w:left="360" w:hanging="360"/>
    </w:pPr>
  </w:style>
  <w:style w:type="paragraph" w:styleId="Index3">
    <w:name w:val="index 3"/>
    <w:basedOn w:val="Normal"/>
    <w:next w:val="Normal"/>
    <w:autoRedefine/>
    <w:uiPriority w:val="99"/>
    <w:semiHidden/>
    <w:rsid w:val="000307D4"/>
    <w:pPr>
      <w:numPr>
        <w:numId w:val="4"/>
      </w:numPr>
    </w:pPr>
    <w:rPr>
      <w:szCs w:val="22"/>
    </w:rPr>
  </w:style>
  <w:style w:type="paragraph" w:styleId="List2">
    <w:name w:val="List 2"/>
    <w:basedOn w:val="Normal"/>
    <w:uiPriority w:val="99"/>
    <w:rsid w:val="000307D4"/>
    <w:pPr>
      <w:ind w:left="720" w:hanging="360"/>
    </w:pPr>
  </w:style>
  <w:style w:type="paragraph" w:styleId="TOC1">
    <w:name w:val="toc 1"/>
    <w:basedOn w:val="Normal"/>
    <w:next w:val="Normal"/>
    <w:autoRedefine/>
    <w:uiPriority w:val="39"/>
    <w:qFormat/>
    <w:rsid w:val="00F379B3"/>
    <w:pPr>
      <w:tabs>
        <w:tab w:val="left" w:pos="540"/>
        <w:tab w:val="right" w:leader="dot" w:pos="8630"/>
      </w:tabs>
      <w:spacing w:before="120" w:after="120"/>
    </w:pPr>
    <w:rPr>
      <w:bCs/>
      <w:caps/>
      <w:noProof/>
    </w:rPr>
  </w:style>
  <w:style w:type="paragraph" w:styleId="TOC2">
    <w:name w:val="toc 2"/>
    <w:basedOn w:val="Normal"/>
    <w:next w:val="Normal"/>
    <w:autoRedefine/>
    <w:uiPriority w:val="39"/>
    <w:qFormat/>
    <w:rsid w:val="00F379B3"/>
    <w:pPr>
      <w:tabs>
        <w:tab w:val="left" w:pos="960"/>
        <w:tab w:val="right" w:leader="dot" w:pos="8630"/>
      </w:tabs>
      <w:ind w:left="540"/>
    </w:pPr>
    <w:rPr>
      <w:noProof/>
    </w:rPr>
  </w:style>
  <w:style w:type="paragraph" w:styleId="TOC3">
    <w:name w:val="toc 3"/>
    <w:basedOn w:val="Normal"/>
    <w:next w:val="Normal"/>
    <w:autoRedefine/>
    <w:uiPriority w:val="39"/>
    <w:qFormat/>
    <w:rsid w:val="005879D9"/>
    <w:pPr>
      <w:tabs>
        <w:tab w:val="left" w:pos="-1800"/>
        <w:tab w:val="left" w:pos="1620"/>
        <w:tab w:val="right" w:leader="dot" w:pos="8630"/>
      </w:tabs>
      <w:ind w:left="990"/>
    </w:pPr>
    <w:rPr>
      <w:iCs/>
      <w:noProof/>
    </w:rPr>
  </w:style>
  <w:style w:type="paragraph" w:styleId="TOC4">
    <w:name w:val="toc 4"/>
    <w:basedOn w:val="Normal"/>
    <w:next w:val="Normal"/>
    <w:autoRedefine/>
    <w:uiPriority w:val="39"/>
    <w:rsid w:val="000307D4"/>
    <w:pPr>
      <w:ind w:left="720"/>
    </w:pPr>
    <w:rPr>
      <w:szCs w:val="21"/>
    </w:rPr>
  </w:style>
  <w:style w:type="paragraph" w:styleId="TOC5">
    <w:name w:val="toc 5"/>
    <w:basedOn w:val="Normal"/>
    <w:next w:val="Normal"/>
    <w:autoRedefine/>
    <w:uiPriority w:val="39"/>
    <w:rsid w:val="000307D4"/>
    <w:pPr>
      <w:ind w:left="960"/>
    </w:pPr>
    <w:rPr>
      <w:szCs w:val="21"/>
    </w:rPr>
  </w:style>
  <w:style w:type="paragraph" w:styleId="TOC6">
    <w:name w:val="toc 6"/>
    <w:basedOn w:val="Normal"/>
    <w:next w:val="Normal"/>
    <w:autoRedefine/>
    <w:uiPriority w:val="39"/>
    <w:rsid w:val="000307D4"/>
    <w:pPr>
      <w:ind w:left="1200"/>
    </w:pPr>
    <w:rPr>
      <w:szCs w:val="21"/>
    </w:rPr>
  </w:style>
  <w:style w:type="paragraph" w:styleId="TOC7">
    <w:name w:val="toc 7"/>
    <w:basedOn w:val="Normal"/>
    <w:next w:val="Normal"/>
    <w:autoRedefine/>
    <w:uiPriority w:val="39"/>
    <w:rsid w:val="000307D4"/>
    <w:pPr>
      <w:ind w:left="810"/>
    </w:pPr>
  </w:style>
  <w:style w:type="paragraph" w:styleId="TOC8">
    <w:name w:val="toc 8"/>
    <w:basedOn w:val="Normal"/>
    <w:next w:val="Normal"/>
    <w:autoRedefine/>
    <w:uiPriority w:val="39"/>
    <w:rsid w:val="000307D4"/>
    <w:pPr>
      <w:ind w:left="1680"/>
    </w:pPr>
    <w:rPr>
      <w:szCs w:val="21"/>
    </w:rPr>
  </w:style>
  <w:style w:type="paragraph" w:styleId="TOC9">
    <w:name w:val="toc 9"/>
    <w:basedOn w:val="Normal"/>
    <w:next w:val="Normal"/>
    <w:autoRedefine/>
    <w:uiPriority w:val="39"/>
    <w:rsid w:val="000307D4"/>
    <w:pPr>
      <w:ind w:left="1920"/>
    </w:pPr>
    <w:rPr>
      <w:szCs w:val="21"/>
    </w:rPr>
  </w:style>
  <w:style w:type="character" w:styleId="Hyperlink">
    <w:name w:val="Hyperlink"/>
    <w:uiPriority w:val="99"/>
    <w:rsid w:val="000307D4"/>
    <w:rPr>
      <w:rFonts w:cs="Times New Roman"/>
      <w:color w:val="0000FF"/>
      <w:u w:val="single"/>
    </w:rPr>
  </w:style>
  <w:style w:type="paragraph" w:styleId="BodyTextIndent2">
    <w:name w:val="Body Text Indent 2"/>
    <w:basedOn w:val="Normal"/>
    <w:link w:val="BodyTextIndent2Char"/>
    <w:uiPriority w:val="99"/>
    <w:rsid w:val="000307D4"/>
    <w:pPr>
      <w:ind w:left="720"/>
    </w:pPr>
  </w:style>
  <w:style w:type="character" w:customStyle="1" w:styleId="BodyTextIndent2Char">
    <w:name w:val="Body Text Indent 2 Char"/>
    <w:basedOn w:val="DefaultParagraphFont"/>
    <w:link w:val="BodyTextIndent2"/>
    <w:uiPriority w:val="99"/>
    <w:rsid w:val="000307D4"/>
    <w:rPr>
      <w:rFonts w:ascii="Times New Roman" w:eastAsia="Times New Roman" w:hAnsi="Times New Roman" w:cs="Times New Roman"/>
      <w:sz w:val="24"/>
      <w:szCs w:val="24"/>
    </w:rPr>
  </w:style>
  <w:style w:type="paragraph" w:customStyle="1" w:styleId="BodyTextFirstIndent3">
    <w:name w:val="Body Text First Indent 3"/>
    <w:basedOn w:val="Normal"/>
    <w:uiPriority w:val="99"/>
    <w:rsid w:val="000307D4"/>
    <w:pPr>
      <w:ind w:left="480" w:firstLine="480"/>
    </w:pPr>
  </w:style>
  <w:style w:type="paragraph" w:styleId="Footer">
    <w:name w:val="footer"/>
    <w:basedOn w:val="Normal"/>
    <w:link w:val="FooterChar"/>
    <w:uiPriority w:val="99"/>
    <w:rsid w:val="000307D4"/>
    <w:pPr>
      <w:tabs>
        <w:tab w:val="center" w:pos="4320"/>
        <w:tab w:val="right" w:pos="8640"/>
      </w:tabs>
    </w:pPr>
  </w:style>
  <w:style w:type="character" w:customStyle="1" w:styleId="FooterChar">
    <w:name w:val="Footer Char"/>
    <w:basedOn w:val="DefaultParagraphFont"/>
    <w:link w:val="Footer"/>
    <w:uiPriority w:val="99"/>
    <w:rsid w:val="000307D4"/>
    <w:rPr>
      <w:rFonts w:ascii="Times New Roman" w:eastAsia="Times New Roman" w:hAnsi="Times New Roman" w:cs="Times New Roman"/>
      <w:sz w:val="24"/>
      <w:szCs w:val="24"/>
    </w:rPr>
  </w:style>
  <w:style w:type="paragraph" w:styleId="Caption">
    <w:name w:val="caption"/>
    <w:basedOn w:val="Normal"/>
    <w:next w:val="Normal"/>
    <w:link w:val="CaptionChar"/>
    <w:qFormat/>
    <w:rsid w:val="00505866"/>
    <w:pPr>
      <w:spacing w:before="120" w:after="120"/>
      <w:jc w:val="center"/>
    </w:pPr>
    <w:rPr>
      <w:b/>
      <w:bCs/>
      <w:sz w:val="22"/>
      <w:szCs w:val="20"/>
    </w:rPr>
  </w:style>
  <w:style w:type="paragraph" w:styleId="PlainText">
    <w:name w:val="Plain Text"/>
    <w:basedOn w:val="Normal"/>
    <w:link w:val="PlainTextChar"/>
    <w:uiPriority w:val="99"/>
    <w:rsid w:val="000307D4"/>
    <w:rPr>
      <w:rFonts w:ascii="Courier New" w:hAnsi="Courier New"/>
      <w:sz w:val="20"/>
      <w:szCs w:val="20"/>
    </w:rPr>
  </w:style>
  <w:style w:type="character" w:customStyle="1" w:styleId="PlainTextChar">
    <w:name w:val="Plain Text Char"/>
    <w:basedOn w:val="DefaultParagraphFont"/>
    <w:link w:val="PlainText"/>
    <w:uiPriority w:val="99"/>
    <w:rsid w:val="000307D4"/>
    <w:rPr>
      <w:rFonts w:ascii="Courier New" w:eastAsia="Times New Roman" w:hAnsi="Courier New" w:cs="Times New Roman"/>
      <w:sz w:val="20"/>
      <w:szCs w:val="20"/>
    </w:rPr>
  </w:style>
  <w:style w:type="paragraph" w:customStyle="1" w:styleId="ShortReturnAddress">
    <w:name w:val="Short Return Address"/>
    <w:basedOn w:val="Normal"/>
    <w:rsid w:val="000307D4"/>
  </w:style>
  <w:style w:type="paragraph" w:styleId="HTMLPreformatted">
    <w:name w:val="HTML Preformatted"/>
    <w:basedOn w:val="Normal"/>
    <w:link w:val="HTMLPreformattedChar"/>
    <w:uiPriority w:val="99"/>
    <w:rsid w:val="0003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0307D4"/>
    <w:rPr>
      <w:rFonts w:ascii="Courier New" w:eastAsia="Times New Roman" w:hAnsi="Courier New" w:cs="Times New Roman"/>
      <w:sz w:val="20"/>
      <w:szCs w:val="20"/>
    </w:rPr>
  </w:style>
  <w:style w:type="paragraph" w:styleId="Subtitle">
    <w:name w:val="Subtitle"/>
    <w:basedOn w:val="Normal"/>
    <w:link w:val="SubtitleChar"/>
    <w:uiPriority w:val="99"/>
    <w:qFormat/>
    <w:rsid w:val="000307D4"/>
    <w:rPr>
      <w:rFonts w:ascii="Cambria" w:hAnsi="Cambria"/>
    </w:rPr>
  </w:style>
  <w:style w:type="character" w:customStyle="1" w:styleId="SubtitleChar">
    <w:name w:val="Subtitle Char"/>
    <w:basedOn w:val="DefaultParagraphFont"/>
    <w:link w:val="Subtitle"/>
    <w:uiPriority w:val="99"/>
    <w:rsid w:val="000307D4"/>
    <w:rPr>
      <w:rFonts w:ascii="Cambria" w:eastAsia="Times New Roman" w:hAnsi="Cambria" w:cs="Times New Roman"/>
      <w:sz w:val="24"/>
      <w:szCs w:val="24"/>
    </w:rPr>
  </w:style>
  <w:style w:type="paragraph" w:styleId="BodyText2">
    <w:name w:val="Body Text 2"/>
    <w:basedOn w:val="Normal"/>
    <w:link w:val="BodyText2Char"/>
    <w:uiPriority w:val="99"/>
    <w:rsid w:val="000307D4"/>
    <w:pPr>
      <w:keepNext/>
      <w:keepLines/>
    </w:pPr>
  </w:style>
  <w:style w:type="character" w:customStyle="1" w:styleId="BodyText2Char">
    <w:name w:val="Body Text 2 Char"/>
    <w:basedOn w:val="DefaultParagraphFont"/>
    <w:link w:val="BodyText2"/>
    <w:uiPriority w:val="99"/>
    <w:rsid w:val="000307D4"/>
    <w:rPr>
      <w:rFonts w:ascii="Times New Roman" w:eastAsia="Times New Roman" w:hAnsi="Times New Roman" w:cs="Times New Roman"/>
      <w:sz w:val="24"/>
      <w:szCs w:val="24"/>
    </w:rPr>
  </w:style>
  <w:style w:type="paragraph" w:styleId="Header">
    <w:name w:val="header"/>
    <w:basedOn w:val="Normal"/>
    <w:link w:val="HeaderChar"/>
    <w:uiPriority w:val="99"/>
    <w:rsid w:val="000307D4"/>
    <w:pPr>
      <w:tabs>
        <w:tab w:val="center" w:pos="4320"/>
        <w:tab w:val="right" w:pos="8640"/>
      </w:tabs>
    </w:pPr>
  </w:style>
  <w:style w:type="character" w:customStyle="1" w:styleId="HeaderChar">
    <w:name w:val="Header Char"/>
    <w:basedOn w:val="DefaultParagraphFont"/>
    <w:link w:val="Header"/>
    <w:uiPriority w:val="99"/>
    <w:rsid w:val="000307D4"/>
    <w:rPr>
      <w:rFonts w:ascii="Times New Roman" w:eastAsia="Times New Roman" w:hAnsi="Times New Roman" w:cs="Times New Roman"/>
      <w:sz w:val="24"/>
      <w:szCs w:val="24"/>
    </w:rPr>
  </w:style>
  <w:style w:type="paragraph" w:styleId="BodyText3">
    <w:name w:val="Body Text 3"/>
    <w:basedOn w:val="Normal"/>
    <w:link w:val="BodyText3Char"/>
    <w:uiPriority w:val="99"/>
    <w:rsid w:val="000307D4"/>
    <w:rPr>
      <w:sz w:val="16"/>
      <w:szCs w:val="16"/>
    </w:rPr>
  </w:style>
  <w:style w:type="character" w:customStyle="1" w:styleId="BodyText3Char">
    <w:name w:val="Body Text 3 Char"/>
    <w:basedOn w:val="DefaultParagraphFont"/>
    <w:link w:val="BodyText3"/>
    <w:uiPriority w:val="99"/>
    <w:rsid w:val="000307D4"/>
    <w:rPr>
      <w:rFonts w:ascii="Times New Roman" w:eastAsia="Times New Roman" w:hAnsi="Times New Roman" w:cs="Times New Roman"/>
      <w:sz w:val="16"/>
      <w:szCs w:val="16"/>
    </w:rPr>
  </w:style>
  <w:style w:type="character" w:styleId="PageNumber">
    <w:name w:val="page number"/>
    <w:uiPriority w:val="99"/>
    <w:rsid w:val="000307D4"/>
    <w:rPr>
      <w:rFonts w:cs="Times New Roman"/>
    </w:rPr>
  </w:style>
  <w:style w:type="character" w:styleId="FollowedHyperlink">
    <w:name w:val="FollowedHyperlink"/>
    <w:uiPriority w:val="99"/>
    <w:rsid w:val="000307D4"/>
    <w:rPr>
      <w:rFonts w:cs="Times New Roman"/>
      <w:color w:val="800080"/>
      <w:u w:val="single"/>
    </w:rPr>
  </w:style>
  <w:style w:type="paragraph" w:styleId="TableofFigures">
    <w:name w:val="table of figures"/>
    <w:basedOn w:val="Normal"/>
    <w:next w:val="Normal"/>
    <w:uiPriority w:val="99"/>
    <w:semiHidden/>
    <w:rsid w:val="000307D4"/>
    <w:pPr>
      <w:ind w:left="480" w:hanging="480"/>
    </w:pPr>
  </w:style>
  <w:style w:type="character" w:styleId="CommentReference">
    <w:name w:val="annotation reference"/>
    <w:uiPriority w:val="99"/>
    <w:semiHidden/>
    <w:rsid w:val="000307D4"/>
    <w:rPr>
      <w:rFonts w:cs="Times New Roman"/>
      <w:sz w:val="16"/>
      <w:szCs w:val="16"/>
    </w:rPr>
  </w:style>
  <w:style w:type="paragraph" w:styleId="CommentText">
    <w:name w:val="annotation text"/>
    <w:basedOn w:val="Normal"/>
    <w:link w:val="CommentTextChar"/>
    <w:uiPriority w:val="99"/>
    <w:semiHidden/>
    <w:rsid w:val="000307D4"/>
    <w:rPr>
      <w:sz w:val="20"/>
      <w:szCs w:val="20"/>
    </w:rPr>
  </w:style>
  <w:style w:type="character" w:customStyle="1" w:styleId="CommentTextChar">
    <w:name w:val="Comment Text Char"/>
    <w:basedOn w:val="DefaultParagraphFont"/>
    <w:link w:val="CommentText"/>
    <w:uiPriority w:val="99"/>
    <w:semiHidden/>
    <w:rsid w:val="000307D4"/>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rsid w:val="000307D4"/>
    <w:pPr>
      <w:spacing w:after="120"/>
      <w:ind w:left="360"/>
    </w:pPr>
    <w:rPr>
      <w:sz w:val="16"/>
      <w:szCs w:val="16"/>
    </w:rPr>
  </w:style>
  <w:style w:type="character" w:customStyle="1" w:styleId="BodyTextIndent3Char">
    <w:name w:val="Body Text Indent 3 Char"/>
    <w:basedOn w:val="DefaultParagraphFont"/>
    <w:link w:val="BodyTextIndent3"/>
    <w:uiPriority w:val="99"/>
    <w:rsid w:val="000307D4"/>
    <w:rPr>
      <w:rFonts w:ascii="Times New Roman" w:eastAsia="Times New Roman" w:hAnsi="Times New Roman" w:cs="Times New Roman"/>
      <w:sz w:val="16"/>
      <w:szCs w:val="16"/>
    </w:rPr>
  </w:style>
  <w:style w:type="paragraph" w:styleId="BodyTextIndent">
    <w:name w:val="Body Text Indent"/>
    <w:basedOn w:val="Normal"/>
    <w:link w:val="BodyTextIndentChar"/>
    <w:uiPriority w:val="99"/>
    <w:rsid w:val="000307D4"/>
    <w:pPr>
      <w:spacing w:after="120"/>
      <w:ind w:left="360"/>
    </w:pPr>
  </w:style>
  <w:style w:type="character" w:customStyle="1" w:styleId="BodyTextIndentChar">
    <w:name w:val="Body Text Indent Char"/>
    <w:basedOn w:val="DefaultParagraphFont"/>
    <w:link w:val="BodyTextIndent"/>
    <w:uiPriority w:val="99"/>
    <w:rsid w:val="000307D4"/>
    <w:rPr>
      <w:rFonts w:ascii="Times New Roman" w:eastAsia="Times New Roman" w:hAnsi="Times New Roman" w:cs="Times New Roman"/>
      <w:sz w:val="24"/>
      <w:szCs w:val="24"/>
    </w:rPr>
  </w:style>
  <w:style w:type="paragraph" w:styleId="NormalWeb">
    <w:name w:val="Normal (Web)"/>
    <w:basedOn w:val="Normal"/>
    <w:uiPriority w:val="99"/>
    <w:rsid w:val="000307D4"/>
    <w:pPr>
      <w:spacing w:before="100" w:beforeAutospacing="1" w:after="100" w:afterAutospacing="1"/>
    </w:pPr>
  </w:style>
  <w:style w:type="paragraph" w:styleId="FootnoteText">
    <w:name w:val="footnote text"/>
    <w:basedOn w:val="Normal"/>
    <w:link w:val="FootnoteTextChar"/>
    <w:uiPriority w:val="99"/>
    <w:semiHidden/>
    <w:rsid w:val="000307D4"/>
    <w:rPr>
      <w:sz w:val="20"/>
      <w:szCs w:val="20"/>
    </w:rPr>
  </w:style>
  <w:style w:type="character" w:customStyle="1" w:styleId="FootnoteTextChar">
    <w:name w:val="Footnote Text Char"/>
    <w:basedOn w:val="DefaultParagraphFont"/>
    <w:link w:val="FootnoteText"/>
    <w:uiPriority w:val="99"/>
    <w:semiHidden/>
    <w:rsid w:val="000307D4"/>
    <w:rPr>
      <w:rFonts w:ascii="Times New Roman" w:eastAsia="Times New Roman" w:hAnsi="Times New Roman" w:cs="Times New Roman"/>
      <w:sz w:val="20"/>
      <w:szCs w:val="20"/>
    </w:rPr>
  </w:style>
  <w:style w:type="character" w:styleId="FootnoteReference">
    <w:name w:val="footnote reference"/>
    <w:uiPriority w:val="99"/>
    <w:semiHidden/>
    <w:rsid w:val="000307D4"/>
    <w:rPr>
      <w:rFonts w:cs="Times New Roman"/>
      <w:vertAlign w:val="superscript"/>
    </w:rPr>
  </w:style>
  <w:style w:type="character" w:customStyle="1" w:styleId="text">
    <w:name w:val="text"/>
    <w:uiPriority w:val="99"/>
    <w:rsid w:val="000307D4"/>
    <w:rPr>
      <w:rFonts w:cs="Times New Roman"/>
    </w:rPr>
  </w:style>
  <w:style w:type="character" w:customStyle="1" w:styleId="b3">
    <w:name w:val="b3"/>
    <w:uiPriority w:val="99"/>
    <w:rsid w:val="000307D4"/>
    <w:rPr>
      <w:rFonts w:cs="Times New Roman"/>
    </w:rPr>
  </w:style>
  <w:style w:type="paragraph" w:styleId="DocumentMap">
    <w:name w:val="Document Map"/>
    <w:basedOn w:val="Normal"/>
    <w:link w:val="DocumentMapChar"/>
    <w:uiPriority w:val="99"/>
    <w:semiHidden/>
    <w:rsid w:val="000307D4"/>
    <w:pPr>
      <w:shd w:val="clear" w:color="auto" w:fill="000080"/>
    </w:pPr>
    <w:rPr>
      <w:sz w:val="2"/>
      <w:szCs w:val="20"/>
    </w:rPr>
  </w:style>
  <w:style w:type="character" w:customStyle="1" w:styleId="DocumentMapChar">
    <w:name w:val="Document Map Char"/>
    <w:basedOn w:val="DefaultParagraphFont"/>
    <w:link w:val="DocumentMap"/>
    <w:uiPriority w:val="99"/>
    <w:semiHidden/>
    <w:rsid w:val="000307D4"/>
    <w:rPr>
      <w:rFonts w:ascii="Times New Roman" w:eastAsia="Times New Roman" w:hAnsi="Times New Roman" w:cs="Times New Roman"/>
      <w:sz w:val="2"/>
      <w:szCs w:val="20"/>
      <w:shd w:val="clear" w:color="auto" w:fill="000080"/>
    </w:rPr>
  </w:style>
  <w:style w:type="paragraph" w:styleId="CommentSubject">
    <w:name w:val="annotation subject"/>
    <w:basedOn w:val="CommentText"/>
    <w:next w:val="CommentText"/>
    <w:link w:val="CommentSubjectChar"/>
    <w:uiPriority w:val="99"/>
    <w:semiHidden/>
    <w:rsid w:val="000307D4"/>
    <w:rPr>
      <w:b/>
      <w:bCs/>
    </w:rPr>
  </w:style>
  <w:style w:type="character" w:customStyle="1" w:styleId="CommentSubjectChar">
    <w:name w:val="Comment Subject Char"/>
    <w:basedOn w:val="CommentTextChar"/>
    <w:link w:val="CommentSubject"/>
    <w:uiPriority w:val="99"/>
    <w:semiHidden/>
    <w:rsid w:val="000307D4"/>
    <w:rPr>
      <w:rFonts w:ascii="Times New Roman" w:eastAsia="Times New Roman" w:hAnsi="Times New Roman" w:cs="Times New Roman"/>
      <w:b/>
      <w:bCs/>
      <w:sz w:val="20"/>
      <w:szCs w:val="20"/>
    </w:rPr>
  </w:style>
  <w:style w:type="character" w:customStyle="1" w:styleId="hawkinsj">
    <w:name w:val="hawkinsj"/>
    <w:uiPriority w:val="99"/>
    <w:semiHidden/>
    <w:rsid w:val="000307D4"/>
    <w:rPr>
      <w:rFonts w:ascii="Arial" w:hAnsi="Arial" w:cs="Arial"/>
      <w:color w:val="000080"/>
      <w:sz w:val="20"/>
      <w:szCs w:val="20"/>
    </w:rPr>
  </w:style>
  <w:style w:type="paragraph" w:customStyle="1" w:styleId="xl33">
    <w:name w:val="xl33"/>
    <w:basedOn w:val="Normal"/>
    <w:uiPriority w:val="99"/>
    <w:rsid w:val="000307D4"/>
    <w:pPr>
      <w:pBdr>
        <w:left w:val="double" w:sz="6" w:space="0" w:color="auto"/>
      </w:pBdr>
      <w:spacing w:before="100" w:beforeAutospacing="1" w:after="100" w:afterAutospacing="1"/>
    </w:pPr>
    <w:rPr>
      <w:rFonts w:ascii="Arial" w:hAnsi="Arial"/>
      <w:b/>
      <w:sz w:val="16"/>
      <w:szCs w:val="20"/>
    </w:rPr>
  </w:style>
  <w:style w:type="character" w:customStyle="1" w:styleId="CaptionChar">
    <w:name w:val="Caption Char"/>
    <w:link w:val="Caption"/>
    <w:locked/>
    <w:rsid w:val="00505866"/>
    <w:rPr>
      <w:rFonts w:ascii="Times New Roman" w:eastAsia="Times New Roman" w:hAnsi="Times New Roman" w:cs="Times New Roman"/>
      <w:b/>
      <w:bCs/>
      <w:szCs w:val="20"/>
    </w:rPr>
  </w:style>
  <w:style w:type="paragraph" w:customStyle="1" w:styleId="StyleHeading2Subsection12ptAllcaps">
    <w:name w:val="Style Heading 2Subsection + 12 pt All caps"/>
    <w:basedOn w:val="Heading2"/>
    <w:uiPriority w:val="99"/>
    <w:rsid w:val="000307D4"/>
    <w:pPr>
      <w:numPr>
        <w:ilvl w:val="1"/>
      </w:numPr>
      <w:tabs>
        <w:tab w:val="num" w:pos="612"/>
      </w:tabs>
      <w:spacing w:after="60" w:line="280" w:lineRule="atLeast"/>
      <w:ind w:left="432" w:hanging="432"/>
    </w:pPr>
    <w:rPr>
      <w:iCs w:val="0"/>
      <w:szCs w:val="20"/>
    </w:rPr>
  </w:style>
  <w:style w:type="paragraph" w:customStyle="1" w:styleId="base">
    <w:name w:val="base"/>
    <w:basedOn w:val="Normal"/>
    <w:uiPriority w:val="99"/>
    <w:rsid w:val="000307D4"/>
    <w:pPr>
      <w:spacing w:before="100" w:beforeAutospacing="1" w:after="100" w:afterAutospacing="1"/>
    </w:pPr>
  </w:style>
  <w:style w:type="paragraph" w:customStyle="1" w:styleId="Default">
    <w:name w:val="Default"/>
    <w:uiPriority w:val="99"/>
    <w:rsid w:val="000307D4"/>
    <w:pPr>
      <w:widowControl w:val="0"/>
      <w:autoSpaceDE w:val="0"/>
      <w:autoSpaceDN w:val="0"/>
      <w:adjustRightInd w:val="0"/>
      <w:spacing w:after="0" w:line="240" w:lineRule="auto"/>
    </w:pPr>
    <w:rPr>
      <w:rFonts w:ascii="Times" w:eastAsia="Times New Roman" w:hAnsi="Times" w:cs="Times New Roman"/>
      <w:color w:val="000000"/>
      <w:sz w:val="24"/>
      <w:szCs w:val="20"/>
    </w:rPr>
  </w:style>
  <w:style w:type="table" w:styleId="TableGrid">
    <w:name w:val="Table Grid"/>
    <w:basedOn w:val="TableNormal"/>
    <w:uiPriority w:val="99"/>
    <w:rsid w:val="000307D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1">
    <w:name w:val="Heading 2 Char1"/>
    <w:aliases w:val="Subsection Char1"/>
    <w:link w:val="Heading2"/>
    <w:uiPriority w:val="99"/>
    <w:locked/>
    <w:rsid w:val="000307D4"/>
    <w:rPr>
      <w:rFonts w:ascii="Times New Roman" w:eastAsia="Times New Roman" w:hAnsi="Times New Roman" w:cs="Times New Roman"/>
      <w:b/>
      <w:bCs/>
      <w:iCs/>
      <w:caps/>
      <w:sz w:val="28"/>
      <w:szCs w:val="28"/>
    </w:rPr>
  </w:style>
  <w:style w:type="paragraph" w:customStyle="1" w:styleId="ColorfulShading-Accent11">
    <w:name w:val="Colorful Shading - Accent 11"/>
    <w:hidden/>
    <w:uiPriority w:val="99"/>
    <w:rsid w:val="000307D4"/>
    <w:pPr>
      <w:spacing w:after="0" w:line="240" w:lineRule="auto"/>
    </w:pPr>
    <w:rPr>
      <w:rFonts w:ascii="Times New Roman" w:eastAsia="Times New Roman" w:hAnsi="Times New Roman" w:cs="Times New Roman"/>
      <w:sz w:val="24"/>
      <w:szCs w:val="24"/>
    </w:rPr>
  </w:style>
  <w:style w:type="paragraph" w:customStyle="1" w:styleId="LightList-Accent31">
    <w:name w:val="Light List - Accent 31"/>
    <w:hidden/>
    <w:uiPriority w:val="99"/>
    <w:rsid w:val="000307D4"/>
    <w:pPr>
      <w:spacing w:after="0" w:line="240" w:lineRule="auto"/>
    </w:pPr>
    <w:rPr>
      <w:rFonts w:ascii="Times New Roman" w:eastAsia="Times New Roman" w:hAnsi="Times New Roman" w:cs="Times New Roman"/>
      <w:sz w:val="24"/>
      <w:szCs w:val="24"/>
    </w:rPr>
  </w:style>
  <w:style w:type="paragraph" w:customStyle="1" w:styleId="LightGrid-Accent31">
    <w:name w:val="Light Grid - Accent 31"/>
    <w:basedOn w:val="Normal"/>
    <w:uiPriority w:val="99"/>
    <w:qFormat/>
    <w:rsid w:val="000307D4"/>
    <w:pPr>
      <w:ind w:left="720"/>
      <w:contextualSpacing/>
    </w:pPr>
  </w:style>
  <w:style w:type="paragraph" w:customStyle="1" w:styleId="Normal14pt">
    <w:name w:val="Normal +14 pt"/>
    <w:basedOn w:val="Heading1"/>
    <w:uiPriority w:val="99"/>
    <w:rsid w:val="000307D4"/>
    <w:pPr>
      <w:keepLines/>
      <w:widowControl/>
      <w:numPr>
        <w:numId w:val="8"/>
      </w:numPr>
      <w:autoSpaceDE/>
      <w:autoSpaceDN/>
      <w:adjustRightInd/>
      <w:spacing w:before="480" w:line="276" w:lineRule="auto"/>
    </w:pPr>
    <w:rPr>
      <w:caps/>
      <w:sz w:val="24"/>
      <w:lang w:val="en-GB"/>
    </w:rPr>
  </w:style>
  <w:style w:type="paragraph" w:customStyle="1" w:styleId="Normal14ptLeftAllBold">
    <w:name w:val="Normal +14 pt + Left: All Bold"/>
    <w:basedOn w:val="Normal14pt"/>
    <w:uiPriority w:val="99"/>
    <w:rsid w:val="000307D4"/>
    <w:pPr>
      <w:numPr>
        <w:numId w:val="0"/>
      </w:numPr>
      <w:spacing w:before="0" w:line="240" w:lineRule="auto"/>
      <w:outlineLvl w:val="9"/>
    </w:pPr>
  </w:style>
  <w:style w:type="character" w:customStyle="1" w:styleId="apple-tab-span">
    <w:name w:val="apple-tab-span"/>
    <w:uiPriority w:val="99"/>
    <w:rsid w:val="000307D4"/>
    <w:rPr>
      <w:rFonts w:cs="Times New Roman"/>
    </w:rPr>
  </w:style>
  <w:style w:type="paragraph" w:styleId="BlockText">
    <w:name w:val="Block Text"/>
    <w:basedOn w:val="Normal"/>
    <w:uiPriority w:val="99"/>
    <w:rsid w:val="000307D4"/>
    <w:pPr>
      <w:spacing w:after="120"/>
      <w:ind w:left="1440" w:right="1440"/>
    </w:pPr>
  </w:style>
  <w:style w:type="numbering" w:customStyle="1" w:styleId="Style2">
    <w:name w:val="Style2"/>
    <w:rsid w:val="000307D4"/>
    <w:pPr>
      <w:numPr>
        <w:numId w:val="7"/>
      </w:numPr>
    </w:pPr>
  </w:style>
  <w:style w:type="paragraph" w:customStyle="1" w:styleId="MediumList2-Accent21">
    <w:name w:val="Medium List 2 - Accent 21"/>
    <w:hidden/>
    <w:uiPriority w:val="99"/>
    <w:semiHidden/>
    <w:rsid w:val="000307D4"/>
    <w:pPr>
      <w:spacing w:after="0" w:line="240" w:lineRule="auto"/>
    </w:pPr>
    <w:rPr>
      <w:rFonts w:ascii="Times New Roman" w:eastAsia="Times New Roman" w:hAnsi="Times New Roman" w:cs="Times New Roman"/>
      <w:sz w:val="24"/>
      <w:szCs w:val="24"/>
    </w:rPr>
  </w:style>
  <w:style w:type="paragraph" w:customStyle="1" w:styleId="LightGrid-Accent32">
    <w:name w:val="Light Grid - Accent 32"/>
    <w:basedOn w:val="Normal"/>
    <w:uiPriority w:val="99"/>
    <w:qFormat/>
    <w:rsid w:val="000307D4"/>
    <w:pPr>
      <w:ind w:left="720"/>
      <w:contextualSpacing/>
    </w:pPr>
  </w:style>
  <w:style w:type="paragraph" w:styleId="TOCHeading">
    <w:name w:val="TOC Heading"/>
    <w:basedOn w:val="Heading1"/>
    <w:next w:val="Normal"/>
    <w:uiPriority w:val="39"/>
    <w:unhideWhenUsed/>
    <w:qFormat/>
    <w:rsid w:val="000307D4"/>
    <w:pPr>
      <w:keepLines/>
      <w:widowControl/>
      <w:autoSpaceDE/>
      <w:autoSpaceDN/>
      <w:adjustRightInd/>
      <w:spacing w:before="480" w:line="276" w:lineRule="auto"/>
      <w:outlineLvl w:val="9"/>
    </w:pPr>
    <w:rPr>
      <w:rFonts w:ascii="Cambria" w:hAnsi="Cambria"/>
      <w:color w:val="365F91"/>
      <w:szCs w:val="28"/>
    </w:rPr>
  </w:style>
  <w:style w:type="paragraph" w:customStyle="1" w:styleId="ColorfulShading-Accent12">
    <w:name w:val="Colorful Shading - Accent 12"/>
    <w:hidden/>
    <w:uiPriority w:val="99"/>
    <w:semiHidden/>
    <w:rsid w:val="000307D4"/>
    <w:pPr>
      <w:spacing w:after="0" w:line="240" w:lineRule="auto"/>
    </w:pPr>
    <w:rPr>
      <w:rFonts w:ascii="Times New Roman" w:eastAsia="Times New Roman" w:hAnsi="Times New Roman" w:cs="Times New Roman"/>
      <w:sz w:val="24"/>
      <w:szCs w:val="24"/>
    </w:rPr>
  </w:style>
  <w:style w:type="paragraph" w:customStyle="1" w:styleId="TableCaption">
    <w:name w:val="Table Caption"/>
    <w:basedOn w:val="Normal"/>
    <w:rsid w:val="000307D4"/>
    <w:pPr>
      <w:jc w:val="center"/>
    </w:pPr>
    <w:rPr>
      <w:rFonts w:ascii="Times" w:hAnsi="Times"/>
      <w:sz w:val="20"/>
    </w:rPr>
  </w:style>
  <w:style w:type="paragraph" w:customStyle="1" w:styleId="BulletedList">
    <w:name w:val="Bulleted List"/>
    <w:basedOn w:val="Normal"/>
    <w:rsid w:val="000307D4"/>
    <w:pPr>
      <w:tabs>
        <w:tab w:val="num" w:pos="576"/>
      </w:tabs>
      <w:ind w:left="576" w:hanging="389"/>
    </w:pPr>
    <w:rPr>
      <w:rFonts w:ascii="Times" w:hAnsi="Times"/>
      <w:sz w:val="20"/>
    </w:rPr>
  </w:style>
  <w:style w:type="paragraph" w:styleId="Revision">
    <w:name w:val="Revision"/>
    <w:hidden/>
    <w:uiPriority w:val="71"/>
    <w:rsid w:val="000307D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307D4"/>
    <w:pPr>
      <w:ind w:left="720"/>
      <w:contextualSpacing/>
    </w:pPr>
  </w:style>
  <w:style w:type="paragraph" w:styleId="NormalIndent">
    <w:name w:val="Normal Indent"/>
    <w:basedOn w:val="Normal"/>
    <w:rsid w:val="000307D4"/>
    <w:pPr>
      <w:ind w:firstLine="567"/>
    </w:pPr>
    <w:rPr>
      <w:szCs w:val="20"/>
      <w:lang w:val="en-GB" w:eastAsia="ru-RU"/>
    </w:rPr>
  </w:style>
  <w:style w:type="paragraph" w:customStyle="1" w:styleId="ThemeStatement">
    <w:name w:val="Theme Statement"/>
    <w:basedOn w:val="Normal"/>
    <w:qFormat/>
    <w:rsid w:val="000307D4"/>
    <w:pPr>
      <w:pBdr>
        <w:bottom w:val="single" w:sz="8" w:space="8" w:color="082957"/>
      </w:pBdr>
      <w:spacing w:after="120"/>
    </w:pPr>
    <w:rPr>
      <w:rFonts w:eastAsia="MS PGothic"/>
      <w:i/>
      <w:color w:val="082957"/>
      <w:lang w:eastAsia="ja-JP"/>
    </w:rPr>
  </w:style>
  <w:style w:type="paragraph" w:customStyle="1" w:styleId="JACoWSectionHeading">
    <w:name w:val="JACoW_Section Heading"/>
    <w:basedOn w:val="Heading2"/>
    <w:next w:val="Normal"/>
    <w:uiPriority w:val="3"/>
    <w:qFormat/>
    <w:rsid w:val="000307D4"/>
    <w:pPr>
      <w:spacing w:before="180" w:after="60"/>
      <w:ind w:left="0" w:firstLine="0"/>
      <w:jc w:val="center"/>
    </w:pPr>
    <w:rPr>
      <w:rFonts w:cs="Arial"/>
      <w:kern w:val="16"/>
      <w:sz w:val="24"/>
      <w:lang w:val="fr-FR"/>
    </w:rPr>
  </w:style>
  <w:style w:type="paragraph" w:customStyle="1" w:styleId="paragraph">
    <w:name w:val="paragraph"/>
    <w:basedOn w:val="Normal"/>
    <w:rsid w:val="000307D4"/>
    <w:pPr>
      <w:spacing w:before="100" w:beforeAutospacing="1" w:after="100" w:afterAutospacing="1"/>
    </w:pPr>
  </w:style>
  <w:style w:type="character" w:customStyle="1" w:styleId="normaltextrun">
    <w:name w:val="normaltextrun"/>
    <w:basedOn w:val="DefaultParagraphFont"/>
    <w:rsid w:val="000307D4"/>
  </w:style>
  <w:style w:type="character" w:customStyle="1" w:styleId="apple-converted-space">
    <w:name w:val="apple-converted-space"/>
    <w:basedOn w:val="DefaultParagraphFont"/>
    <w:rsid w:val="000307D4"/>
  </w:style>
  <w:style w:type="character" w:customStyle="1" w:styleId="spellingerror">
    <w:name w:val="spellingerror"/>
    <w:basedOn w:val="DefaultParagraphFont"/>
    <w:rsid w:val="000307D4"/>
  </w:style>
  <w:style w:type="character" w:customStyle="1" w:styleId="eop">
    <w:name w:val="eop"/>
    <w:basedOn w:val="DefaultParagraphFont"/>
    <w:rsid w:val="000307D4"/>
  </w:style>
  <w:style w:type="character" w:styleId="UnresolvedMention">
    <w:name w:val="Unresolved Mention"/>
    <w:basedOn w:val="DefaultParagraphFont"/>
    <w:uiPriority w:val="99"/>
    <w:unhideWhenUsed/>
    <w:rsid w:val="00A642C9"/>
    <w:rPr>
      <w:color w:val="605E5C"/>
      <w:shd w:val="clear" w:color="auto" w:fill="E1DFDD"/>
    </w:rPr>
  </w:style>
  <w:style w:type="character" w:styleId="Mention">
    <w:name w:val="Mention"/>
    <w:basedOn w:val="DefaultParagraphFont"/>
    <w:uiPriority w:val="99"/>
    <w:unhideWhenUsed/>
    <w:rsid w:val="00A642C9"/>
    <w:rPr>
      <w:color w:val="2B579A"/>
      <w:shd w:val="clear" w:color="auto" w:fill="E1DFDD"/>
    </w:rPr>
  </w:style>
  <w:style w:type="numbering" w:customStyle="1" w:styleId="CurrentList1">
    <w:name w:val="Current List1"/>
    <w:uiPriority w:val="99"/>
    <w:rsid w:val="009F0579"/>
    <w:pPr>
      <w:numPr>
        <w:numId w:val="59"/>
      </w:numPr>
    </w:pPr>
  </w:style>
  <w:style w:type="numbering" w:customStyle="1" w:styleId="CurrentList2">
    <w:name w:val="Current List2"/>
    <w:uiPriority w:val="99"/>
    <w:rsid w:val="009F0579"/>
    <w:pPr>
      <w:numPr>
        <w:numId w:val="60"/>
      </w:numPr>
    </w:pPr>
  </w:style>
  <w:style w:type="character" w:styleId="SubtleEmphasis">
    <w:name w:val="Subtle Emphasis"/>
    <w:basedOn w:val="DefaultParagraphFont"/>
    <w:uiPriority w:val="19"/>
    <w:qFormat/>
    <w:rsid w:val="002B0FB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22844">
      <w:bodyDiv w:val="1"/>
      <w:marLeft w:val="0"/>
      <w:marRight w:val="0"/>
      <w:marTop w:val="0"/>
      <w:marBottom w:val="0"/>
      <w:divBdr>
        <w:top w:val="none" w:sz="0" w:space="0" w:color="auto"/>
        <w:left w:val="none" w:sz="0" w:space="0" w:color="auto"/>
        <w:bottom w:val="none" w:sz="0" w:space="0" w:color="auto"/>
        <w:right w:val="none" w:sz="0" w:space="0" w:color="auto"/>
      </w:divBdr>
    </w:div>
    <w:div w:id="542399851">
      <w:bodyDiv w:val="1"/>
      <w:marLeft w:val="0"/>
      <w:marRight w:val="0"/>
      <w:marTop w:val="0"/>
      <w:marBottom w:val="0"/>
      <w:divBdr>
        <w:top w:val="none" w:sz="0" w:space="0" w:color="auto"/>
        <w:left w:val="none" w:sz="0" w:space="0" w:color="auto"/>
        <w:bottom w:val="none" w:sz="0" w:space="0" w:color="auto"/>
        <w:right w:val="none" w:sz="0" w:space="0" w:color="auto"/>
      </w:divBdr>
    </w:div>
    <w:div w:id="1477838010">
      <w:bodyDiv w:val="1"/>
      <w:marLeft w:val="0"/>
      <w:marRight w:val="0"/>
      <w:marTop w:val="0"/>
      <w:marBottom w:val="0"/>
      <w:divBdr>
        <w:top w:val="none" w:sz="0" w:space="0" w:color="auto"/>
        <w:left w:val="none" w:sz="0" w:space="0" w:color="auto"/>
        <w:bottom w:val="none" w:sz="0" w:space="0" w:color="auto"/>
        <w:right w:val="none" w:sz="0" w:space="0" w:color="auto"/>
      </w:divBdr>
    </w:div>
    <w:div w:id="1496871665">
      <w:bodyDiv w:val="1"/>
      <w:marLeft w:val="0"/>
      <w:marRight w:val="0"/>
      <w:marTop w:val="0"/>
      <w:marBottom w:val="0"/>
      <w:divBdr>
        <w:top w:val="none" w:sz="0" w:space="0" w:color="auto"/>
        <w:left w:val="none" w:sz="0" w:space="0" w:color="auto"/>
        <w:bottom w:val="none" w:sz="0" w:space="0" w:color="auto"/>
        <w:right w:val="none" w:sz="0" w:space="0" w:color="auto"/>
      </w:divBdr>
    </w:div>
    <w:div w:id="209566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hyperlink" Target="https://sbms.bnl.gov/sbmsearch/subjarea/107/107_SA.cfm?parentID=107" TargetMode="External"/><Relationship Id="rId42" Type="http://schemas.openxmlformats.org/officeDocument/2006/relationships/image" Target="media/image15.png"/><Relationship Id="rId47" Type="http://schemas.openxmlformats.org/officeDocument/2006/relationships/image" Target="media/image20.png"/><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www.c-ad.bnl.gov/ESSHQ/SND/c-a_sad_and_ase.htm"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www.c-ad.bnl.gov/ESSHQ/SND/OPM/opm_chapter_13.htm" TargetMode="External"/><Relationship Id="rId37" Type="http://schemas.openxmlformats.org/officeDocument/2006/relationships/hyperlink" Target="https://sbms.bnl.gov/sbmsearch/subjarea/97/97_SA.cfm?parentID=97" TargetMode="External"/><Relationship Id="rId40" Type="http://schemas.openxmlformats.org/officeDocument/2006/relationships/header" Target="header4.xml"/><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sbms.bnl.gov/sbmsearch/subjarea/107/107_SA.cfm?parentID=107"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c-ad.bnl.gov/ESSHQ/SND/OPM/opm_chapter_13.htm" TargetMode="Externa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yperlink" Target="https://sbms.bnl.gov/sbmsearch/subjarea/109/109_SA.cfm?parentID=109" TargetMode="External"/><Relationship Id="rId35" Type="http://schemas.openxmlformats.org/officeDocument/2006/relationships/hyperlink" Target="https://sbms.bnl.gov/mgtsys/ms0u/ms0ud011.htm" TargetMode="Externa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sbms.bnl.gov/mgtsys/ms0u/ms0ud011.htm" TargetMode="External"/><Relationship Id="rId38" Type="http://schemas.openxmlformats.org/officeDocument/2006/relationships/header" Target="header3.xml"/><Relationship Id="rId46" Type="http://schemas.openxmlformats.org/officeDocument/2006/relationships/image" Target="media/image19.png"/><Relationship Id="rId20"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E5A768D5-09C2-4AA4-97AA-4C33166CFA47}">
    <t:Anchor>
      <t:Comment id="605651438"/>
    </t:Anchor>
    <t:History>
      <t:Event id="{22B09468-17C7-4417-99D9-07B655759F2F}" time="2021-04-08T17:33:53Z">
        <t:Attribution userId="S::cmanalo@bnl.gov::12263a6f-1318-453d-99f7-a8a7b24a069c" userProvider="AD" userName="Manalo, Criselda"/>
        <t:Anchor>
          <t:Comment id="372127762"/>
        </t:Anchor>
        <t:Create/>
      </t:Event>
      <t:Event id="{10E60D8F-CAAD-40D0-AD3A-9D4D81AF85AA}" time="2021-04-08T17:33:53Z">
        <t:Attribution userId="S::cmanalo@bnl.gov::12263a6f-1318-453d-99f7-a8a7b24a069c" userProvider="AD" userName="Manalo, Criselda"/>
        <t:Anchor>
          <t:Comment id="372127762"/>
        </t:Anchor>
        <t:Assign userId="S::pcaravous@bnl.gov::1ff867c9-8b54-4205-8a9c-93b9018b029a" userProvider="AD" userName="Caravousanos, Peter"/>
      </t:Event>
      <t:Event id="{A63F66AA-2870-4AE3-8F02-40CDDB8456CE}" time="2021-04-08T17:33:53Z">
        <t:Attribution userId="S::cmanalo@bnl.gov::12263a6f-1318-453d-99f7-a8a7b24a069c" userProvider="AD" userName="Manalo, Criselda"/>
        <t:Anchor>
          <t:Comment id="372127762"/>
        </t:Anchor>
        <t:SetTitle title="@Caravousanos, Pete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327AE636AE2340B1E65D09A106DB1A" ma:contentTypeVersion="8" ma:contentTypeDescription="Create a new document." ma:contentTypeScope="" ma:versionID="9031873cae65378cf780dfd3803da40b">
  <xsd:schema xmlns:xsd="http://www.w3.org/2001/XMLSchema" xmlns:xs="http://www.w3.org/2001/XMLSchema" xmlns:p="http://schemas.microsoft.com/office/2006/metadata/properties" xmlns:ns2="9dabeffd-147a-4e0a-b713-6feb869d483f" xmlns:ns3="1129e9dd-ee52-4579-9175-e707dfa5f289" targetNamespace="http://schemas.microsoft.com/office/2006/metadata/properties" ma:root="true" ma:fieldsID="652e8e942b215ec52ddb7aa00416caeb" ns2:_="" ns3:_="">
    <xsd:import namespace="9dabeffd-147a-4e0a-b713-6feb869d483f"/>
    <xsd:import namespace="1129e9dd-ee52-4579-9175-e707dfa5f2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beffd-147a-4e0a-b713-6feb869d4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29e9dd-ee52-4579-9175-e707dfa5f2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129e9dd-ee52-4579-9175-e707dfa5f289">
      <UserInfo>
        <DisplayName>Raparia, Deepak</DisplayName>
        <AccountId>40</AccountId>
        <AccountType/>
      </UserInfo>
    </SharedWithUsers>
  </documentManagement>
</p:properties>
</file>

<file path=customXml/itemProps1.xml><?xml version="1.0" encoding="utf-8"?>
<ds:datastoreItem xmlns:ds="http://schemas.openxmlformats.org/officeDocument/2006/customXml" ds:itemID="{15A620C6-5FFA-4F3A-A7BB-909B36DA70BF}">
  <ds:schemaRefs>
    <ds:schemaRef ds:uri="http://schemas.microsoft.com/sharepoint/v3/contenttype/forms"/>
  </ds:schemaRefs>
</ds:datastoreItem>
</file>

<file path=customXml/itemProps2.xml><?xml version="1.0" encoding="utf-8"?>
<ds:datastoreItem xmlns:ds="http://schemas.openxmlformats.org/officeDocument/2006/customXml" ds:itemID="{51C0299D-3876-49E0-921D-0379A2F0FDE7}">
  <ds:schemaRefs>
    <ds:schemaRef ds:uri="http://schemas.openxmlformats.org/officeDocument/2006/bibliography"/>
  </ds:schemaRefs>
</ds:datastoreItem>
</file>

<file path=customXml/itemProps3.xml><?xml version="1.0" encoding="utf-8"?>
<ds:datastoreItem xmlns:ds="http://schemas.openxmlformats.org/officeDocument/2006/customXml" ds:itemID="{FFF4AE76-6211-49A3-BF55-FBC115515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beffd-147a-4e0a-b713-6feb869d483f"/>
    <ds:schemaRef ds:uri="1129e9dd-ee52-4579-9175-e707dfa5f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F06AA0-5F2A-4DAD-B296-7920C8001492}">
  <ds:schemaRefs>
    <ds:schemaRef ds:uri="http://schemas.microsoft.com/office/2006/metadata/properties"/>
    <ds:schemaRef ds:uri="http://schemas.microsoft.com/office/infopath/2007/PartnerControls"/>
    <ds:schemaRef ds:uri="1129e9dd-ee52-4579-9175-e707dfa5f28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8889</Words>
  <Characters>50670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Khianne</dc:creator>
  <cp:keywords/>
  <dc:description/>
  <cp:lastModifiedBy>Raparia, Deepak</cp:lastModifiedBy>
  <cp:revision>2</cp:revision>
  <cp:lastPrinted>2022-08-02T14:00:00Z</cp:lastPrinted>
  <dcterms:created xsi:type="dcterms:W3CDTF">2022-09-12T18:50:00Z</dcterms:created>
  <dcterms:modified xsi:type="dcterms:W3CDTF">2022-09-12T18:50:00Z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0x0101005C327AE636AE2340B1E65D09A106DB1A</vt:lpwstr>
  </property>
</Properties>
</file>