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1544" w14:textId="48A50D5F" w:rsidR="00426B31" w:rsidRDefault="00426B31" w:rsidP="001A25BD"/>
    <w:p w14:paraId="6FE490F1" w14:textId="7635CA0D" w:rsidR="00426B31" w:rsidRDefault="00426B31" w:rsidP="00426B31">
      <w:pPr>
        <w:pStyle w:val="ListParagraph"/>
      </w:pPr>
    </w:p>
    <w:p w14:paraId="2CE51893" w14:textId="77777777" w:rsidR="00D023D0" w:rsidRDefault="00D023D0" w:rsidP="00D023D0">
      <w:pPr>
        <w:pStyle w:val="ListParagraph"/>
        <w:ind w:left="1440"/>
      </w:pPr>
    </w:p>
    <w:p w14:paraId="2E7967DC" w14:textId="66120532" w:rsidR="00D45AC6" w:rsidRPr="00D60692" w:rsidRDefault="00D023D0" w:rsidP="00D60692">
      <w:pPr>
        <w:rPr>
          <w:b/>
          <w:i/>
          <w:sz w:val="28"/>
        </w:rPr>
      </w:pPr>
      <w:r>
        <w:t xml:space="preserve"> </w:t>
      </w:r>
      <w:r w:rsidR="00D60692">
        <w:t xml:space="preserve">                    </w:t>
      </w:r>
      <w:r w:rsidR="00557DEF">
        <w:rPr>
          <w:b/>
          <w:i/>
          <w:sz w:val="28"/>
        </w:rPr>
        <w:t>Current</w:t>
      </w:r>
      <w:r w:rsidR="00D45AC6" w:rsidRPr="00D60692">
        <w:rPr>
          <w:b/>
          <w:i/>
          <w:sz w:val="28"/>
        </w:rPr>
        <w:t xml:space="preserve"> ATHENA proposal does not fit the guidance for “EIC Detector 1”</w:t>
      </w:r>
    </w:p>
    <w:p w14:paraId="02922A7C" w14:textId="77777777" w:rsidR="00D45AC6" w:rsidRDefault="00D45AC6" w:rsidP="00D45AC6">
      <w:pPr>
        <w:pStyle w:val="ListParagraph"/>
        <w:ind w:left="1440"/>
      </w:pPr>
    </w:p>
    <w:p w14:paraId="3C747611" w14:textId="77777777" w:rsidR="00D45AC6" w:rsidRDefault="00D45AC6" w:rsidP="00D45AC6">
      <w:pPr>
        <w:pStyle w:val="ListParagraph"/>
        <w:ind w:left="1440"/>
      </w:pPr>
      <w:r>
        <w:t xml:space="preserve">“Detector 1 Collaboration Proposals: Experiments must address the EIC White Paper and NAS Report science case. The </w:t>
      </w:r>
      <w:r w:rsidRPr="00557DEF">
        <w:rPr>
          <w:i/>
        </w:rPr>
        <w:t>collaboration should propose a system</w:t>
      </w:r>
      <w:r>
        <w:t xml:space="preserve"> that meets the performance requirements described in the EIC CDR and EICUG YR.”</w:t>
      </w:r>
    </w:p>
    <w:p w14:paraId="5AE24BA9" w14:textId="77777777" w:rsidR="00D45AC6" w:rsidRDefault="00D45AC6" w:rsidP="00D45AC6">
      <w:pPr>
        <w:pStyle w:val="ListParagraph"/>
        <w:ind w:left="1440"/>
      </w:pPr>
      <w:r>
        <w:t xml:space="preserve"> </w:t>
      </w:r>
    </w:p>
    <w:p w14:paraId="367D68F0" w14:textId="1E12D0B2" w:rsidR="00D45AC6" w:rsidRPr="00D60692" w:rsidRDefault="00D45AC6" w:rsidP="00D45AC6">
      <w:pPr>
        <w:pStyle w:val="ListParagraph"/>
        <w:ind w:left="1440"/>
        <w:rPr>
          <w:b/>
          <w:sz w:val="28"/>
        </w:rPr>
      </w:pPr>
      <w:r w:rsidRPr="00D60692">
        <w:rPr>
          <w:b/>
          <w:sz w:val="24"/>
        </w:rPr>
        <w:t xml:space="preserve"> </w:t>
      </w:r>
      <w:r w:rsidRPr="00D60692">
        <w:rPr>
          <w:b/>
          <w:sz w:val="28"/>
        </w:rPr>
        <w:t xml:space="preserve">Problem with </w:t>
      </w:r>
      <w:r w:rsidR="00557DEF">
        <w:rPr>
          <w:b/>
          <w:sz w:val="28"/>
        </w:rPr>
        <w:t xml:space="preserve">the </w:t>
      </w:r>
      <w:r w:rsidRPr="00D60692">
        <w:rPr>
          <w:b/>
          <w:sz w:val="28"/>
        </w:rPr>
        <w:t>proposed tracking and PID setup:</w:t>
      </w:r>
    </w:p>
    <w:p w14:paraId="042F912A" w14:textId="77777777" w:rsidR="00D45AC6" w:rsidRDefault="00D45AC6" w:rsidP="00D45AC6">
      <w:pPr>
        <w:pStyle w:val="ListParagraph"/>
        <w:ind w:left="1440"/>
      </w:pPr>
    </w:p>
    <w:p w14:paraId="2FE0A0CC" w14:textId="74CD2CFF" w:rsidR="00D45AC6" w:rsidRDefault="00D45AC6" w:rsidP="00D45AC6">
      <w:pPr>
        <w:pStyle w:val="ListParagraph"/>
        <w:ind w:left="1440"/>
      </w:pPr>
      <w:r>
        <w:t xml:space="preserve">1. </w:t>
      </w:r>
      <w:r w:rsidR="00557DEF">
        <w:t>So far, a</w:t>
      </w:r>
      <w:r>
        <w:t>ll simulation results were done for “one particle per event” without realistic hit reconstruction, track finding, and backgrounds connected to high intensity E- and Hadron beams. So, these results can be misleading.</w:t>
      </w:r>
    </w:p>
    <w:p w14:paraId="57856FD9" w14:textId="046DBA50" w:rsidR="00D45AC6" w:rsidRDefault="00D45AC6" w:rsidP="00D45AC6">
      <w:pPr>
        <w:pStyle w:val="ListParagraph"/>
        <w:ind w:left="1440"/>
      </w:pPr>
      <w:r>
        <w:t xml:space="preserve">2. </w:t>
      </w:r>
      <w:r w:rsidR="00557DEF">
        <w:t>The p</w:t>
      </w:r>
      <w:r>
        <w:t>roposed Barrel (+/- 1 in pseudo rapidity) tracking and PID setup with 3T B-field will “provide” only</w:t>
      </w:r>
      <w:r w:rsidR="00557DEF">
        <w:t xml:space="preserve"> a</w:t>
      </w:r>
      <w:r>
        <w:t xml:space="preserve"> maximum </w:t>
      </w:r>
      <w:r w:rsidR="00557DEF">
        <w:t xml:space="preserve">of </w:t>
      </w:r>
      <w:r>
        <w:t>4</w:t>
      </w:r>
      <w:r w:rsidR="00402751">
        <w:t>-5</w:t>
      </w:r>
      <w:r>
        <w:t xml:space="preserve"> hits/track </w:t>
      </w:r>
      <w:r w:rsidR="00E342A8">
        <w:t xml:space="preserve">(including 3 hits from the vertex detector) </w:t>
      </w:r>
      <w:r>
        <w:t xml:space="preserve">for particles with Pt (P) </w:t>
      </w:r>
      <w:r w:rsidR="00557DEF">
        <w:t xml:space="preserve">less </w:t>
      </w:r>
      <w:r>
        <w:t xml:space="preserve">than 0.23 (0.36) GeV/c, and there is no PID. For particles with Pt (P) </w:t>
      </w:r>
      <w:r w:rsidR="00557DEF">
        <w:t>less</w:t>
      </w:r>
      <w:r>
        <w:t xml:space="preserve"> than 0.42 (0.62) GeV/c 4 more hits/track will be added, but there is no DIRC (PID) data.</w:t>
      </w:r>
      <w:r w:rsidR="00E342A8">
        <w:t xml:space="preserve"> It means 60-70% of charge particles in this pseudo rapidity interval or will not be reconstructed eith</w:t>
      </w:r>
      <w:r w:rsidR="0088607A">
        <w:t xml:space="preserve">er PID will not be done (see the </w:t>
      </w:r>
      <w:r w:rsidR="00E342A8">
        <w:t>spectrum</w:t>
      </w:r>
      <w:r w:rsidR="0088607A">
        <w:t xml:space="preserve"> in YR</w:t>
      </w:r>
      <w:r w:rsidR="00E342A8">
        <w:t>).</w:t>
      </w:r>
    </w:p>
    <w:p w14:paraId="3520CB73" w14:textId="0653A67E" w:rsidR="00D45AC6" w:rsidRDefault="00D45AC6" w:rsidP="00D45AC6">
      <w:pPr>
        <w:pStyle w:val="ListParagraph"/>
        <w:ind w:left="1440"/>
      </w:pPr>
      <w:r>
        <w:t xml:space="preserve">3. It </w:t>
      </w:r>
      <w:r w:rsidR="00557DEF">
        <w:t>h</w:t>
      </w:r>
      <w:r>
        <w:t xml:space="preserve">as not </w:t>
      </w:r>
      <w:r w:rsidR="00557DEF">
        <w:t xml:space="preserve">been </w:t>
      </w:r>
      <w:r>
        <w:t>demonstrated how primary and secondary vert</w:t>
      </w:r>
      <w:r w:rsidR="00E9717A">
        <w:t>exes</w:t>
      </w:r>
      <w:r>
        <w:t xml:space="preserve"> can be found and reconstructed</w:t>
      </w:r>
      <w:r w:rsidR="00557DEF">
        <w:t xml:space="preserve"> in the proposed setup</w:t>
      </w:r>
      <w:r>
        <w:t xml:space="preserve">. </w:t>
      </w:r>
      <w:r w:rsidR="00557DEF">
        <w:t>Thus,</w:t>
      </w:r>
      <w:r>
        <w:t xml:space="preserve"> there are no K0 and Λ Physics in the proposal.</w:t>
      </w:r>
    </w:p>
    <w:p w14:paraId="4629B8AB" w14:textId="275C94E0" w:rsidR="00D45AC6" w:rsidRDefault="00D45AC6" w:rsidP="00D45AC6">
      <w:pPr>
        <w:pStyle w:val="ListParagraph"/>
        <w:ind w:left="1440"/>
      </w:pPr>
      <w:r>
        <w:t xml:space="preserve">4. </w:t>
      </w:r>
      <w:r w:rsidR="00557DEF">
        <w:t xml:space="preserve">The necessary </w:t>
      </w:r>
      <w:r>
        <w:t>trigger approaches were not discussed entirely.</w:t>
      </w:r>
    </w:p>
    <w:p w14:paraId="009152A7" w14:textId="25B1CB5B" w:rsidR="0088607A" w:rsidRDefault="0088607A" w:rsidP="00D45AC6">
      <w:pPr>
        <w:pStyle w:val="ListParagraph"/>
        <w:ind w:left="1440"/>
      </w:pPr>
      <w:r>
        <w:t>5.  What arguments were used to select a “Large Size (in R) Magnet”? What are PRO/CONs in a comparison with “Compact setup design” (only Si tracking setup)?</w:t>
      </w:r>
    </w:p>
    <w:p w14:paraId="499E534F" w14:textId="77777777" w:rsidR="00D45AC6" w:rsidRDefault="00D45AC6" w:rsidP="00D45AC6">
      <w:pPr>
        <w:pStyle w:val="ListParagraph"/>
        <w:ind w:left="1440"/>
      </w:pPr>
    </w:p>
    <w:p w14:paraId="59EED9B6" w14:textId="77777777" w:rsidR="00D45AC6" w:rsidRDefault="00D45AC6" w:rsidP="00D45AC6">
      <w:pPr>
        <w:pStyle w:val="ListParagraph"/>
        <w:ind w:left="1440"/>
      </w:pPr>
    </w:p>
    <w:p w14:paraId="7CC508F7" w14:textId="77777777" w:rsidR="00FE77CA" w:rsidRDefault="00FE77CA" w:rsidP="00D45AC6">
      <w:pPr>
        <w:pStyle w:val="ListParagraph"/>
        <w:ind w:left="1440"/>
      </w:pPr>
    </w:p>
    <w:p w14:paraId="525735F8" w14:textId="4DE98F86" w:rsidR="0088607A" w:rsidRDefault="00D45AC6" w:rsidP="00FE77CA">
      <w:pPr>
        <w:pStyle w:val="ListParagraph"/>
        <w:ind w:left="1440"/>
        <w:rPr>
          <w:b/>
          <w:sz w:val="28"/>
        </w:rPr>
      </w:pPr>
      <w:r w:rsidRPr="00D60692">
        <w:rPr>
          <w:b/>
          <w:sz w:val="28"/>
        </w:rPr>
        <w:t xml:space="preserve">Possible tracking and PID option to fix </w:t>
      </w:r>
      <w:r w:rsidR="00557DEF">
        <w:rPr>
          <w:b/>
          <w:sz w:val="28"/>
        </w:rPr>
        <w:t>above issues</w:t>
      </w:r>
      <w:r w:rsidR="00E342A8">
        <w:rPr>
          <w:b/>
          <w:sz w:val="28"/>
        </w:rPr>
        <w:t>:</w:t>
      </w:r>
    </w:p>
    <w:p w14:paraId="1433E6D7" w14:textId="77777777" w:rsidR="007D7A2B" w:rsidRPr="00FE77CA" w:rsidRDefault="007D7A2B" w:rsidP="00FE77CA">
      <w:pPr>
        <w:pStyle w:val="ListParagraph"/>
        <w:ind w:left="1440"/>
        <w:rPr>
          <w:b/>
          <w:sz w:val="28"/>
        </w:rPr>
      </w:pPr>
    </w:p>
    <w:p w14:paraId="1DF4B730" w14:textId="4F0FBA12" w:rsidR="00FE77CA" w:rsidRDefault="0088607A" w:rsidP="0088607A">
      <w:pPr>
        <w:pStyle w:val="ListParagraph"/>
        <w:numPr>
          <w:ilvl w:val="0"/>
          <w:numId w:val="7"/>
        </w:numPr>
        <w:rPr>
          <w:b/>
          <w:sz w:val="24"/>
        </w:rPr>
      </w:pPr>
      <w:r w:rsidRPr="0088607A">
        <w:rPr>
          <w:b/>
          <w:sz w:val="24"/>
        </w:rPr>
        <w:t xml:space="preserve">Compact </w:t>
      </w:r>
      <w:r w:rsidR="00FE77CA">
        <w:rPr>
          <w:b/>
          <w:sz w:val="24"/>
        </w:rPr>
        <w:t xml:space="preserve">setup </w:t>
      </w:r>
      <w:r w:rsidRPr="0088607A">
        <w:rPr>
          <w:b/>
          <w:sz w:val="24"/>
        </w:rPr>
        <w:t>(smaller in R magnet).</w:t>
      </w:r>
    </w:p>
    <w:p w14:paraId="2CFF39AB" w14:textId="7EFDB088" w:rsidR="0088607A" w:rsidRDefault="007D7A2B" w:rsidP="00FE77CA">
      <w:pPr>
        <w:pStyle w:val="ListParagraph"/>
        <w:ind w:left="1845"/>
        <w:rPr>
          <w:b/>
          <w:sz w:val="24"/>
        </w:rPr>
      </w:pPr>
      <w:r>
        <w:rPr>
          <w:b/>
          <w:sz w:val="24"/>
        </w:rPr>
        <w:t>Significantly reduce the cost of</w:t>
      </w:r>
      <w:r w:rsidR="0088607A">
        <w:rPr>
          <w:b/>
          <w:sz w:val="24"/>
        </w:rPr>
        <w:t xml:space="preserve">: Magnet, EMC, </w:t>
      </w:r>
      <w:r w:rsidR="00FE77CA">
        <w:rPr>
          <w:b/>
          <w:sz w:val="24"/>
        </w:rPr>
        <w:t xml:space="preserve">(HCAL+muon detectors), </w:t>
      </w:r>
      <w:r w:rsidR="0088607A">
        <w:rPr>
          <w:b/>
          <w:sz w:val="24"/>
        </w:rPr>
        <w:t>DIRC</w:t>
      </w:r>
      <w:r>
        <w:rPr>
          <w:b/>
          <w:sz w:val="24"/>
        </w:rPr>
        <w:t xml:space="preserve"> (including end-cup setups).</w:t>
      </w:r>
    </w:p>
    <w:p w14:paraId="44F04815" w14:textId="262B93CF" w:rsidR="00FE77CA" w:rsidRDefault="00237C87" w:rsidP="00FE77CA">
      <w:pPr>
        <w:pStyle w:val="ListParagraph"/>
        <w:ind w:left="1845"/>
        <w:rPr>
          <w:b/>
          <w:sz w:val="24"/>
        </w:rPr>
      </w:pPr>
      <w:r>
        <w:rPr>
          <w:b/>
          <w:sz w:val="24"/>
        </w:rPr>
        <w:t xml:space="preserve"> </w:t>
      </w:r>
      <w:r w:rsidR="007D7A2B">
        <w:rPr>
          <w:b/>
          <w:sz w:val="24"/>
        </w:rPr>
        <w:t xml:space="preserve">Funding can be available </w:t>
      </w:r>
      <w:r>
        <w:rPr>
          <w:b/>
          <w:sz w:val="24"/>
        </w:rPr>
        <w:t>for 2-3 more Si layer</w:t>
      </w:r>
      <w:r w:rsidR="00FE77CA">
        <w:rPr>
          <w:b/>
          <w:sz w:val="24"/>
        </w:rPr>
        <w:t xml:space="preserve">s </w:t>
      </w:r>
      <w:r>
        <w:rPr>
          <w:b/>
          <w:sz w:val="24"/>
        </w:rPr>
        <w:t>in R</w:t>
      </w:r>
      <w:r w:rsidR="007D7A2B">
        <w:rPr>
          <w:b/>
          <w:sz w:val="24"/>
        </w:rPr>
        <w:t>, plus</w:t>
      </w:r>
      <w:r w:rsidR="00FE77CA">
        <w:rPr>
          <w:b/>
          <w:sz w:val="24"/>
        </w:rPr>
        <w:t xml:space="preserve"> second </w:t>
      </w:r>
      <w:r>
        <w:rPr>
          <w:b/>
          <w:sz w:val="24"/>
        </w:rPr>
        <w:t>ToF in ~</w:t>
      </w:r>
      <w:r w:rsidR="007D7A2B">
        <w:rPr>
          <w:b/>
          <w:sz w:val="24"/>
        </w:rPr>
        <w:t>19</w:t>
      </w:r>
      <w:r w:rsidR="00FE77CA">
        <w:rPr>
          <w:b/>
          <w:sz w:val="24"/>
        </w:rPr>
        <w:t xml:space="preserve"> cm R position. (ALICE-3 </w:t>
      </w:r>
      <w:proofErr w:type="spellStart"/>
      <w:r w:rsidR="00FE77CA">
        <w:rPr>
          <w:b/>
          <w:sz w:val="24"/>
        </w:rPr>
        <w:t>LoI</w:t>
      </w:r>
      <w:proofErr w:type="spellEnd"/>
      <w:r w:rsidR="00FE77CA">
        <w:rPr>
          <w:b/>
          <w:sz w:val="24"/>
        </w:rPr>
        <w:t xml:space="preserve"> example).</w:t>
      </w:r>
    </w:p>
    <w:p w14:paraId="70D22D89" w14:textId="5F8049DA" w:rsidR="007D7A2B" w:rsidRDefault="007D7A2B" w:rsidP="00FE77CA">
      <w:pPr>
        <w:pStyle w:val="ListParagraph"/>
        <w:ind w:left="1845"/>
        <w:rPr>
          <w:b/>
          <w:sz w:val="24"/>
        </w:rPr>
      </w:pPr>
      <w:r>
        <w:rPr>
          <w:b/>
          <w:sz w:val="24"/>
        </w:rPr>
        <w:t xml:space="preserve">  </w:t>
      </w:r>
      <w:r w:rsidR="00525B20">
        <w:rPr>
          <w:b/>
          <w:sz w:val="24"/>
        </w:rPr>
        <w:t>Aerogel</w:t>
      </w:r>
      <w:r>
        <w:rPr>
          <w:b/>
          <w:sz w:val="24"/>
        </w:rPr>
        <w:t xml:space="preserve"> </w:t>
      </w:r>
      <w:r w:rsidR="00525B20">
        <w:rPr>
          <w:b/>
          <w:sz w:val="24"/>
        </w:rPr>
        <w:t xml:space="preserve">(only) </w:t>
      </w:r>
      <w:r>
        <w:rPr>
          <w:b/>
          <w:sz w:val="24"/>
        </w:rPr>
        <w:t xml:space="preserve">detectors in the hadron end-cup (Eta ~1-2)?? </w:t>
      </w:r>
    </w:p>
    <w:p w14:paraId="09BC3724" w14:textId="2FCF95CC" w:rsidR="00525B20" w:rsidRDefault="00525B20" w:rsidP="00FE77CA">
      <w:pPr>
        <w:pStyle w:val="ListParagraph"/>
        <w:ind w:left="1845"/>
        <w:rPr>
          <w:b/>
          <w:sz w:val="24"/>
        </w:rPr>
      </w:pPr>
      <w:r>
        <w:rPr>
          <w:b/>
          <w:sz w:val="24"/>
        </w:rPr>
        <w:t xml:space="preserve">  And RICH + ToF for Eta &gt; 2??</w:t>
      </w:r>
    </w:p>
    <w:p w14:paraId="433C7E11" w14:textId="77777777" w:rsidR="00525B20" w:rsidRPr="0088607A" w:rsidRDefault="00525B20" w:rsidP="00FE77CA">
      <w:pPr>
        <w:pStyle w:val="ListParagraph"/>
        <w:ind w:left="1845"/>
        <w:rPr>
          <w:b/>
          <w:sz w:val="24"/>
        </w:rPr>
      </w:pPr>
    </w:p>
    <w:p w14:paraId="309BD36C" w14:textId="77777777" w:rsidR="0088607A" w:rsidRDefault="0088607A" w:rsidP="0088607A">
      <w:pPr>
        <w:pStyle w:val="ListParagraph"/>
        <w:ind w:left="1845"/>
        <w:rPr>
          <w:b/>
          <w:sz w:val="24"/>
        </w:rPr>
      </w:pPr>
    </w:p>
    <w:p w14:paraId="3B22F70E" w14:textId="7D0FE120" w:rsidR="00D45AC6" w:rsidRPr="00D60692" w:rsidRDefault="0088607A" w:rsidP="00D45AC6">
      <w:pPr>
        <w:pStyle w:val="ListParagraph"/>
        <w:ind w:left="1440"/>
        <w:rPr>
          <w:b/>
          <w:sz w:val="24"/>
        </w:rPr>
      </w:pPr>
      <w:r>
        <w:rPr>
          <w:b/>
          <w:sz w:val="24"/>
        </w:rPr>
        <w:lastRenderedPageBreak/>
        <w:t xml:space="preserve"> B)</w:t>
      </w:r>
      <w:r w:rsidR="00FE77CA" w:rsidRPr="00FE77CA">
        <w:t xml:space="preserve"> </w:t>
      </w:r>
      <w:r w:rsidR="00FE77CA">
        <w:rPr>
          <w:b/>
          <w:sz w:val="24"/>
        </w:rPr>
        <w:t xml:space="preserve"> </w:t>
      </w:r>
      <w:r w:rsidR="00FE77CA" w:rsidRPr="00FE77CA">
        <w:rPr>
          <w:b/>
          <w:sz w:val="24"/>
        </w:rPr>
        <w:t>If a Large Size Magnet is the final decision</w:t>
      </w:r>
      <w:r w:rsidR="00FE77CA">
        <w:rPr>
          <w:b/>
          <w:sz w:val="24"/>
        </w:rPr>
        <w:t>, u</w:t>
      </w:r>
      <w:r>
        <w:rPr>
          <w:b/>
          <w:sz w:val="24"/>
        </w:rPr>
        <w:t>se</w:t>
      </w:r>
      <w:r w:rsidR="00D45AC6" w:rsidRPr="00D60692">
        <w:rPr>
          <w:b/>
          <w:sz w:val="24"/>
        </w:rPr>
        <w:t xml:space="preserve"> in the Barrel setup </w:t>
      </w:r>
      <w:r w:rsidR="00557DEF">
        <w:rPr>
          <w:b/>
          <w:sz w:val="24"/>
        </w:rPr>
        <w:t xml:space="preserve">an </w:t>
      </w:r>
      <w:r w:rsidR="00D45AC6" w:rsidRPr="00D60692">
        <w:rPr>
          <w:b/>
          <w:sz w:val="24"/>
        </w:rPr>
        <w:t>additional miniTPC detector with GridPix readout in</w:t>
      </w:r>
      <w:r w:rsidR="00557DEF">
        <w:rPr>
          <w:b/>
          <w:sz w:val="24"/>
        </w:rPr>
        <w:t xml:space="preserve"> the</w:t>
      </w:r>
      <w:r w:rsidR="00D45AC6" w:rsidRPr="00D60692">
        <w:rPr>
          <w:b/>
          <w:sz w:val="24"/>
        </w:rPr>
        <w:t xml:space="preserve"> available </w:t>
      </w:r>
      <w:r w:rsidR="00557DEF">
        <w:rPr>
          <w:b/>
          <w:sz w:val="24"/>
        </w:rPr>
        <w:t>radial</w:t>
      </w:r>
      <w:r w:rsidR="00D45AC6" w:rsidRPr="00D60692">
        <w:rPr>
          <w:b/>
          <w:sz w:val="24"/>
        </w:rPr>
        <w:t xml:space="preserve"> position (</w:t>
      </w:r>
      <w:r w:rsidR="00557DEF">
        <w:rPr>
          <w:b/>
          <w:sz w:val="24"/>
        </w:rPr>
        <w:t xml:space="preserve">R = </w:t>
      </w:r>
      <w:r w:rsidR="00D45AC6" w:rsidRPr="00D60692">
        <w:rPr>
          <w:b/>
          <w:sz w:val="24"/>
        </w:rPr>
        <w:t>20-45 cm) and +/- 45 cm in Z.</w:t>
      </w:r>
    </w:p>
    <w:p w14:paraId="476CA90E" w14:textId="77777777" w:rsidR="00D45AC6" w:rsidRDefault="00D45AC6" w:rsidP="00D45AC6">
      <w:pPr>
        <w:pStyle w:val="ListParagraph"/>
        <w:ind w:left="1440"/>
      </w:pPr>
    </w:p>
    <w:p w14:paraId="2E9E572D" w14:textId="0155BBA0" w:rsidR="00D45AC6" w:rsidRDefault="00D45AC6" w:rsidP="00D45AC6">
      <w:pPr>
        <w:pStyle w:val="ListParagraph"/>
        <w:ind w:left="1440"/>
      </w:pPr>
      <w:r>
        <w:t xml:space="preserve">1. It is very well known that TPC is the best for track finding including secondaries even with possible background, and </w:t>
      </w:r>
      <w:r w:rsidR="00557DEF">
        <w:t>the most</w:t>
      </w:r>
      <w:r>
        <w:t xml:space="preserve"> cost-effective approach.</w:t>
      </w:r>
    </w:p>
    <w:p w14:paraId="0B833211" w14:textId="4D007A25" w:rsidR="00D45AC6" w:rsidRDefault="00D45AC6" w:rsidP="00D45AC6">
      <w:pPr>
        <w:pStyle w:val="ListParagraph"/>
        <w:ind w:left="1440"/>
      </w:pPr>
      <w:r>
        <w:t xml:space="preserve">2. </w:t>
      </w:r>
      <w:r w:rsidR="00557DEF">
        <w:t>A s</w:t>
      </w:r>
      <w:r>
        <w:t>mall size TPC “allows” construct</w:t>
      </w:r>
      <w:r w:rsidR="00557DEF">
        <w:t>ion of</w:t>
      </w:r>
      <w:r>
        <w:t xml:space="preserve"> a detector with rather small thickness both </w:t>
      </w:r>
      <w:r w:rsidR="00557DEF">
        <w:t>the</w:t>
      </w:r>
      <w:r>
        <w:t xml:space="preserve"> field cage and Cathode (E- scattering direction) using available experience.</w:t>
      </w:r>
    </w:p>
    <w:p w14:paraId="43246C0D" w14:textId="77FD59A1" w:rsidR="00D45AC6" w:rsidRDefault="00D45AC6" w:rsidP="00D45AC6">
      <w:pPr>
        <w:pStyle w:val="ListParagraph"/>
        <w:ind w:left="1440"/>
      </w:pPr>
      <w:r>
        <w:t xml:space="preserve">3. </w:t>
      </w:r>
      <w:r w:rsidR="00557DEF">
        <w:t xml:space="preserve">The </w:t>
      </w:r>
      <w:r>
        <w:t xml:space="preserve">GridPix technology was invented and tested to be sensitive to each ionization electron (LC TPC team). </w:t>
      </w:r>
      <w:r w:rsidR="00630130">
        <w:t xml:space="preserve">A stand-alone simulation demonstrated that </w:t>
      </w:r>
      <w:r>
        <w:t>needed PID performance (</w:t>
      </w:r>
      <w:proofErr w:type="spellStart"/>
      <w:r>
        <w:t>dN</w:t>
      </w:r>
      <w:proofErr w:type="spellEnd"/>
      <w:r>
        <w:t>/</w:t>
      </w:r>
      <w:proofErr w:type="spellStart"/>
      <w:r>
        <w:t>dX</w:t>
      </w:r>
      <w:proofErr w:type="spellEnd"/>
      <w:r>
        <w:t>) up to 0.6 GeV/c (exactly the gap in DIRC response) and a lot of tracking hits in the gas thickness &gt;=2</w:t>
      </w:r>
      <w:r w:rsidR="00402751">
        <w:t>5</w:t>
      </w:r>
      <w:r>
        <w:t xml:space="preserve"> cm with the precision (including diffusions) into 65-105 µm limits can be realized. </w:t>
      </w:r>
    </w:p>
    <w:p w14:paraId="6751F933" w14:textId="696DC620" w:rsidR="00D45AC6" w:rsidRDefault="00D45AC6" w:rsidP="00D45AC6">
      <w:pPr>
        <w:pStyle w:val="ListParagraph"/>
        <w:ind w:left="1440"/>
      </w:pPr>
      <w:r>
        <w:t xml:space="preserve">4. From another side the GridPix technology is fast and the best to minimize material thickness in the TPC read-out end cap (Hadron’s direction). Only this part of </w:t>
      </w:r>
      <w:r w:rsidR="00630130">
        <w:t xml:space="preserve">the </w:t>
      </w:r>
      <w:r>
        <w:t xml:space="preserve">miniTPC “needs” R&amp;D efforts to select </w:t>
      </w:r>
      <w:r w:rsidR="00630130">
        <w:t xml:space="preserve">the </w:t>
      </w:r>
      <w:r>
        <w:t>read-out setup, gas mixture and guarantee</w:t>
      </w:r>
      <w:r w:rsidR="00630130">
        <w:t xml:space="preserve"> the needed</w:t>
      </w:r>
      <w:r>
        <w:t xml:space="preserve"> cooling performance.</w:t>
      </w:r>
    </w:p>
    <w:p w14:paraId="0A41D4B2" w14:textId="77777777" w:rsidR="00237C87" w:rsidRDefault="00D45AC6" w:rsidP="00D45AC6">
      <w:pPr>
        <w:pStyle w:val="ListParagraph"/>
        <w:ind w:left="1440"/>
      </w:pPr>
      <w:r>
        <w:t xml:space="preserve">5. </w:t>
      </w:r>
      <w:r w:rsidR="00630130">
        <w:t xml:space="preserve">A </w:t>
      </w:r>
      <w:r>
        <w:t>miniTPC can be considered only as part of</w:t>
      </w:r>
      <w:r w:rsidR="00630130">
        <w:t xml:space="preserve"> the</w:t>
      </w:r>
      <w:r>
        <w:t xml:space="preserve"> “</w:t>
      </w:r>
      <w:r w:rsidR="00630130">
        <w:t>D</w:t>
      </w:r>
      <w:r>
        <w:t>ay 1” setup, because of the specifics of an installation procedure and support structure,</w:t>
      </w:r>
      <w:r w:rsidR="00630130">
        <w:t xml:space="preserve"> and for these reasons cannot be proposed as</w:t>
      </w:r>
      <w:r>
        <w:t xml:space="preserve"> an upgrade option.</w:t>
      </w:r>
    </w:p>
    <w:p w14:paraId="4ED2087F" w14:textId="23C80B45" w:rsidR="00D45AC6" w:rsidRDefault="00237C87" w:rsidP="00D45AC6">
      <w:pPr>
        <w:pStyle w:val="ListParagraph"/>
        <w:ind w:left="1440"/>
      </w:pPr>
      <w:r>
        <w:t xml:space="preserve"> </w:t>
      </w:r>
      <w:r w:rsidR="00FE77CA">
        <w:t xml:space="preserve"> So,</w:t>
      </w:r>
      <w:r w:rsidR="00FE77CA" w:rsidRPr="00FE77CA">
        <w:t xml:space="preserve"> have the ToF as an upgrade option.</w:t>
      </w:r>
    </w:p>
    <w:p w14:paraId="6E801748" w14:textId="430A2343" w:rsidR="00630130" w:rsidRDefault="00630130" w:rsidP="00D45AC6">
      <w:pPr>
        <w:pStyle w:val="ListParagraph"/>
        <w:ind w:left="1440"/>
      </w:pPr>
    </w:p>
    <w:p w14:paraId="76F78FC9" w14:textId="77777777" w:rsidR="00630130" w:rsidRDefault="00630130" w:rsidP="00D45AC6">
      <w:pPr>
        <w:pStyle w:val="ListParagraph"/>
        <w:ind w:left="1440"/>
      </w:pPr>
    </w:p>
    <w:p w14:paraId="58DF91A9" w14:textId="29F0545E" w:rsidR="00652496" w:rsidRDefault="00652496" w:rsidP="00652496">
      <w:pPr>
        <w:ind w:left="1080"/>
      </w:pPr>
    </w:p>
    <w:p w14:paraId="03E174E4" w14:textId="66F70EB4" w:rsidR="004B7A7A" w:rsidRPr="00FE77CA" w:rsidRDefault="004B7A7A" w:rsidP="00652496">
      <w:pPr>
        <w:ind w:left="1080"/>
        <w:rPr>
          <w:b/>
          <w:i/>
          <w:sz w:val="24"/>
        </w:rPr>
      </w:pPr>
      <w:r w:rsidRPr="00FE77CA">
        <w:rPr>
          <w:b/>
          <w:i/>
          <w:sz w:val="24"/>
        </w:rPr>
        <w:t xml:space="preserve">  Once more. Any (final) simulation results can be considered and discussed only with </w:t>
      </w:r>
      <w:r w:rsidR="00237C87">
        <w:rPr>
          <w:b/>
          <w:i/>
          <w:sz w:val="24"/>
        </w:rPr>
        <w:t xml:space="preserve">realistic detector response simulation and </w:t>
      </w:r>
      <w:r w:rsidRPr="00FE77CA">
        <w:rPr>
          <w:b/>
          <w:i/>
          <w:sz w:val="24"/>
        </w:rPr>
        <w:t>all backgrounds included.</w:t>
      </w:r>
    </w:p>
    <w:p w14:paraId="14EBB2B2" w14:textId="77777777" w:rsidR="004B7A7A" w:rsidRDefault="004B7A7A" w:rsidP="00652496">
      <w:pPr>
        <w:ind w:left="1080"/>
      </w:pPr>
    </w:p>
    <w:sectPr w:rsidR="004B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5FA"/>
    <w:multiLevelType w:val="hybridMultilevel"/>
    <w:tmpl w:val="8D3CD998"/>
    <w:lvl w:ilvl="0" w:tplc="7EC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0386F"/>
    <w:multiLevelType w:val="hybridMultilevel"/>
    <w:tmpl w:val="F360314C"/>
    <w:lvl w:ilvl="0" w:tplc="D20819D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C632C9A"/>
    <w:multiLevelType w:val="hybridMultilevel"/>
    <w:tmpl w:val="03DC6DE4"/>
    <w:lvl w:ilvl="0" w:tplc="AD96094C">
      <w:start w:val="1"/>
      <w:numFmt w:val="upp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4CFB7C71"/>
    <w:multiLevelType w:val="hybridMultilevel"/>
    <w:tmpl w:val="053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1017"/>
    <w:multiLevelType w:val="hybridMultilevel"/>
    <w:tmpl w:val="F1E68C88"/>
    <w:lvl w:ilvl="0" w:tplc="30EAE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96310"/>
    <w:multiLevelType w:val="hybridMultilevel"/>
    <w:tmpl w:val="834A50F0"/>
    <w:lvl w:ilvl="0" w:tplc="AF446B0E">
      <w:start w:val="1"/>
      <w:numFmt w:val="upp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760B5DAD"/>
    <w:multiLevelType w:val="hybridMultilevel"/>
    <w:tmpl w:val="4456F4AE"/>
    <w:lvl w:ilvl="0" w:tplc="17FA1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AE"/>
    <w:rsid w:val="000142BC"/>
    <w:rsid w:val="00042E42"/>
    <w:rsid w:val="000659AE"/>
    <w:rsid w:val="001176F4"/>
    <w:rsid w:val="0014494A"/>
    <w:rsid w:val="001A25BD"/>
    <w:rsid w:val="001D4827"/>
    <w:rsid w:val="00237C87"/>
    <w:rsid w:val="002C01A2"/>
    <w:rsid w:val="00402751"/>
    <w:rsid w:val="00426B31"/>
    <w:rsid w:val="00486C27"/>
    <w:rsid w:val="004B7A7A"/>
    <w:rsid w:val="00525B20"/>
    <w:rsid w:val="00557DEF"/>
    <w:rsid w:val="005704B4"/>
    <w:rsid w:val="0060030F"/>
    <w:rsid w:val="00610101"/>
    <w:rsid w:val="00630130"/>
    <w:rsid w:val="00652496"/>
    <w:rsid w:val="00670B1E"/>
    <w:rsid w:val="0068100A"/>
    <w:rsid w:val="006912B6"/>
    <w:rsid w:val="00747C7E"/>
    <w:rsid w:val="007D368B"/>
    <w:rsid w:val="007D7A2B"/>
    <w:rsid w:val="00871FC4"/>
    <w:rsid w:val="0088607A"/>
    <w:rsid w:val="00891A66"/>
    <w:rsid w:val="008B1689"/>
    <w:rsid w:val="008D3561"/>
    <w:rsid w:val="008E0A6F"/>
    <w:rsid w:val="009A06AD"/>
    <w:rsid w:val="009B5D00"/>
    <w:rsid w:val="00A03AD5"/>
    <w:rsid w:val="00B112BD"/>
    <w:rsid w:val="00B56722"/>
    <w:rsid w:val="00BB6514"/>
    <w:rsid w:val="00BF081A"/>
    <w:rsid w:val="00C244B4"/>
    <w:rsid w:val="00C81C3E"/>
    <w:rsid w:val="00CA3D08"/>
    <w:rsid w:val="00D023D0"/>
    <w:rsid w:val="00D45AC6"/>
    <w:rsid w:val="00D50878"/>
    <w:rsid w:val="00D60692"/>
    <w:rsid w:val="00DA7911"/>
    <w:rsid w:val="00DF726B"/>
    <w:rsid w:val="00E342A8"/>
    <w:rsid w:val="00E51D19"/>
    <w:rsid w:val="00E9717A"/>
    <w:rsid w:val="00EB79A0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04E6"/>
  <w15:chartTrackingRefBased/>
  <w15:docId w15:val="{A3A5DAC8-83E8-4E23-9692-3DA0950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iroc</dc:creator>
  <cp:keywords/>
  <dc:description/>
  <cp:lastModifiedBy>Smirnov, Nikolai</cp:lastModifiedBy>
  <cp:revision>2</cp:revision>
  <dcterms:created xsi:type="dcterms:W3CDTF">2022-02-21T18:02:00Z</dcterms:created>
  <dcterms:modified xsi:type="dcterms:W3CDTF">2022-02-21T18:02:00Z</dcterms:modified>
</cp:coreProperties>
</file>