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60" w:type="dxa"/>
        <w:tblInd w:w="390" w:type="dxa"/>
        <w:tblBorders>
          <w:top w:val="single" w:sz="48" w:space="0" w:color="ED7D31"/>
          <w:left w:val="single" w:sz="48" w:space="0" w:color="ED7D31"/>
          <w:bottom w:val="single" w:sz="48" w:space="0" w:color="ED7D31"/>
          <w:right w:val="single" w:sz="48" w:space="0" w:color="ED7D31"/>
        </w:tblBorders>
        <w:tblLayout w:type="fixed"/>
        <w:tblLook w:val="0000" w:firstRow="0" w:lastRow="0" w:firstColumn="0" w:lastColumn="0" w:noHBand="0" w:noVBand="0"/>
      </w:tblPr>
      <w:tblGrid>
        <w:gridCol w:w="3330"/>
        <w:gridCol w:w="1051"/>
        <w:gridCol w:w="2459"/>
        <w:gridCol w:w="1120"/>
        <w:gridCol w:w="230"/>
        <w:gridCol w:w="2070"/>
      </w:tblGrid>
      <w:tr w:rsidR="00FC3D5D" w:rsidRPr="00CE1BEC" w14:paraId="472F0C13" w14:textId="77777777" w:rsidTr="00FC3D5D">
        <w:trPr>
          <w:cantSplit/>
          <w:trHeight w:val="316"/>
        </w:trPr>
        <w:tc>
          <w:tcPr>
            <w:tcW w:w="3330" w:type="dxa"/>
          </w:tcPr>
          <w:p w14:paraId="24400377" w14:textId="003D5C1F" w:rsidR="00743930" w:rsidRPr="00CE1BEC" w:rsidRDefault="00743930" w:rsidP="00783BDC">
            <w:pPr>
              <w:spacing w:before="120" w:after="120" w:line="320" w:lineRule="atLeast"/>
              <w:ind w:right="-302"/>
              <w:rPr>
                <w:b/>
                <w:sz w:val="22"/>
                <w:szCs w:val="22"/>
              </w:rPr>
            </w:pPr>
            <w:r w:rsidRPr="00CE1BEC">
              <w:rPr>
                <w:b/>
                <w:sz w:val="22"/>
                <w:szCs w:val="22"/>
              </w:rPr>
              <w:t>PRINCIPAL INVESTIGATOR</w:t>
            </w:r>
          </w:p>
        </w:tc>
        <w:tc>
          <w:tcPr>
            <w:tcW w:w="3510" w:type="dxa"/>
            <w:gridSpan w:val="2"/>
          </w:tcPr>
          <w:p w14:paraId="46D1B510" w14:textId="4D03AFC2" w:rsidR="00743930" w:rsidRPr="00CE1BEC" w:rsidRDefault="00743930" w:rsidP="00743930">
            <w:pPr>
              <w:spacing w:before="120" w:after="120" w:line="320" w:lineRule="atLeast"/>
              <w:rPr>
                <w:b/>
                <w:sz w:val="22"/>
                <w:szCs w:val="22"/>
              </w:rPr>
            </w:pPr>
            <w:r w:rsidRPr="00CE1BEC">
              <w:rPr>
                <w:b/>
                <w:sz w:val="22"/>
                <w:szCs w:val="22"/>
              </w:rPr>
              <w:t>Dejan Trbojevic</w:t>
            </w:r>
          </w:p>
        </w:tc>
        <w:tc>
          <w:tcPr>
            <w:tcW w:w="1120" w:type="dxa"/>
          </w:tcPr>
          <w:p w14:paraId="761BEF91" w14:textId="7308CB44" w:rsidR="00743930" w:rsidRPr="00CE1BEC" w:rsidRDefault="00743930" w:rsidP="00743930">
            <w:pPr>
              <w:spacing w:before="120" w:after="120" w:line="320" w:lineRule="atLeast"/>
              <w:rPr>
                <w:b/>
                <w:sz w:val="22"/>
                <w:szCs w:val="22"/>
              </w:rPr>
            </w:pPr>
            <w:r w:rsidRPr="00CE1BEC">
              <w:rPr>
                <w:b/>
                <w:sz w:val="22"/>
                <w:szCs w:val="22"/>
              </w:rPr>
              <w:t>PHONE</w:t>
            </w:r>
          </w:p>
        </w:tc>
        <w:tc>
          <w:tcPr>
            <w:tcW w:w="2300" w:type="dxa"/>
            <w:gridSpan w:val="2"/>
          </w:tcPr>
          <w:p w14:paraId="28C275D4" w14:textId="336AE9B0" w:rsidR="00743930" w:rsidRPr="00CE1BEC" w:rsidRDefault="00743930" w:rsidP="00783BDC">
            <w:pPr>
              <w:spacing w:before="120" w:after="120" w:line="320" w:lineRule="atLeast"/>
              <w:ind w:left="121"/>
              <w:rPr>
                <w:b/>
                <w:sz w:val="22"/>
                <w:szCs w:val="22"/>
              </w:rPr>
            </w:pPr>
            <w:r w:rsidRPr="00CE1BEC">
              <w:rPr>
                <w:b/>
                <w:sz w:val="22"/>
                <w:szCs w:val="22"/>
              </w:rPr>
              <w:t>6316555098</w:t>
            </w:r>
          </w:p>
        </w:tc>
      </w:tr>
      <w:tr w:rsidR="00FC3D5D" w:rsidRPr="00CE1BEC" w14:paraId="660CB157" w14:textId="77777777" w:rsidTr="00FC3D5D">
        <w:trPr>
          <w:cantSplit/>
          <w:trHeight w:val="316"/>
        </w:trPr>
        <w:tc>
          <w:tcPr>
            <w:tcW w:w="3330" w:type="dxa"/>
          </w:tcPr>
          <w:p w14:paraId="72EF085F" w14:textId="6D2CDD1A" w:rsidR="00743930" w:rsidRPr="00CE1BEC" w:rsidRDefault="00743930" w:rsidP="00783BDC">
            <w:pPr>
              <w:spacing w:before="120" w:after="120" w:line="320" w:lineRule="atLeast"/>
              <w:ind w:right="-302"/>
              <w:rPr>
                <w:b/>
                <w:sz w:val="22"/>
                <w:szCs w:val="22"/>
              </w:rPr>
            </w:pPr>
            <w:r w:rsidRPr="00CE1BEC">
              <w:rPr>
                <w:b/>
                <w:sz w:val="22"/>
                <w:szCs w:val="22"/>
              </w:rPr>
              <w:t xml:space="preserve">DEPARTMENT/DIVISION </w:t>
            </w:r>
          </w:p>
        </w:tc>
        <w:tc>
          <w:tcPr>
            <w:tcW w:w="3510" w:type="dxa"/>
            <w:gridSpan w:val="2"/>
          </w:tcPr>
          <w:p w14:paraId="57210BB0" w14:textId="6D2B2A4D" w:rsidR="00743930" w:rsidRPr="00CE1BEC" w:rsidRDefault="00743930" w:rsidP="00743930">
            <w:pPr>
              <w:spacing w:before="120" w:after="120" w:line="320" w:lineRule="atLeast"/>
              <w:rPr>
                <w:b/>
                <w:sz w:val="22"/>
                <w:szCs w:val="22"/>
              </w:rPr>
            </w:pPr>
            <w:r w:rsidRPr="00CE1BEC">
              <w:rPr>
                <w:b/>
                <w:sz w:val="22"/>
                <w:szCs w:val="22"/>
              </w:rPr>
              <w:t>Wolfram Fisher</w:t>
            </w:r>
          </w:p>
        </w:tc>
        <w:tc>
          <w:tcPr>
            <w:tcW w:w="1120" w:type="dxa"/>
          </w:tcPr>
          <w:p w14:paraId="29CA3D6C" w14:textId="7E159D7E" w:rsidR="00743930" w:rsidRPr="00CE1BEC" w:rsidRDefault="00743930" w:rsidP="00743930">
            <w:pPr>
              <w:spacing w:before="120" w:after="120" w:line="320" w:lineRule="atLeast"/>
              <w:rPr>
                <w:b/>
                <w:sz w:val="22"/>
                <w:szCs w:val="22"/>
              </w:rPr>
            </w:pPr>
            <w:r w:rsidRPr="00CE1BEC">
              <w:rPr>
                <w:b/>
                <w:sz w:val="22"/>
                <w:szCs w:val="22"/>
              </w:rPr>
              <w:t>DATE</w:t>
            </w:r>
          </w:p>
        </w:tc>
        <w:tc>
          <w:tcPr>
            <w:tcW w:w="2300" w:type="dxa"/>
            <w:gridSpan w:val="2"/>
          </w:tcPr>
          <w:p w14:paraId="4EA333F2" w14:textId="7462112A" w:rsidR="00743930" w:rsidRPr="00CE1BEC" w:rsidRDefault="00783BDC" w:rsidP="00783BDC">
            <w:pPr>
              <w:spacing w:before="120" w:after="120" w:line="320" w:lineRule="atLeast"/>
              <w:ind w:left="121"/>
              <w:rPr>
                <w:b/>
                <w:sz w:val="22"/>
                <w:szCs w:val="22"/>
              </w:rPr>
            </w:pPr>
            <w:r>
              <w:rPr>
                <w:b/>
                <w:sz w:val="22"/>
                <w:szCs w:val="22"/>
              </w:rPr>
              <w:t>Jan 30</w:t>
            </w:r>
            <w:r w:rsidR="00743930" w:rsidRPr="00CE1BEC">
              <w:rPr>
                <w:b/>
                <w:sz w:val="22"/>
                <w:szCs w:val="22"/>
              </w:rPr>
              <w:t>, 202</w:t>
            </w:r>
            <w:r>
              <w:rPr>
                <w:b/>
                <w:sz w:val="22"/>
                <w:szCs w:val="22"/>
              </w:rPr>
              <w:t>3</w:t>
            </w:r>
          </w:p>
        </w:tc>
      </w:tr>
      <w:tr w:rsidR="00FC3D5D" w:rsidRPr="00CE1BEC" w14:paraId="364ADD6F" w14:textId="77777777" w:rsidTr="00FC3D5D">
        <w:trPr>
          <w:cantSplit/>
          <w:trHeight w:val="316"/>
        </w:trPr>
        <w:tc>
          <w:tcPr>
            <w:tcW w:w="3330" w:type="dxa"/>
          </w:tcPr>
          <w:p w14:paraId="0FFC3C10" w14:textId="222E0BAF" w:rsidR="00743930" w:rsidRPr="00CE1BEC" w:rsidRDefault="00743930" w:rsidP="00783BDC">
            <w:pPr>
              <w:spacing w:before="120" w:after="120" w:line="320" w:lineRule="atLeast"/>
              <w:ind w:right="-302"/>
              <w:rPr>
                <w:b/>
                <w:sz w:val="22"/>
                <w:szCs w:val="22"/>
              </w:rPr>
            </w:pPr>
            <w:r w:rsidRPr="00CE1BEC">
              <w:rPr>
                <w:b/>
                <w:sz w:val="22"/>
                <w:szCs w:val="22"/>
              </w:rPr>
              <w:t>OTHER INVESTIGATORS</w:t>
            </w:r>
          </w:p>
        </w:tc>
        <w:tc>
          <w:tcPr>
            <w:tcW w:w="6930" w:type="dxa"/>
            <w:gridSpan w:val="5"/>
          </w:tcPr>
          <w:p w14:paraId="5A98E30A" w14:textId="477FC04D" w:rsidR="00743930" w:rsidRPr="00CE1BEC" w:rsidRDefault="00743930" w:rsidP="00743930">
            <w:pPr>
              <w:spacing w:before="120" w:after="120" w:line="320" w:lineRule="atLeast"/>
              <w:rPr>
                <w:b/>
                <w:sz w:val="22"/>
                <w:szCs w:val="22"/>
              </w:rPr>
            </w:pPr>
            <w:r w:rsidRPr="00CE1BEC">
              <w:rPr>
                <w:b/>
                <w:sz w:val="22"/>
                <w:szCs w:val="22"/>
              </w:rPr>
              <w:t xml:space="preserve">S. Brooks, G. Mahler, R. Michnoff, S. Trabocchi, </w:t>
            </w:r>
            <w:r w:rsidR="00783BDC">
              <w:rPr>
                <w:b/>
                <w:sz w:val="22"/>
                <w:szCs w:val="22"/>
              </w:rPr>
              <w:t>M. Sivertz</w:t>
            </w:r>
          </w:p>
        </w:tc>
      </w:tr>
      <w:tr w:rsidR="00FC3D5D" w:rsidRPr="00CE1BEC" w14:paraId="2BA07B10" w14:textId="77777777" w:rsidTr="00FC3D5D">
        <w:trPr>
          <w:cantSplit/>
          <w:trHeight w:val="316"/>
        </w:trPr>
        <w:tc>
          <w:tcPr>
            <w:tcW w:w="3330" w:type="dxa"/>
          </w:tcPr>
          <w:p w14:paraId="185D87A1" w14:textId="77777777" w:rsidR="00743930" w:rsidRPr="00CE1BEC" w:rsidRDefault="00743930" w:rsidP="00783BDC">
            <w:pPr>
              <w:spacing w:before="120" w:after="120" w:line="320" w:lineRule="atLeast"/>
              <w:ind w:right="-302"/>
              <w:rPr>
                <w:b/>
                <w:sz w:val="22"/>
                <w:szCs w:val="22"/>
              </w:rPr>
            </w:pPr>
            <w:r w:rsidRPr="00CE1BEC">
              <w:rPr>
                <w:b/>
                <w:sz w:val="22"/>
                <w:szCs w:val="22"/>
              </w:rPr>
              <w:t>TITLE OF PROPOSAL</w:t>
            </w:r>
          </w:p>
          <w:p w14:paraId="1F581FF7" w14:textId="5728EAE0" w:rsidR="00743930" w:rsidRPr="00CE1BEC" w:rsidRDefault="00743930" w:rsidP="00783BDC">
            <w:pPr>
              <w:spacing w:before="120" w:after="120" w:line="320" w:lineRule="atLeast"/>
              <w:ind w:right="-302"/>
              <w:rPr>
                <w:b/>
                <w:sz w:val="22"/>
                <w:szCs w:val="22"/>
              </w:rPr>
            </w:pPr>
            <w:r w:rsidRPr="00CE1BEC">
              <w:rPr>
                <w:b/>
                <w:sz w:val="22"/>
                <w:szCs w:val="22"/>
              </w:rPr>
              <w:t>TYPE B</w:t>
            </w:r>
          </w:p>
        </w:tc>
        <w:tc>
          <w:tcPr>
            <w:tcW w:w="6930" w:type="dxa"/>
            <w:gridSpan w:val="5"/>
          </w:tcPr>
          <w:p w14:paraId="12CF0932" w14:textId="7E884D1C" w:rsidR="00743930" w:rsidRPr="00CE1BEC" w:rsidRDefault="004D6AC2" w:rsidP="00743930">
            <w:pPr>
              <w:spacing w:before="120" w:after="120" w:line="320" w:lineRule="atLeast"/>
              <w:rPr>
                <w:b/>
                <w:sz w:val="22"/>
                <w:szCs w:val="22"/>
              </w:rPr>
            </w:pPr>
            <w:r w:rsidRPr="00CE1BEC">
              <w:rPr>
                <w:b/>
                <w:sz w:val="22"/>
                <w:szCs w:val="22"/>
              </w:rPr>
              <w:t xml:space="preserve">A </w:t>
            </w:r>
            <w:r w:rsidR="00DB2F69" w:rsidRPr="00CE1BEC">
              <w:rPr>
                <w:b/>
                <w:sz w:val="22"/>
                <w:szCs w:val="22"/>
              </w:rPr>
              <w:t>S</w:t>
            </w:r>
            <w:r w:rsidRPr="00CE1BEC">
              <w:rPr>
                <w:b/>
                <w:sz w:val="22"/>
                <w:szCs w:val="22"/>
              </w:rPr>
              <w:t xml:space="preserve">ection of </w:t>
            </w:r>
            <w:r w:rsidR="00743930" w:rsidRPr="00CE1BEC">
              <w:rPr>
                <w:b/>
                <w:sz w:val="22"/>
                <w:szCs w:val="22"/>
              </w:rPr>
              <w:t xml:space="preserve">Fast Cycling </w:t>
            </w:r>
            <w:r w:rsidR="00783BDC">
              <w:rPr>
                <w:b/>
                <w:sz w:val="22"/>
                <w:szCs w:val="22"/>
              </w:rPr>
              <w:t>P</w:t>
            </w:r>
            <w:r w:rsidR="00AF51A6">
              <w:rPr>
                <w:b/>
                <w:sz w:val="22"/>
                <w:szCs w:val="22"/>
              </w:rPr>
              <w:t xml:space="preserve">ermanent </w:t>
            </w:r>
            <w:r w:rsidR="00783BDC">
              <w:rPr>
                <w:b/>
                <w:sz w:val="22"/>
                <w:szCs w:val="22"/>
              </w:rPr>
              <w:t>M</w:t>
            </w:r>
            <w:r w:rsidR="00AF51A6">
              <w:rPr>
                <w:b/>
                <w:sz w:val="22"/>
                <w:szCs w:val="22"/>
              </w:rPr>
              <w:t>ag</w:t>
            </w:r>
            <w:r w:rsidR="00783BDC">
              <w:rPr>
                <w:b/>
                <w:sz w:val="22"/>
                <w:szCs w:val="22"/>
              </w:rPr>
              <w:t>ne</w:t>
            </w:r>
            <w:r w:rsidR="00AF51A6">
              <w:rPr>
                <w:b/>
                <w:sz w:val="22"/>
                <w:szCs w:val="22"/>
              </w:rPr>
              <w:t xml:space="preserve">t </w:t>
            </w:r>
            <w:r w:rsidR="00743930" w:rsidRPr="00CE1BEC">
              <w:rPr>
                <w:b/>
                <w:sz w:val="22"/>
                <w:szCs w:val="22"/>
              </w:rPr>
              <w:t>FFA Synchrotron</w:t>
            </w:r>
          </w:p>
        </w:tc>
      </w:tr>
      <w:tr w:rsidR="00783BDC" w:rsidRPr="00CE1BEC" w14:paraId="7FE0275F" w14:textId="77777777" w:rsidTr="00FC3D5D">
        <w:trPr>
          <w:cantSplit/>
          <w:trHeight w:val="316"/>
        </w:trPr>
        <w:tc>
          <w:tcPr>
            <w:tcW w:w="3330" w:type="dxa"/>
          </w:tcPr>
          <w:p w14:paraId="469DDB9F" w14:textId="5E255EAA" w:rsidR="00743930" w:rsidRPr="00CE1BEC" w:rsidRDefault="00743930" w:rsidP="00783BDC">
            <w:pPr>
              <w:spacing w:before="120" w:after="120" w:line="320" w:lineRule="atLeast"/>
              <w:ind w:right="-302"/>
              <w:rPr>
                <w:b/>
                <w:sz w:val="22"/>
                <w:szCs w:val="22"/>
              </w:rPr>
            </w:pPr>
            <w:r w:rsidRPr="00CE1BEC">
              <w:rPr>
                <w:b/>
                <w:sz w:val="22"/>
                <w:szCs w:val="22"/>
              </w:rPr>
              <w:t xml:space="preserve">PROPOSAL TERM </w:t>
            </w:r>
          </w:p>
        </w:tc>
        <w:tc>
          <w:tcPr>
            <w:tcW w:w="1051" w:type="dxa"/>
          </w:tcPr>
          <w:p w14:paraId="30FF2F31" w14:textId="4C5551CC" w:rsidR="00743930" w:rsidRPr="00CE1BEC" w:rsidRDefault="00743930" w:rsidP="00743930">
            <w:pPr>
              <w:spacing w:before="120" w:after="120" w:line="320" w:lineRule="atLeast"/>
              <w:jc w:val="right"/>
              <w:rPr>
                <w:sz w:val="22"/>
                <w:szCs w:val="22"/>
              </w:rPr>
            </w:pPr>
            <w:r w:rsidRPr="00CE1BEC">
              <w:rPr>
                <w:sz w:val="22"/>
                <w:szCs w:val="22"/>
              </w:rPr>
              <w:t xml:space="preserve">From </w:t>
            </w:r>
          </w:p>
        </w:tc>
        <w:tc>
          <w:tcPr>
            <w:tcW w:w="2459" w:type="dxa"/>
          </w:tcPr>
          <w:p w14:paraId="48C228C4" w14:textId="60F07AB4" w:rsidR="00743930" w:rsidRPr="00CE1BEC" w:rsidRDefault="00743930" w:rsidP="00743930">
            <w:pPr>
              <w:spacing w:before="120" w:after="120" w:line="320" w:lineRule="atLeast"/>
              <w:rPr>
                <w:b/>
                <w:sz w:val="22"/>
                <w:szCs w:val="22"/>
              </w:rPr>
            </w:pPr>
            <w:r w:rsidRPr="00CE1BEC">
              <w:rPr>
                <w:b/>
                <w:sz w:val="22"/>
                <w:szCs w:val="22"/>
              </w:rPr>
              <w:t>Oct/202</w:t>
            </w:r>
            <w:r w:rsidR="00D121DC">
              <w:rPr>
                <w:b/>
                <w:sz w:val="22"/>
                <w:szCs w:val="22"/>
              </w:rPr>
              <w:t>4</w:t>
            </w:r>
            <w:r w:rsidRPr="00CE1BEC">
              <w:rPr>
                <w:b/>
                <w:sz w:val="22"/>
                <w:szCs w:val="22"/>
              </w:rPr>
              <w:t xml:space="preserve">                             </w:t>
            </w:r>
          </w:p>
        </w:tc>
        <w:tc>
          <w:tcPr>
            <w:tcW w:w="1350" w:type="dxa"/>
            <w:gridSpan w:val="2"/>
          </w:tcPr>
          <w:p w14:paraId="5BA2C95C" w14:textId="13D6E943" w:rsidR="00743930" w:rsidRPr="00CE1BEC" w:rsidRDefault="00743930" w:rsidP="00743930">
            <w:pPr>
              <w:spacing w:before="120" w:after="120" w:line="320" w:lineRule="atLeast"/>
              <w:jc w:val="right"/>
              <w:rPr>
                <w:sz w:val="22"/>
                <w:szCs w:val="22"/>
              </w:rPr>
            </w:pPr>
            <w:r w:rsidRPr="00CE1BEC">
              <w:rPr>
                <w:sz w:val="22"/>
                <w:szCs w:val="22"/>
              </w:rPr>
              <w:t>Through</w:t>
            </w:r>
          </w:p>
        </w:tc>
        <w:tc>
          <w:tcPr>
            <w:tcW w:w="2070" w:type="dxa"/>
          </w:tcPr>
          <w:p w14:paraId="0F13A651" w14:textId="12FCC95A" w:rsidR="00743930" w:rsidRPr="00CE1BEC" w:rsidRDefault="0048261B" w:rsidP="00743930">
            <w:pPr>
              <w:spacing w:before="120" w:after="120" w:line="320" w:lineRule="atLeast"/>
              <w:ind w:right="-124"/>
              <w:rPr>
                <w:b/>
                <w:sz w:val="22"/>
                <w:szCs w:val="22"/>
              </w:rPr>
            </w:pPr>
            <w:r>
              <w:rPr>
                <w:b/>
                <w:sz w:val="22"/>
                <w:szCs w:val="22"/>
              </w:rPr>
              <w:t>Sept</w:t>
            </w:r>
            <w:r w:rsidR="00743930" w:rsidRPr="00CE1BEC">
              <w:rPr>
                <w:b/>
                <w:sz w:val="22"/>
                <w:szCs w:val="22"/>
              </w:rPr>
              <w:t>/202</w:t>
            </w:r>
            <w:r w:rsidR="00D121DC">
              <w:rPr>
                <w:b/>
                <w:sz w:val="22"/>
                <w:szCs w:val="22"/>
              </w:rPr>
              <w:t>6</w:t>
            </w:r>
          </w:p>
        </w:tc>
      </w:tr>
    </w:tbl>
    <w:p w14:paraId="55535F52" w14:textId="77777777" w:rsidR="004F11C9" w:rsidRPr="00CE1BEC" w:rsidRDefault="004F11C9">
      <w:pPr>
        <w:jc w:val="center"/>
        <w:rPr>
          <w:b/>
          <w:sz w:val="22"/>
          <w:szCs w:val="22"/>
        </w:rPr>
      </w:pPr>
    </w:p>
    <w:p w14:paraId="664C550E" w14:textId="77777777" w:rsidR="00146992" w:rsidRDefault="00146992" w:rsidP="00783BDC">
      <w:pPr>
        <w:ind w:left="360" w:right="504"/>
        <w:jc w:val="center"/>
        <w:rPr>
          <w:b/>
        </w:rPr>
      </w:pPr>
      <w:r>
        <w:rPr>
          <w:b/>
        </w:rPr>
        <w:t>SUMMARY OF PROPOSAL</w:t>
      </w:r>
    </w:p>
    <w:p w14:paraId="1DA0A2AD" w14:textId="77777777" w:rsidR="004F11C9" w:rsidRPr="00CE1BEC" w:rsidRDefault="004F11C9" w:rsidP="00783BDC">
      <w:pPr>
        <w:ind w:left="360" w:right="504"/>
        <w:jc w:val="center"/>
        <w:rPr>
          <w:b/>
          <w:sz w:val="22"/>
          <w:szCs w:val="22"/>
        </w:rPr>
      </w:pPr>
    </w:p>
    <w:p w14:paraId="42C73213" w14:textId="3A706822" w:rsidR="00FD2CAE" w:rsidRDefault="00BA488B" w:rsidP="00FC3D5D">
      <w:pPr>
        <w:ind w:left="720" w:right="864" w:firstLine="360"/>
        <w:jc w:val="both"/>
        <w:rPr>
          <w:sz w:val="22"/>
          <w:szCs w:val="22"/>
        </w:rPr>
      </w:pPr>
      <w:r>
        <w:rPr>
          <w:b/>
          <w:sz w:val="22"/>
          <w:szCs w:val="22"/>
        </w:rPr>
        <w:t xml:space="preserve">- </w:t>
      </w:r>
      <w:r w:rsidR="00FD2CAE">
        <w:rPr>
          <w:b/>
          <w:sz w:val="22"/>
          <w:szCs w:val="22"/>
        </w:rPr>
        <w:t xml:space="preserve"> </w:t>
      </w:r>
      <w:r w:rsidR="004F11C9" w:rsidRPr="00CE1BEC">
        <w:rPr>
          <w:b/>
          <w:sz w:val="22"/>
          <w:szCs w:val="22"/>
        </w:rPr>
        <w:t>Description of Project</w:t>
      </w:r>
      <w:r w:rsidR="004F11C9" w:rsidRPr="00CE1BEC">
        <w:rPr>
          <w:sz w:val="22"/>
          <w:szCs w:val="22"/>
        </w:rPr>
        <w:t xml:space="preserve">:  </w:t>
      </w:r>
      <w:r w:rsidR="00783BDC">
        <w:rPr>
          <w:sz w:val="22"/>
          <w:szCs w:val="22"/>
        </w:rPr>
        <w:t xml:space="preserve">A recent collaboration and visit to the Radiation Oncology of the Stony Brook University Hospital Cancer Center resulted in a proposal </w:t>
      </w:r>
      <w:r w:rsidR="00423B80">
        <w:rPr>
          <w:sz w:val="22"/>
          <w:szCs w:val="22"/>
        </w:rPr>
        <w:t xml:space="preserve">by Chairman professor Ruy Samuel submitted </w:t>
      </w:r>
      <w:r w:rsidR="00783BDC">
        <w:rPr>
          <w:sz w:val="22"/>
          <w:szCs w:val="22"/>
        </w:rPr>
        <w:t xml:space="preserve">to the Dean. </w:t>
      </w:r>
      <w:r w:rsidR="00FD2CAE">
        <w:rPr>
          <w:sz w:val="22"/>
          <w:szCs w:val="22"/>
        </w:rPr>
        <w:t xml:space="preserve">The </w:t>
      </w:r>
      <w:r w:rsidR="00501BFE">
        <w:rPr>
          <w:sz w:val="22"/>
          <w:szCs w:val="22"/>
        </w:rPr>
        <w:t>Stony Brook proposal</w:t>
      </w:r>
      <w:r w:rsidR="00591E96">
        <w:rPr>
          <w:sz w:val="22"/>
          <w:szCs w:val="22"/>
        </w:rPr>
        <w:t xml:space="preserve"> </w:t>
      </w:r>
      <w:r w:rsidR="002A476B">
        <w:rPr>
          <w:sz w:val="22"/>
          <w:szCs w:val="22"/>
        </w:rPr>
        <w:t xml:space="preserve">to build the </w:t>
      </w:r>
      <w:r w:rsidR="00FD2CAE">
        <w:rPr>
          <w:sz w:val="22"/>
          <w:szCs w:val="22"/>
        </w:rPr>
        <w:t xml:space="preserve">proton radiation facility </w:t>
      </w:r>
      <w:r w:rsidR="00501BFE">
        <w:rPr>
          <w:sz w:val="22"/>
          <w:szCs w:val="22"/>
        </w:rPr>
        <w:t xml:space="preserve">in collaboration with </w:t>
      </w:r>
      <w:r w:rsidR="00591E96">
        <w:rPr>
          <w:sz w:val="22"/>
          <w:szCs w:val="22"/>
        </w:rPr>
        <w:t>BNL</w:t>
      </w:r>
      <w:r w:rsidR="00FD2CAE">
        <w:rPr>
          <w:sz w:val="22"/>
          <w:szCs w:val="22"/>
        </w:rPr>
        <w:t xml:space="preserve"> includes</w:t>
      </w:r>
      <w:r w:rsidR="00591E96">
        <w:rPr>
          <w:sz w:val="22"/>
          <w:szCs w:val="22"/>
        </w:rPr>
        <w:t>:</w:t>
      </w:r>
      <w:r w:rsidR="00FD2CAE">
        <w:rPr>
          <w:sz w:val="22"/>
          <w:szCs w:val="22"/>
        </w:rPr>
        <w:t xml:space="preserve"> </w:t>
      </w:r>
      <w:r w:rsidR="00591E96">
        <w:rPr>
          <w:sz w:val="22"/>
          <w:szCs w:val="22"/>
        </w:rPr>
        <w:t>1. T</w:t>
      </w:r>
      <w:r w:rsidR="00423B80">
        <w:rPr>
          <w:sz w:val="22"/>
          <w:szCs w:val="22"/>
        </w:rPr>
        <w:t>he</w:t>
      </w:r>
      <w:r w:rsidR="00FD2CAE">
        <w:rPr>
          <w:sz w:val="22"/>
          <w:szCs w:val="22"/>
        </w:rPr>
        <w:t xml:space="preserve"> permanent magnet fast cycling synchrotron</w:t>
      </w:r>
      <w:r w:rsidR="00591E96">
        <w:rPr>
          <w:sz w:val="22"/>
          <w:szCs w:val="22"/>
        </w:rPr>
        <w:t>; 2.</w:t>
      </w:r>
      <w:r w:rsidR="00FD2CAE">
        <w:rPr>
          <w:sz w:val="22"/>
          <w:szCs w:val="22"/>
        </w:rPr>
        <w:t xml:space="preserve"> </w:t>
      </w:r>
      <w:r w:rsidR="00591E96">
        <w:rPr>
          <w:sz w:val="22"/>
          <w:szCs w:val="22"/>
        </w:rPr>
        <w:t>T</w:t>
      </w:r>
      <w:r w:rsidR="00FD2CAE">
        <w:rPr>
          <w:sz w:val="22"/>
          <w:szCs w:val="22"/>
        </w:rPr>
        <w:t xml:space="preserve">ransport beam lines </w:t>
      </w:r>
      <w:r w:rsidR="00591E96">
        <w:rPr>
          <w:sz w:val="22"/>
          <w:szCs w:val="22"/>
        </w:rPr>
        <w:t>a) Inje</w:t>
      </w:r>
      <w:r w:rsidR="00501BFE">
        <w:rPr>
          <w:sz w:val="22"/>
          <w:szCs w:val="22"/>
        </w:rPr>
        <w:t>c</w:t>
      </w:r>
      <w:r w:rsidR="00591E96">
        <w:rPr>
          <w:sz w:val="22"/>
          <w:szCs w:val="22"/>
        </w:rPr>
        <w:t>tion beam line from the cyclotron to the synchrotron with</w:t>
      </w:r>
      <w:r w:rsidR="00FD2CAE">
        <w:rPr>
          <w:sz w:val="22"/>
          <w:szCs w:val="22"/>
        </w:rPr>
        <w:t xml:space="preserve"> </w:t>
      </w:r>
      <w:r w:rsidR="00591E96">
        <w:rPr>
          <w:sz w:val="22"/>
          <w:szCs w:val="22"/>
        </w:rPr>
        <w:t>the b) extraction beam lines for connection of the synchrotron to the experimental beam line and to the</w:t>
      </w:r>
      <w:r w:rsidR="00FD2CAE">
        <w:rPr>
          <w:sz w:val="22"/>
          <w:szCs w:val="22"/>
        </w:rPr>
        <w:t xml:space="preserve"> </w:t>
      </w:r>
      <w:r w:rsidR="00591E96">
        <w:rPr>
          <w:sz w:val="22"/>
          <w:szCs w:val="22"/>
        </w:rPr>
        <w:t xml:space="preserve">3. Permanent proton </w:t>
      </w:r>
      <w:r w:rsidR="00FD2CAE">
        <w:rPr>
          <w:sz w:val="22"/>
          <w:szCs w:val="22"/>
        </w:rPr>
        <w:t>gantry</w:t>
      </w:r>
      <w:r w:rsidR="00423B80">
        <w:rPr>
          <w:sz w:val="22"/>
          <w:szCs w:val="22"/>
        </w:rPr>
        <w:t xml:space="preserve">. </w:t>
      </w:r>
      <w:r w:rsidR="002A476B">
        <w:rPr>
          <w:sz w:val="22"/>
          <w:szCs w:val="22"/>
        </w:rPr>
        <w:t xml:space="preserve">The funding to be established is estimated to be ~$40M. </w:t>
      </w:r>
      <w:r w:rsidR="00591E96">
        <w:rPr>
          <w:sz w:val="22"/>
          <w:szCs w:val="22"/>
        </w:rPr>
        <w:t>The injector for the synchrotron is the</w:t>
      </w:r>
      <w:r w:rsidR="00FD2CAE">
        <w:rPr>
          <w:sz w:val="22"/>
          <w:szCs w:val="22"/>
        </w:rPr>
        <w:t xml:space="preserve"> existing 16.5 MeV</w:t>
      </w:r>
      <w:r w:rsidR="00FC3D5D">
        <w:rPr>
          <w:sz w:val="22"/>
          <w:szCs w:val="22"/>
        </w:rPr>
        <w:t xml:space="preserve"> </w:t>
      </w:r>
      <w:r w:rsidR="00FD2CAE">
        <w:rPr>
          <w:sz w:val="22"/>
          <w:szCs w:val="22"/>
        </w:rPr>
        <w:t xml:space="preserve">proton </w:t>
      </w:r>
      <w:r w:rsidR="00591E96">
        <w:rPr>
          <w:sz w:val="22"/>
          <w:szCs w:val="22"/>
        </w:rPr>
        <w:t>isotope production GE cyclotron with a separate extraction beam line.</w:t>
      </w:r>
    </w:p>
    <w:p w14:paraId="3F082BB1" w14:textId="6D6CFAFD" w:rsidR="004D6AC2" w:rsidRPr="00CE1BEC" w:rsidRDefault="00591E96" w:rsidP="00FC3D5D">
      <w:pPr>
        <w:ind w:left="720" w:right="864" w:firstLine="360"/>
        <w:jc w:val="both"/>
        <w:rPr>
          <w:sz w:val="22"/>
          <w:szCs w:val="22"/>
        </w:rPr>
      </w:pPr>
      <w:r>
        <w:rPr>
          <w:bCs/>
          <w:sz w:val="22"/>
          <w:szCs w:val="22"/>
        </w:rPr>
        <w:t>For this LDRD we</w:t>
      </w:r>
      <w:r w:rsidR="00FD2CAE">
        <w:rPr>
          <w:bCs/>
          <w:sz w:val="22"/>
          <w:szCs w:val="22"/>
        </w:rPr>
        <w:t xml:space="preserve"> propose</w:t>
      </w:r>
      <w:r w:rsidR="004D6AC2" w:rsidRPr="00CE1BEC">
        <w:rPr>
          <w:sz w:val="22"/>
          <w:szCs w:val="22"/>
        </w:rPr>
        <w:t xml:space="preserve"> </w:t>
      </w:r>
      <w:r w:rsidR="00861239">
        <w:rPr>
          <w:sz w:val="22"/>
          <w:szCs w:val="22"/>
        </w:rPr>
        <w:t xml:space="preserve">to build a </w:t>
      </w:r>
      <w:r w:rsidR="00FD2CAE">
        <w:rPr>
          <w:sz w:val="22"/>
          <w:szCs w:val="22"/>
        </w:rPr>
        <w:t>part of the synchrotron arc made of</w:t>
      </w:r>
      <w:r w:rsidR="00861239">
        <w:rPr>
          <w:sz w:val="22"/>
          <w:szCs w:val="22"/>
        </w:rPr>
        <w:t xml:space="preserve"> few permanent magnets and show </w:t>
      </w:r>
      <w:r w:rsidR="004D6AC2" w:rsidRPr="00CE1BEC">
        <w:rPr>
          <w:sz w:val="22"/>
          <w:szCs w:val="22"/>
        </w:rPr>
        <w:t xml:space="preserve">a proof of principle for novel compact and cost-effective </w:t>
      </w:r>
      <w:r w:rsidR="00861239">
        <w:rPr>
          <w:sz w:val="22"/>
          <w:szCs w:val="22"/>
        </w:rPr>
        <w:t xml:space="preserve">fast cycling </w:t>
      </w:r>
      <w:r w:rsidR="004D6AC2" w:rsidRPr="00CE1BEC">
        <w:rPr>
          <w:sz w:val="22"/>
          <w:szCs w:val="22"/>
        </w:rPr>
        <w:t>synchrotron</w:t>
      </w:r>
      <w:r w:rsidR="00FD2CAE">
        <w:rPr>
          <w:sz w:val="22"/>
          <w:szCs w:val="22"/>
        </w:rPr>
        <w:t>.</w:t>
      </w:r>
      <w:r w:rsidR="00861239">
        <w:rPr>
          <w:sz w:val="22"/>
          <w:szCs w:val="22"/>
        </w:rPr>
        <w:t xml:space="preserve"> </w:t>
      </w:r>
    </w:p>
    <w:p w14:paraId="514A369A" w14:textId="419B8D45" w:rsidR="004D6AC2" w:rsidRDefault="00BA488B" w:rsidP="00FC3D5D">
      <w:pPr>
        <w:ind w:left="720" w:right="864" w:firstLine="360"/>
        <w:jc w:val="both"/>
        <w:rPr>
          <w:sz w:val="22"/>
          <w:szCs w:val="22"/>
        </w:rPr>
      </w:pPr>
      <w:r>
        <w:rPr>
          <w:b/>
          <w:bCs/>
          <w:sz w:val="22"/>
          <w:szCs w:val="22"/>
        </w:rPr>
        <w:t xml:space="preserve">- </w:t>
      </w:r>
      <w:r w:rsidR="00FD2CAE">
        <w:rPr>
          <w:b/>
          <w:bCs/>
          <w:sz w:val="22"/>
          <w:szCs w:val="22"/>
        </w:rPr>
        <w:t xml:space="preserve"> </w:t>
      </w:r>
      <w:r w:rsidR="004D6AC2" w:rsidRPr="00861239">
        <w:rPr>
          <w:b/>
          <w:bCs/>
          <w:sz w:val="22"/>
          <w:szCs w:val="22"/>
        </w:rPr>
        <w:t>Potential Applications</w:t>
      </w:r>
      <w:r w:rsidR="004D6AC2" w:rsidRPr="00CE1BEC">
        <w:rPr>
          <w:sz w:val="22"/>
          <w:szCs w:val="22"/>
        </w:rPr>
        <w:t>:</w:t>
      </w:r>
      <w:r>
        <w:rPr>
          <w:sz w:val="22"/>
          <w:szCs w:val="22"/>
        </w:rPr>
        <w:t xml:space="preserve"> </w:t>
      </w:r>
      <w:r w:rsidR="00861239">
        <w:rPr>
          <w:sz w:val="22"/>
          <w:szCs w:val="22"/>
        </w:rPr>
        <w:t xml:space="preserve">Development of the Long Island </w:t>
      </w:r>
      <w:r w:rsidR="00FC3D5D">
        <w:rPr>
          <w:sz w:val="22"/>
          <w:szCs w:val="22"/>
        </w:rPr>
        <w:t xml:space="preserve">proton </w:t>
      </w:r>
      <w:r w:rsidR="00861239">
        <w:rPr>
          <w:sz w:val="22"/>
          <w:szCs w:val="22"/>
        </w:rPr>
        <w:t xml:space="preserve">cancer and FLASH radiation therapy facility at </w:t>
      </w:r>
      <w:r w:rsidR="00FD2CAE">
        <w:rPr>
          <w:sz w:val="22"/>
          <w:szCs w:val="22"/>
        </w:rPr>
        <w:t>the Stony Brook Cancer Center in the Depart</w:t>
      </w:r>
      <w:r w:rsidR="00FC3D5D">
        <w:rPr>
          <w:sz w:val="22"/>
          <w:szCs w:val="22"/>
        </w:rPr>
        <w:t>ment</w:t>
      </w:r>
      <w:r w:rsidR="00FD2CAE">
        <w:rPr>
          <w:sz w:val="22"/>
          <w:szCs w:val="22"/>
        </w:rPr>
        <w:t xml:space="preserve"> of Radiation Oncology</w:t>
      </w:r>
      <w:r w:rsidR="00FC3D5D">
        <w:rPr>
          <w:sz w:val="22"/>
          <w:szCs w:val="22"/>
        </w:rPr>
        <w:t xml:space="preserve"> with possible participation of GE HealthCare.</w:t>
      </w:r>
    </w:p>
    <w:p w14:paraId="7DAB2A93" w14:textId="77777777" w:rsidR="00FD2CAE" w:rsidRPr="00CE1BEC" w:rsidRDefault="00FD2CAE" w:rsidP="00FC3D5D">
      <w:pPr>
        <w:ind w:left="720" w:right="864" w:firstLine="360"/>
        <w:jc w:val="both"/>
        <w:rPr>
          <w:sz w:val="22"/>
          <w:szCs w:val="22"/>
        </w:rPr>
      </w:pPr>
    </w:p>
    <w:p w14:paraId="677E9FA4" w14:textId="7306AB73" w:rsidR="004D6AC2" w:rsidRPr="00861239" w:rsidRDefault="00BA488B" w:rsidP="00FC3D5D">
      <w:pPr>
        <w:ind w:left="720" w:right="864" w:firstLine="360"/>
        <w:jc w:val="both"/>
        <w:rPr>
          <w:sz w:val="22"/>
          <w:szCs w:val="22"/>
        </w:rPr>
      </w:pPr>
      <w:r>
        <w:rPr>
          <w:sz w:val="22"/>
          <w:szCs w:val="22"/>
        </w:rPr>
        <w:t>-</w:t>
      </w:r>
      <w:r w:rsidR="004D6AC2" w:rsidRPr="00CE1BEC">
        <w:rPr>
          <w:sz w:val="22"/>
          <w:szCs w:val="22"/>
        </w:rPr>
        <w:t xml:space="preserve"> </w:t>
      </w:r>
      <w:r w:rsidR="00861239">
        <w:rPr>
          <w:b/>
          <w:bCs/>
          <w:sz w:val="22"/>
          <w:szCs w:val="22"/>
        </w:rPr>
        <w:t>Fas</w:t>
      </w:r>
      <w:r w:rsidR="00486F4C">
        <w:rPr>
          <w:b/>
          <w:bCs/>
          <w:sz w:val="22"/>
          <w:szCs w:val="22"/>
        </w:rPr>
        <w:t>t</w:t>
      </w:r>
      <w:r w:rsidR="00861239">
        <w:rPr>
          <w:b/>
          <w:bCs/>
          <w:sz w:val="22"/>
          <w:szCs w:val="22"/>
        </w:rPr>
        <w:t xml:space="preserve"> Cycling synchrotron with the fixed permanent magnets and fixed betatron tunes for the FLASH cancer radiation therapy</w:t>
      </w:r>
    </w:p>
    <w:p w14:paraId="0B83870C" w14:textId="2CFB98B7" w:rsidR="00743930" w:rsidRPr="00CE1BEC" w:rsidRDefault="00743930" w:rsidP="00FC3D5D">
      <w:pPr>
        <w:ind w:left="720" w:right="864" w:firstLine="360"/>
        <w:jc w:val="both"/>
        <w:rPr>
          <w:sz w:val="22"/>
          <w:szCs w:val="22"/>
        </w:rPr>
      </w:pPr>
      <w:r w:rsidRPr="00CE1BEC">
        <w:rPr>
          <w:sz w:val="22"/>
          <w:szCs w:val="22"/>
        </w:rPr>
        <w:t xml:space="preserve">This is a proposal based on the existing patent on permanent magnet Fixed Field Alternating Gradient accelerator. The previous patent required high RF power of the order of 10 MW as the acceleration had to be in a very short time to avoid crossing multiple resonances as the horizontal and vertical betatron tunes varied in a range 0.05-0.38. </w:t>
      </w:r>
      <w:r w:rsidR="00861239">
        <w:rPr>
          <w:sz w:val="22"/>
          <w:szCs w:val="22"/>
        </w:rPr>
        <w:t>This proposal</w:t>
      </w:r>
      <w:r w:rsidRPr="00CE1BEC">
        <w:rPr>
          <w:sz w:val="22"/>
          <w:szCs w:val="22"/>
        </w:rPr>
        <w:t xml:space="preserve"> reduc</w:t>
      </w:r>
      <w:r w:rsidR="00861239">
        <w:rPr>
          <w:sz w:val="22"/>
          <w:szCs w:val="22"/>
        </w:rPr>
        <w:t>es</w:t>
      </w:r>
      <w:r w:rsidRPr="00CE1BEC">
        <w:rPr>
          <w:sz w:val="22"/>
          <w:szCs w:val="22"/>
        </w:rPr>
        <w:t xml:space="preserve"> the RF power from the previous 10 MW to 400 kW</w:t>
      </w:r>
      <w:r w:rsidR="00FD2CAE">
        <w:rPr>
          <w:sz w:val="22"/>
          <w:szCs w:val="22"/>
        </w:rPr>
        <w:t xml:space="preserve"> as the betatron tunes are fixed.</w:t>
      </w:r>
    </w:p>
    <w:p w14:paraId="4FE09A6B" w14:textId="70364660" w:rsidR="00743930" w:rsidRPr="00CE1BEC" w:rsidRDefault="00743930" w:rsidP="00FC3D5D">
      <w:pPr>
        <w:ind w:left="720" w:right="864" w:firstLine="360"/>
        <w:jc w:val="both"/>
        <w:rPr>
          <w:sz w:val="22"/>
          <w:szCs w:val="22"/>
        </w:rPr>
      </w:pPr>
      <w:r w:rsidRPr="00CE1BEC">
        <w:rPr>
          <w:sz w:val="22"/>
          <w:szCs w:val="22"/>
        </w:rPr>
        <w:t>The proposal follows the successful commissioning of the Cornell Brookhaven Electron Test Accelerator (CBETA) accelerator</w:t>
      </w:r>
      <w:r w:rsidR="004D6AC2" w:rsidRPr="00CE1BEC">
        <w:rPr>
          <w:sz w:val="22"/>
          <w:szCs w:val="22"/>
        </w:rPr>
        <w:t xml:space="preserve"> one</w:t>
      </w:r>
      <w:r w:rsidR="006B6DEF" w:rsidRPr="00CE1BEC">
        <w:rPr>
          <w:sz w:val="22"/>
          <w:szCs w:val="22"/>
        </w:rPr>
        <w:t xml:space="preserve"> </w:t>
      </w:r>
      <w:r w:rsidR="004D6AC2" w:rsidRPr="00CE1BEC">
        <w:rPr>
          <w:sz w:val="22"/>
          <w:szCs w:val="22"/>
        </w:rPr>
        <w:t>of 10 BNL best scientific achieve</w:t>
      </w:r>
      <w:r w:rsidR="00501BFE">
        <w:rPr>
          <w:sz w:val="22"/>
          <w:szCs w:val="22"/>
        </w:rPr>
        <w:t>me</w:t>
      </w:r>
      <w:r w:rsidR="004D6AC2" w:rsidRPr="00CE1BEC">
        <w:rPr>
          <w:sz w:val="22"/>
          <w:szCs w:val="22"/>
        </w:rPr>
        <w:t xml:space="preserve">nts in 2020 </w:t>
      </w:r>
      <w:r w:rsidRPr="00CE1BEC">
        <w:rPr>
          <w:sz w:val="22"/>
          <w:szCs w:val="22"/>
        </w:rPr>
        <w:t xml:space="preserve">[1-8]. The electrons were transported though the single beam line from the superconducting accelerator </w:t>
      </w:r>
      <w:r w:rsidR="006B6DEF" w:rsidRPr="00CE1BEC">
        <w:rPr>
          <w:sz w:val="22"/>
          <w:szCs w:val="22"/>
        </w:rPr>
        <w:t>starting with</w:t>
      </w:r>
      <w:r w:rsidR="00501BFE">
        <w:rPr>
          <w:sz w:val="22"/>
          <w:szCs w:val="22"/>
        </w:rPr>
        <w:t xml:space="preserve"> </w:t>
      </w:r>
      <w:r w:rsidR="006B6DEF" w:rsidRPr="00CE1BEC">
        <w:rPr>
          <w:sz w:val="22"/>
          <w:szCs w:val="22"/>
        </w:rPr>
        <w:t xml:space="preserve">energy of </w:t>
      </w:r>
      <w:r w:rsidRPr="00CE1BEC">
        <w:rPr>
          <w:sz w:val="22"/>
          <w:szCs w:val="22"/>
        </w:rPr>
        <w:t xml:space="preserve">36 MeV </w:t>
      </w:r>
      <w:r w:rsidR="006B6DEF" w:rsidRPr="00CE1BEC">
        <w:rPr>
          <w:sz w:val="22"/>
          <w:szCs w:val="22"/>
        </w:rPr>
        <w:t>and finishing with 150 MeV, passing 4 times through the linac in acceleration mode and 4 times in decelerating mode making full energy recovery</w:t>
      </w:r>
      <w:r w:rsidR="00AF51A6">
        <w:rPr>
          <w:sz w:val="22"/>
          <w:szCs w:val="22"/>
        </w:rPr>
        <w:t>.</w:t>
      </w:r>
      <w:r w:rsidR="00861239">
        <w:rPr>
          <w:sz w:val="22"/>
          <w:szCs w:val="22"/>
        </w:rPr>
        <w:t xml:space="preserve"> </w:t>
      </w:r>
    </w:p>
    <w:p w14:paraId="368D8D82" w14:textId="15E07C94" w:rsidR="004F11C9" w:rsidRPr="00CE1BEC" w:rsidRDefault="00743930" w:rsidP="00FC3D5D">
      <w:pPr>
        <w:ind w:left="720" w:right="864" w:firstLine="360"/>
        <w:jc w:val="both"/>
        <w:rPr>
          <w:sz w:val="22"/>
          <w:szCs w:val="22"/>
        </w:rPr>
      </w:pPr>
      <w:r w:rsidRPr="00CE1BEC">
        <w:rPr>
          <w:sz w:val="22"/>
          <w:szCs w:val="22"/>
        </w:rPr>
        <w:t xml:space="preserve">This is a proposal </w:t>
      </w:r>
      <w:r w:rsidRPr="00CE1BEC">
        <w:rPr>
          <w:b/>
          <w:bCs/>
          <w:sz w:val="22"/>
          <w:szCs w:val="22"/>
        </w:rPr>
        <w:t xml:space="preserve">of an extraordinary synchrotron </w:t>
      </w:r>
      <w:r w:rsidRPr="00CE1BEC">
        <w:rPr>
          <w:sz w:val="22"/>
          <w:szCs w:val="22"/>
        </w:rPr>
        <w:t>as acceleration</w:t>
      </w:r>
      <w:r w:rsidR="007C22F6" w:rsidRPr="00CE1BEC">
        <w:rPr>
          <w:sz w:val="22"/>
          <w:szCs w:val="22"/>
        </w:rPr>
        <w:t xml:space="preserve"> time does not depend on limited speed of magnet response</w:t>
      </w:r>
      <w:r w:rsidRPr="00CE1BEC">
        <w:rPr>
          <w:sz w:val="22"/>
          <w:szCs w:val="22"/>
        </w:rPr>
        <w:t xml:space="preserve">. The acceleration cycle is </w:t>
      </w:r>
      <w:r w:rsidR="00591E96">
        <w:rPr>
          <w:sz w:val="22"/>
          <w:szCs w:val="22"/>
        </w:rPr>
        <w:t>limited</w:t>
      </w:r>
      <w:r w:rsidRPr="00CE1BEC">
        <w:rPr>
          <w:sz w:val="22"/>
          <w:szCs w:val="22"/>
        </w:rPr>
        <w:t xml:space="preserve"> only by the RF. In the present design the accelerator cycle frequency is 1.3 kH</w:t>
      </w:r>
      <w:r w:rsidR="00C82331">
        <w:rPr>
          <w:sz w:val="22"/>
          <w:szCs w:val="22"/>
        </w:rPr>
        <w:t>z</w:t>
      </w:r>
      <w:r w:rsidRPr="00CE1BEC">
        <w:rPr>
          <w:sz w:val="22"/>
          <w:szCs w:val="22"/>
        </w:rPr>
        <w:t xml:space="preserve">. The proposal uses permanent combined function magnets lay out in a racetrack </w:t>
      </w:r>
      <w:r w:rsidR="007C22F6" w:rsidRPr="00CE1BEC">
        <w:rPr>
          <w:sz w:val="22"/>
          <w:szCs w:val="22"/>
        </w:rPr>
        <w:t xml:space="preserve">and </w:t>
      </w:r>
      <w:r w:rsidRPr="00CE1BEC">
        <w:rPr>
          <w:sz w:val="22"/>
          <w:szCs w:val="22"/>
        </w:rPr>
        <w:t xml:space="preserve">occupying </w:t>
      </w:r>
      <w:r w:rsidR="007C22F6" w:rsidRPr="00CE1BEC">
        <w:rPr>
          <w:sz w:val="22"/>
          <w:szCs w:val="22"/>
        </w:rPr>
        <w:t>a very</w:t>
      </w:r>
      <w:r w:rsidRPr="00CE1BEC">
        <w:rPr>
          <w:sz w:val="22"/>
          <w:szCs w:val="22"/>
        </w:rPr>
        <w:t xml:space="preserve"> small area of 10</w:t>
      </w:r>
      <w:r w:rsidR="007C22F6" w:rsidRPr="00CE1BEC">
        <w:rPr>
          <w:sz w:val="22"/>
          <w:szCs w:val="22"/>
        </w:rPr>
        <w:t xml:space="preserve"> </w:t>
      </w:r>
      <w:r w:rsidRPr="00CE1BEC">
        <w:rPr>
          <w:sz w:val="22"/>
          <w:szCs w:val="22"/>
        </w:rPr>
        <w:t>x</w:t>
      </w:r>
      <w:r w:rsidR="007C22F6" w:rsidRPr="00CE1BEC">
        <w:rPr>
          <w:sz w:val="22"/>
          <w:szCs w:val="22"/>
        </w:rPr>
        <w:t xml:space="preserve"> </w:t>
      </w:r>
      <w:r w:rsidRPr="00CE1BEC">
        <w:rPr>
          <w:sz w:val="22"/>
          <w:szCs w:val="22"/>
        </w:rPr>
        <w:t xml:space="preserve">6 m. </w:t>
      </w:r>
      <w:r w:rsidR="00FD2CAE">
        <w:rPr>
          <w:sz w:val="22"/>
          <w:szCs w:val="22"/>
        </w:rPr>
        <w:t xml:space="preserve"> </w:t>
      </w:r>
      <w:r w:rsidRPr="00CE1BEC">
        <w:rPr>
          <w:sz w:val="22"/>
          <w:szCs w:val="22"/>
        </w:rPr>
        <w:t xml:space="preserve">The synchrotron </w:t>
      </w:r>
      <w:r w:rsidR="007C22F6" w:rsidRPr="00CE1BEC">
        <w:rPr>
          <w:sz w:val="22"/>
          <w:szCs w:val="22"/>
        </w:rPr>
        <w:t xml:space="preserve">permanent magnets are </w:t>
      </w:r>
      <w:r w:rsidRPr="00CE1BEC">
        <w:rPr>
          <w:sz w:val="22"/>
          <w:szCs w:val="22"/>
        </w:rPr>
        <w:t xml:space="preserve">significantly smaller </w:t>
      </w:r>
      <w:r w:rsidR="007C22F6" w:rsidRPr="00CE1BEC">
        <w:rPr>
          <w:sz w:val="22"/>
          <w:szCs w:val="22"/>
        </w:rPr>
        <w:t xml:space="preserve">than </w:t>
      </w:r>
      <w:r w:rsidRPr="00CE1BEC">
        <w:rPr>
          <w:sz w:val="22"/>
          <w:szCs w:val="22"/>
        </w:rPr>
        <w:t xml:space="preserve">warm iron </w:t>
      </w:r>
      <w:r w:rsidR="007C22F6" w:rsidRPr="00CE1BEC">
        <w:rPr>
          <w:sz w:val="22"/>
          <w:szCs w:val="22"/>
        </w:rPr>
        <w:t xml:space="preserve">synchrotron </w:t>
      </w:r>
      <w:r w:rsidRPr="00CE1BEC">
        <w:rPr>
          <w:sz w:val="22"/>
          <w:szCs w:val="22"/>
        </w:rPr>
        <w:t xml:space="preserve">magnets. This specific energy range is very important for the proton cancer therapy and </w:t>
      </w:r>
      <w:r w:rsidR="00C92981" w:rsidRPr="00CE1BEC">
        <w:rPr>
          <w:sz w:val="22"/>
          <w:szCs w:val="22"/>
        </w:rPr>
        <w:t>recent</w:t>
      </w:r>
      <w:r w:rsidRPr="00CE1BEC">
        <w:rPr>
          <w:sz w:val="22"/>
          <w:szCs w:val="22"/>
        </w:rPr>
        <w:t xml:space="preserve"> FLASH cancer radiation therapy [9]. The FLASH therapy occurs when the large radiation dose is delivered in controlled way during a very short time ~</w:t>
      </w:r>
      <w:r w:rsidR="004D6AC2" w:rsidRPr="00CE1BEC">
        <w:rPr>
          <w:sz w:val="22"/>
          <w:szCs w:val="22"/>
        </w:rPr>
        <w:t>10</w:t>
      </w:r>
      <w:r w:rsidRPr="00CE1BEC">
        <w:rPr>
          <w:sz w:val="22"/>
          <w:szCs w:val="22"/>
        </w:rPr>
        <w:t>0 ms</w:t>
      </w:r>
      <w:r w:rsidR="00BE1EBE">
        <w:rPr>
          <w:sz w:val="22"/>
          <w:szCs w:val="22"/>
        </w:rPr>
        <w:t xml:space="preserve"> shows significant damage reduction to the normal tissue with destruction of the cancerous tumor.  </w:t>
      </w:r>
    </w:p>
    <w:p w14:paraId="6F7A72B7" w14:textId="77777777" w:rsidR="004F11C9" w:rsidRPr="00CE1BEC" w:rsidRDefault="004F11C9" w:rsidP="00FC3D5D">
      <w:pPr>
        <w:ind w:left="720" w:right="864" w:firstLine="360"/>
        <w:jc w:val="both"/>
        <w:rPr>
          <w:sz w:val="22"/>
          <w:szCs w:val="22"/>
        </w:rPr>
      </w:pPr>
    </w:p>
    <w:p w14:paraId="2DB1A748" w14:textId="4D0A3214" w:rsidR="0054052F" w:rsidRPr="00CE1BEC" w:rsidRDefault="003F23FE" w:rsidP="00FC3D5D">
      <w:pPr>
        <w:pStyle w:val="ListParagraph"/>
        <w:ind w:right="864" w:firstLine="360"/>
        <w:jc w:val="both"/>
        <w:rPr>
          <w:b/>
          <w:sz w:val="22"/>
          <w:szCs w:val="22"/>
        </w:rPr>
      </w:pPr>
      <w:r w:rsidRPr="00CE1BEC">
        <w:rPr>
          <w:b/>
          <w:sz w:val="22"/>
          <w:szCs w:val="22"/>
        </w:rPr>
        <w:t>E</w:t>
      </w:r>
      <w:r w:rsidR="001465BD" w:rsidRPr="00CE1BEC">
        <w:rPr>
          <w:b/>
          <w:sz w:val="22"/>
          <w:szCs w:val="22"/>
        </w:rPr>
        <w:t>xpected results</w:t>
      </w:r>
      <w:r w:rsidR="00537BA1" w:rsidRPr="00CE1BEC">
        <w:rPr>
          <w:b/>
          <w:sz w:val="22"/>
          <w:szCs w:val="22"/>
        </w:rPr>
        <w:t>:</w:t>
      </w:r>
    </w:p>
    <w:p w14:paraId="6A1F41F1" w14:textId="53ACF36A" w:rsidR="00146992" w:rsidRDefault="004F11C9" w:rsidP="00FC3D5D">
      <w:pPr>
        <w:ind w:left="720" w:right="864" w:firstLine="360"/>
        <w:jc w:val="both"/>
        <w:rPr>
          <w:sz w:val="22"/>
          <w:szCs w:val="22"/>
        </w:rPr>
      </w:pPr>
      <w:r w:rsidRPr="00CE1BEC">
        <w:rPr>
          <w:b/>
          <w:sz w:val="22"/>
          <w:szCs w:val="22"/>
        </w:rPr>
        <w:t xml:space="preserve"> </w:t>
      </w:r>
      <w:r w:rsidRPr="00CE1BEC">
        <w:rPr>
          <w:sz w:val="22"/>
          <w:szCs w:val="22"/>
        </w:rPr>
        <w:t xml:space="preserve">  </w:t>
      </w:r>
      <w:r w:rsidR="00743930" w:rsidRPr="00CE1BEC">
        <w:rPr>
          <w:sz w:val="22"/>
          <w:szCs w:val="22"/>
        </w:rPr>
        <w:t xml:space="preserve">We would like to build a section of the racetrack arc made of six cells and </w:t>
      </w:r>
      <w:r w:rsidR="00FD2CAE">
        <w:rPr>
          <w:sz w:val="22"/>
          <w:szCs w:val="22"/>
        </w:rPr>
        <w:t xml:space="preserve">do the </w:t>
      </w:r>
      <w:r w:rsidR="00743930" w:rsidRPr="00CE1BEC">
        <w:rPr>
          <w:sz w:val="22"/>
          <w:szCs w:val="22"/>
        </w:rPr>
        <w:t>test</w:t>
      </w:r>
      <w:r w:rsidR="00FD2CAE">
        <w:rPr>
          <w:sz w:val="22"/>
          <w:szCs w:val="22"/>
        </w:rPr>
        <w:t>ing</w:t>
      </w:r>
      <w:r w:rsidR="00743930" w:rsidRPr="00CE1BEC">
        <w:rPr>
          <w:sz w:val="22"/>
          <w:szCs w:val="22"/>
        </w:rPr>
        <w:t xml:space="preserve"> it in the BNL NASA facility by propagating and measuring protons in an energy range between 10 and 250 MeV. We expect that a part of the FFA arc</w:t>
      </w:r>
      <w:r w:rsidR="00C92981" w:rsidRPr="00CE1BEC">
        <w:rPr>
          <w:sz w:val="22"/>
          <w:szCs w:val="22"/>
        </w:rPr>
        <w:t>,</w:t>
      </w:r>
      <w:r w:rsidR="00743930" w:rsidRPr="00CE1BEC">
        <w:rPr>
          <w:sz w:val="22"/>
          <w:szCs w:val="22"/>
        </w:rPr>
        <w:t xml:space="preserve"> made of six FFA cells</w:t>
      </w:r>
      <w:r w:rsidR="00C92981" w:rsidRPr="00CE1BEC">
        <w:rPr>
          <w:sz w:val="22"/>
          <w:szCs w:val="22"/>
        </w:rPr>
        <w:t>,</w:t>
      </w:r>
      <w:r w:rsidR="00743930" w:rsidRPr="00CE1BEC">
        <w:rPr>
          <w:sz w:val="22"/>
          <w:szCs w:val="22"/>
        </w:rPr>
        <w:t xml:space="preserve"> will show clearly that all protons within this very large energy range are transported </w:t>
      </w:r>
      <w:r w:rsidR="00C92981" w:rsidRPr="00CE1BEC">
        <w:rPr>
          <w:sz w:val="22"/>
          <w:szCs w:val="22"/>
        </w:rPr>
        <w:t>in</w:t>
      </w:r>
      <w:r w:rsidR="00743930" w:rsidRPr="00CE1BEC">
        <w:rPr>
          <w:sz w:val="22"/>
          <w:szCs w:val="22"/>
        </w:rPr>
        <w:t xml:space="preserve"> predicted</w:t>
      </w:r>
      <w:r w:rsidR="00C92981" w:rsidRPr="00CE1BEC">
        <w:rPr>
          <w:sz w:val="22"/>
          <w:szCs w:val="22"/>
        </w:rPr>
        <w:t xml:space="preserve"> orbits</w:t>
      </w:r>
      <w:r w:rsidR="00743930" w:rsidRPr="00CE1BEC">
        <w:rPr>
          <w:sz w:val="22"/>
          <w:szCs w:val="22"/>
        </w:rPr>
        <w:t xml:space="preserve">. </w:t>
      </w:r>
    </w:p>
    <w:p w14:paraId="5B2D44F3" w14:textId="77777777" w:rsidR="00146992" w:rsidRPr="00146992" w:rsidRDefault="00146992" w:rsidP="00FC3D5D">
      <w:pPr>
        <w:ind w:left="720" w:right="864" w:firstLine="360"/>
        <w:jc w:val="both"/>
        <w:rPr>
          <w:sz w:val="22"/>
          <w:szCs w:val="22"/>
        </w:rPr>
      </w:pPr>
    </w:p>
    <w:p w14:paraId="181F1556" w14:textId="77777777" w:rsidR="00BE1EBE" w:rsidRDefault="00BE1EBE" w:rsidP="00FC3D5D">
      <w:pPr>
        <w:spacing w:after="240"/>
        <w:ind w:left="720" w:right="864" w:firstLine="360"/>
        <w:jc w:val="both"/>
        <w:rPr>
          <w:b/>
          <w:sz w:val="22"/>
          <w:szCs w:val="22"/>
        </w:rPr>
      </w:pPr>
    </w:p>
    <w:p w14:paraId="4D38E42C" w14:textId="77777777" w:rsidR="00BE1EBE" w:rsidRDefault="00BE1EBE" w:rsidP="00FC3D5D">
      <w:pPr>
        <w:spacing w:after="240"/>
        <w:ind w:left="720" w:right="864" w:firstLine="360"/>
        <w:jc w:val="both"/>
        <w:rPr>
          <w:b/>
          <w:sz w:val="22"/>
          <w:szCs w:val="22"/>
        </w:rPr>
      </w:pPr>
    </w:p>
    <w:p w14:paraId="6C25791C" w14:textId="7B823504" w:rsidR="00743930" w:rsidRPr="00CE1BEC" w:rsidRDefault="00743930" w:rsidP="00FC3D5D">
      <w:pPr>
        <w:spacing w:after="240"/>
        <w:ind w:left="720" w:right="864" w:firstLine="360"/>
        <w:jc w:val="both"/>
        <w:rPr>
          <w:b/>
          <w:sz w:val="22"/>
          <w:szCs w:val="22"/>
        </w:rPr>
      </w:pPr>
      <w:r w:rsidRPr="00CE1BEC">
        <w:rPr>
          <w:b/>
          <w:sz w:val="22"/>
          <w:szCs w:val="22"/>
        </w:rPr>
        <w:lastRenderedPageBreak/>
        <w:t xml:space="preserve">PROPOSAL: </w:t>
      </w:r>
      <w:r w:rsidR="00DB2F69" w:rsidRPr="00CE1BEC">
        <w:rPr>
          <w:b/>
          <w:sz w:val="22"/>
          <w:szCs w:val="22"/>
        </w:rPr>
        <w:t>S</w:t>
      </w:r>
      <w:r w:rsidR="00966C70" w:rsidRPr="00CE1BEC">
        <w:rPr>
          <w:b/>
          <w:sz w:val="22"/>
          <w:szCs w:val="22"/>
        </w:rPr>
        <w:t xml:space="preserve">ection of </w:t>
      </w:r>
      <w:r w:rsidRPr="00CE1BEC">
        <w:rPr>
          <w:b/>
          <w:sz w:val="22"/>
          <w:szCs w:val="22"/>
        </w:rPr>
        <w:t>Fast Cycling FFA Synchrotron</w:t>
      </w:r>
    </w:p>
    <w:p w14:paraId="53DE7537" w14:textId="0330D4AF" w:rsidR="00743930" w:rsidRPr="00CE1BEC" w:rsidRDefault="00743930" w:rsidP="00FC3D5D">
      <w:pPr>
        <w:pStyle w:val="NormalWeb"/>
        <w:spacing w:before="0" w:beforeAutospacing="0" w:after="0" w:afterAutospacing="0"/>
        <w:ind w:left="720" w:right="864" w:firstLine="360"/>
        <w:jc w:val="both"/>
        <w:rPr>
          <w:rFonts w:eastAsia="Times New Roman"/>
          <w:sz w:val="22"/>
          <w:szCs w:val="22"/>
        </w:rPr>
      </w:pPr>
      <w:r w:rsidRPr="00CE1BEC">
        <w:rPr>
          <w:sz w:val="22"/>
          <w:szCs w:val="22"/>
        </w:rPr>
        <w:t>The fast-cycling FFA synchrotron proposal is based on the author’s existing patent [10] and previous invited talk at the International Accelerator Physics Conference IPAC in San Sebastian 2011 [11].</w:t>
      </w:r>
      <w:r w:rsidRPr="00CE1BEC">
        <w:rPr>
          <w:rFonts w:eastAsia="Times New Roman"/>
          <w:sz w:val="22"/>
          <w:szCs w:val="22"/>
        </w:rPr>
        <w:t xml:space="preserve"> </w:t>
      </w:r>
    </w:p>
    <w:p w14:paraId="78A8B7FD" w14:textId="573E5017" w:rsidR="0054052F" w:rsidRPr="00CE1BEC" w:rsidRDefault="0054052F" w:rsidP="00723239">
      <w:pPr>
        <w:pStyle w:val="NormalWeb"/>
        <w:spacing w:before="0" w:beforeAutospacing="0" w:after="0" w:afterAutospacing="0"/>
        <w:ind w:left="720" w:right="864" w:firstLine="360"/>
        <w:jc w:val="both"/>
        <w:rPr>
          <w:rFonts w:eastAsia="Times New Roman"/>
          <w:sz w:val="22"/>
          <w:szCs w:val="22"/>
        </w:rPr>
      </w:pPr>
      <w:r w:rsidRPr="00CE1BEC">
        <w:rPr>
          <w:sz w:val="22"/>
          <w:szCs w:val="22"/>
        </w:rPr>
        <w:t>Th</w:t>
      </w:r>
      <w:r w:rsidRPr="00CE1BEC">
        <w:rPr>
          <w:rFonts w:eastAsia="Times New Roman"/>
          <w:sz w:val="22"/>
          <w:szCs w:val="22"/>
        </w:rPr>
        <w:t xml:space="preserve">e proton therapy accelerator from 10 MeV to 250 MeV is designed using the racetrack lattice made of Non-Scaling Fixed Field Alternating Gradient (NS-FFAG) arcs and two parallel straight sections. The injector for this accelerator </w:t>
      </w:r>
      <w:r w:rsidR="00247F4B">
        <w:rPr>
          <w:rFonts w:eastAsia="Times New Roman"/>
          <w:sz w:val="22"/>
          <w:szCs w:val="22"/>
        </w:rPr>
        <w:t>is the 16.5 MeV GE cyclotron already used in Radiation Oncology Department for isotope production.</w:t>
      </w:r>
    </w:p>
    <w:p w14:paraId="17AE2650" w14:textId="003CBD1B" w:rsidR="00F33ECF" w:rsidRPr="00CE1BEC" w:rsidRDefault="003D42DB" w:rsidP="00723239">
      <w:pPr>
        <w:pStyle w:val="NormalWeb"/>
        <w:snapToGrid w:val="0"/>
        <w:spacing w:before="120" w:beforeAutospacing="0" w:after="0" w:afterAutospacing="0"/>
        <w:ind w:left="360" w:right="864"/>
        <w:jc w:val="center"/>
        <w:rPr>
          <w:rFonts w:eastAsia="Times New Roman"/>
          <w:sz w:val="22"/>
          <w:szCs w:val="22"/>
        </w:rPr>
      </w:pPr>
      <w:r>
        <w:rPr>
          <w:rFonts w:eastAsia="Times New Roman"/>
          <w:noProof/>
          <w:sz w:val="22"/>
          <w:szCs w:val="22"/>
        </w:rPr>
        <w:drawing>
          <wp:inline distT="0" distB="0" distL="0" distR="0" wp14:anchorId="352F6597" wp14:editId="27D3929F">
            <wp:extent cx="5194453" cy="2588902"/>
            <wp:effectExtent l="0" t="0" r="0" b="0"/>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8591" cy="2595949"/>
                    </a:xfrm>
                    <a:prstGeom prst="rect">
                      <a:avLst/>
                    </a:prstGeom>
                  </pic:spPr>
                </pic:pic>
              </a:graphicData>
            </a:graphic>
          </wp:inline>
        </w:drawing>
      </w:r>
    </w:p>
    <w:p w14:paraId="0BBC2685" w14:textId="265BA5AB" w:rsidR="00556825" w:rsidRPr="001C10EF" w:rsidRDefault="00F33ECF" w:rsidP="00D121DC">
      <w:pPr>
        <w:pStyle w:val="NormalWeb"/>
        <w:snapToGrid w:val="0"/>
        <w:spacing w:before="120" w:beforeAutospacing="0" w:after="240" w:afterAutospacing="0"/>
        <w:ind w:left="360" w:right="864"/>
        <w:jc w:val="center"/>
        <w:rPr>
          <w:rFonts w:eastAsia="Times New Roman"/>
          <w:sz w:val="20"/>
          <w:szCs w:val="20"/>
        </w:rPr>
      </w:pPr>
      <w:r w:rsidRPr="001C10EF">
        <w:rPr>
          <w:rFonts w:eastAsia="Times New Roman"/>
          <w:sz w:val="20"/>
          <w:szCs w:val="20"/>
        </w:rPr>
        <w:t xml:space="preserve">Figure </w:t>
      </w:r>
      <w:r w:rsidR="0033057F" w:rsidRPr="001C10EF">
        <w:rPr>
          <w:rFonts w:eastAsia="Times New Roman"/>
          <w:sz w:val="20"/>
          <w:szCs w:val="20"/>
        </w:rPr>
        <w:t>1</w:t>
      </w:r>
      <w:r w:rsidRPr="001C10EF">
        <w:rPr>
          <w:rFonts w:eastAsia="Times New Roman"/>
          <w:sz w:val="20"/>
          <w:szCs w:val="20"/>
        </w:rPr>
        <w:t>: Layout of the FFA synchrotron</w:t>
      </w:r>
      <w:r w:rsidR="003D42DB" w:rsidRPr="001C10EF">
        <w:rPr>
          <w:rFonts w:eastAsia="Times New Roman"/>
          <w:sz w:val="20"/>
          <w:szCs w:val="20"/>
        </w:rPr>
        <w:t xml:space="preserve"> (left) with </w:t>
      </w:r>
      <w:r w:rsidR="00501BFE">
        <w:rPr>
          <w:rFonts w:eastAsia="Times New Roman"/>
          <w:sz w:val="20"/>
          <w:szCs w:val="20"/>
        </w:rPr>
        <w:t>o</w:t>
      </w:r>
      <w:r w:rsidR="003D42DB" w:rsidRPr="001C10EF">
        <w:rPr>
          <w:rFonts w:eastAsia="Times New Roman"/>
          <w:sz w:val="20"/>
          <w:szCs w:val="20"/>
        </w:rPr>
        <w:t xml:space="preserve">rbits, </w:t>
      </w:r>
      <w:r w:rsidR="00501BFE">
        <w:rPr>
          <w:rFonts w:eastAsia="Times New Roman"/>
          <w:sz w:val="20"/>
          <w:szCs w:val="20"/>
        </w:rPr>
        <w:t>b</w:t>
      </w:r>
      <w:r w:rsidR="003D42DB" w:rsidRPr="001C10EF">
        <w:rPr>
          <w:rFonts w:eastAsia="Times New Roman"/>
          <w:sz w:val="20"/>
          <w:szCs w:val="20"/>
        </w:rPr>
        <w:t>etatron functions and dispersion (right).</w:t>
      </w:r>
    </w:p>
    <w:p w14:paraId="42A4267F" w14:textId="01B08415" w:rsidR="0054052F" w:rsidRPr="00CE1BEC" w:rsidRDefault="0054052F" w:rsidP="00723239">
      <w:pPr>
        <w:pStyle w:val="NormalWeb"/>
        <w:snapToGrid w:val="0"/>
        <w:spacing w:before="120" w:beforeAutospacing="0" w:after="120" w:afterAutospacing="0"/>
        <w:ind w:left="360" w:right="864" w:firstLine="360"/>
        <w:jc w:val="both"/>
        <w:rPr>
          <w:rFonts w:eastAsia="Times New Roman"/>
          <w:sz w:val="22"/>
          <w:szCs w:val="22"/>
        </w:rPr>
      </w:pPr>
      <w:r w:rsidRPr="00CE1BEC">
        <w:rPr>
          <w:rFonts w:eastAsia="Times New Roman"/>
          <w:sz w:val="22"/>
          <w:szCs w:val="22"/>
        </w:rPr>
        <w:t xml:space="preserve">The racetrack accelerator magnets in the arcs are combined function magnets with additional sextupole, octupole and decapole multipoles. The dipole bending field at the central </w:t>
      </w:r>
      <w:r w:rsidR="00247F4B">
        <w:rPr>
          <w:rFonts w:eastAsia="Times New Roman"/>
          <w:sz w:val="22"/>
          <w:szCs w:val="22"/>
        </w:rPr>
        <w:t xml:space="preserve">lowest </w:t>
      </w:r>
      <w:r w:rsidRPr="00CE1BEC">
        <w:rPr>
          <w:rFonts w:eastAsia="Times New Roman"/>
          <w:sz w:val="22"/>
          <w:szCs w:val="22"/>
        </w:rPr>
        <w:t>energy where the beam orbit is purely circular</w:t>
      </w:r>
      <w:r w:rsidR="00247F4B">
        <w:rPr>
          <w:rFonts w:eastAsia="Times New Roman"/>
          <w:sz w:val="22"/>
          <w:szCs w:val="22"/>
        </w:rPr>
        <w:t xml:space="preserve"> </w:t>
      </w:r>
      <w:r w:rsidRPr="00CE1BEC">
        <w:rPr>
          <w:rFonts w:eastAsia="Times New Roman"/>
          <w:sz w:val="22"/>
          <w:szCs w:val="22"/>
        </w:rPr>
        <w:t>while the Neodymium Iron Boron magnetic residual induction is B</w:t>
      </w:r>
      <w:r w:rsidRPr="00CE1BEC">
        <w:rPr>
          <w:rFonts w:eastAsia="Times New Roman"/>
          <w:position w:val="-2"/>
          <w:sz w:val="22"/>
          <w:szCs w:val="22"/>
        </w:rPr>
        <w:t>r</w:t>
      </w:r>
      <w:r w:rsidR="00247F4B">
        <w:rPr>
          <w:rFonts w:eastAsia="Times New Roman"/>
          <w:position w:val="-2"/>
          <w:sz w:val="22"/>
          <w:szCs w:val="22"/>
        </w:rPr>
        <w:t xml:space="preserve"> </w:t>
      </w:r>
      <w:r w:rsidRPr="00CE1BEC">
        <w:rPr>
          <w:rFonts w:eastAsia="Times New Roman"/>
          <w:sz w:val="22"/>
          <w:szCs w:val="22"/>
        </w:rPr>
        <w:t xml:space="preserve">=1.3 T. </w:t>
      </w:r>
    </w:p>
    <w:p w14:paraId="1F227DDD" w14:textId="69D4B44E" w:rsidR="00966C70" w:rsidRPr="00CE1BEC" w:rsidRDefault="00966C70" w:rsidP="001401D2">
      <w:pPr>
        <w:pStyle w:val="NormalWeb"/>
        <w:snapToGrid w:val="0"/>
        <w:spacing w:before="120" w:beforeAutospacing="0" w:after="240" w:afterAutospacing="0"/>
        <w:ind w:left="360" w:right="864" w:firstLine="270"/>
        <w:jc w:val="both"/>
        <w:rPr>
          <w:rFonts w:eastAsia="Times New Roman"/>
          <w:sz w:val="22"/>
          <w:szCs w:val="22"/>
        </w:rPr>
      </w:pPr>
      <w:r w:rsidRPr="00CE1BEC">
        <w:rPr>
          <w:rFonts w:eastAsia="Times New Roman"/>
          <w:sz w:val="22"/>
          <w:szCs w:val="22"/>
        </w:rPr>
        <w:t xml:space="preserve">The radial orbit offsets </w:t>
      </w:r>
      <w:r w:rsidR="00C92981" w:rsidRPr="00CE1BEC">
        <w:rPr>
          <w:rFonts w:eastAsia="Times New Roman"/>
          <w:sz w:val="22"/>
          <w:szCs w:val="22"/>
        </w:rPr>
        <w:t>‘</w:t>
      </w:r>
      <w:r w:rsidRPr="00BE1EBE">
        <w:rPr>
          <w:rFonts w:ascii="Symbol" w:eastAsia="Times New Roman" w:hAnsi="Symbol"/>
          <w:sz w:val="22"/>
          <w:szCs w:val="22"/>
        </w:rPr>
        <w:t>D</w:t>
      </w:r>
      <w:r w:rsidRPr="00501BFE">
        <w:rPr>
          <w:rFonts w:eastAsia="Times New Roman"/>
          <w:sz w:val="22"/>
          <w:szCs w:val="22"/>
        </w:rPr>
        <w:t>x</w:t>
      </w:r>
      <w:r w:rsidRPr="00501BFE">
        <w:rPr>
          <w:rFonts w:eastAsia="Times New Roman"/>
          <w:sz w:val="22"/>
          <w:szCs w:val="22"/>
          <w:vertAlign w:val="subscript"/>
        </w:rPr>
        <w:t>MAX</w:t>
      </w:r>
      <w:r w:rsidR="00C92981" w:rsidRPr="00CE1BEC">
        <w:rPr>
          <w:rFonts w:eastAsia="Times New Roman"/>
          <w:sz w:val="22"/>
          <w:szCs w:val="22"/>
        </w:rPr>
        <w:t>’</w:t>
      </w:r>
      <w:r w:rsidRPr="00CE1BEC">
        <w:rPr>
          <w:rFonts w:eastAsia="Times New Roman"/>
          <w:sz w:val="22"/>
          <w:szCs w:val="22"/>
        </w:rPr>
        <w:t xml:space="preserve"> in the NS-FFAG arcs</w:t>
      </w:r>
      <w:r w:rsidR="00087539" w:rsidRPr="00CE1BEC">
        <w:rPr>
          <w:rFonts w:eastAsia="Times New Roman"/>
          <w:sz w:val="22"/>
          <w:szCs w:val="22"/>
        </w:rPr>
        <w:t xml:space="preserve"> </w:t>
      </w:r>
      <w:r w:rsidRPr="00CE1BEC">
        <w:rPr>
          <w:rFonts w:eastAsia="Times New Roman"/>
          <w:sz w:val="22"/>
          <w:szCs w:val="22"/>
        </w:rPr>
        <w:t>x</w:t>
      </w:r>
      <w:r w:rsidRPr="00CE1BEC">
        <w:rPr>
          <w:rFonts w:eastAsia="Times New Roman"/>
          <w:position w:val="-2"/>
          <w:sz w:val="22"/>
          <w:szCs w:val="22"/>
        </w:rPr>
        <w:t xml:space="preserve">max </w:t>
      </w:r>
      <w:r w:rsidRPr="00CE1BEC">
        <w:rPr>
          <w:rFonts w:eastAsia="Times New Roman"/>
          <w:sz w:val="22"/>
          <w:szCs w:val="22"/>
        </w:rPr>
        <w:t xml:space="preserve">&lt; </w:t>
      </w:r>
      <w:r w:rsidR="00BE1EBE">
        <w:rPr>
          <w:rFonts w:eastAsia="Times New Roman"/>
          <w:sz w:val="22"/>
          <w:szCs w:val="22"/>
        </w:rPr>
        <w:t>38</w:t>
      </w:r>
      <w:r w:rsidRPr="00CE1BEC">
        <w:rPr>
          <w:rFonts w:eastAsia="Times New Roman"/>
          <w:sz w:val="22"/>
          <w:szCs w:val="22"/>
        </w:rPr>
        <w:t xml:space="preserve"> mm</w:t>
      </w:r>
      <w:r w:rsidR="00087539" w:rsidRPr="00CE1BEC">
        <w:rPr>
          <w:rFonts w:eastAsia="Times New Roman"/>
          <w:sz w:val="22"/>
          <w:szCs w:val="22"/>
        </w:rPr>
        <w:t xml:space="preserve"> (for the kinetic energy range between 10 MeV&lt; E</w:t>
      </w:r>
      <w:r w:rsidR="00087539" w:rsidRPr="00CE1BEC">
        <w:rPr>
          <w:rFonts w:eastAsia="Times New Roman"/>
          <w:position w:val="-2"/>
          <w:sz w:val="22"/>
          <w:szCs w:val="22"/>
        </w:rPr>
        <w:t>k</w:t>
      </w:r>
      <w:r w:rsidR="00087539" w:rsidRPr="00CE1BEC">
        <w:rPr>
          <w:rFonts w:eastAsia="Times New Roman"/>
          <w:sz w:val="22"/>
          <w:szCs w:val="22"/>
        </w:rPr>
        <w:t xml:space="preserve">&lt;250 MeV or momentum offset range between -68.2% &lt; </w:t>
      </w:r>
      <w:r w:rsidR="00087539" w:rsidRPr="00501BFE">
        <w:rPr>
          <w:rFonts w:ascii="Symbol" w:eastAsia="Times New Roman" w:hAnsi="Symbol"/>
          <w:sz w:val="22"/>
          <w:szCs w:val="22"/>
        </w:rPr>
        <w:t>D</w:t>
      </w:r>
      <w:r w:rsidR="00087539" w:rsidRPr="00CE1BEC">
        <w:rPr>
          <w:rFonts w:eastAsia="Times New Roman"/>
          <w:sz w:val="22"/>
          <w:szCs w:val="22"/>
        </w:rPr>
        <w:t>p/p</w:t>
      </w:r>
      <w:r w:rsidR="00087539" w:rsidRPr="00CE1BEC">
        <w:rPr>
          <w:rFonts w:eastAsia="Times New Roman"/>
          <w:sz w:val="22"/>
          <w:szCs w:val="22"/>
          <w:vertAlign w:val="subscript"/>
        </w:rPr>
        <w:t>CENT</w:t>
      </w:r>
      <w:r w:rsidR="00087539" w:rsidRPr="00CE1BEC">
        <w:rPr>
          <w:rFonts w:eastAsia="Times New Roman"/>
          <w:sz w:val="22"/>
          <w:szCs w:val="22"/>
        </w:rPr>
        <w:t xml:space="preserve"> &lt; 68.2%)</w:t>
      </w:r>
      <w:r w:rsidRPr="00CE1BEC">
        <w:rPr>
          <w:rFonts w:eastAsia="Times New Roman"/>
          <w:sz w:val="22"/>
          <w:szCs w:val="22"/>
        </w:rPr>
        <w:t xml:space="preserve">. </w:t>
      </w:r>
      <w:r w:rsidR="00AF1A0E" w:rsidRPr="00CE1BEC">
        <w:rPr>
          <w:rFonts w:eastAsia="Times New Roman"/>
          <w:sz w:val="22"/>
          <w:szCs w:val="22"/>
        </w:rPr>
        <w:t xml:space="preserve">The straight sections have proton orbits of all energies merged in a single orbit with zero radial offsets as it was </w:t>
      </w:r>
      <w:r w:rsidR="00501BFE" w:rsidRPr="00CE1BEC">
        <w:rPr>
          <w:rFonts w:eastAsia="Times New Roman"/>
          <w:sz w:val="22"/>
          <w:szCs w:val="22"/>
        </w:rPr>
        <w:t>successfully</w:t>
      </w:r>
      <w:r w:rsidR="00AF1A0E" w:rsidRPr="00CE1BEC">
        <w:rPr>
          <w:rFonts w:eastAsia="Times New Roman"/>
          <w:sz w:val="22"/>
          <w:szCs w:val="22"/>
        </w:rPr>
        <w:t xml:space="preserve"> shown in the CBETA project. </w:t>
      </w:r>
      <w:r w:rsidRPr="00CE1BEC">
        <w:rPr>
          <w:rFonts w:eastAsia="Times New Roman"/>
          <w:sz w:val="22"/>
          <w:szCs w:val="22"/>
        </w:rPr>
        <w:t xml:space="preserve">The straight sections </w:t>
      </w:r>
      <w:r w:rsidR="00AF1A0E" w:rsidRPr="00CE1BEC">
        <w:rPr>
          <w:rFonts w:eastAsia="Times New Roman"/>
          <w:sz w:val="22"/>
          <w:szCs w:val="22"/>
        </w:rPr>
        <w:t xml:space="preserve">in the </w:t>
      </w:r>
      <w:r w:rsidR="00087539" w:rsidRPr="00CE1BEC">
        <w:rPr>
          <w:rFonts w:eastAsia="Times New Roman"/>
          <w:sz w:val="22"/>
          <w:szCs w:val="22"/>
        </w:rPr>
        <w:t xml:space="preserve">racetrack </w:t>
      </w:r>
      <w:r w:rsidR="00CE1BEC" w:rsidRPr="00CE1BEC">
        <w:rPr>
          <w:rFonts w:eastAsia="Times New Roman"/>
          <w:sz w:val="22"/>
          <w:szCs w:val="22"/>
        </w:rPr>
        <w:t xml:space="preserve">are </w:t>
      </w:r>
      <w:r w:rsidR="00AF1A0E" w:rsidRPr="00CE1BEC">
        <w:rPr>
          <w:rFonts w:eastAsia="Times New Roman"/>
          <w:sz w:val="22"/>
          <w:szCs w:val="22"/>
        </w:rPr>
        <w:t>on two opposite sides</w:t>
      </w:r>
      <w:r w:rsidR="00CE1BEC" w:rsidRPr="00CE1BEC">
        <w:rPr>
          <w:rFonts w:eastAsia="Times New Roman"/>
          <w:sz w:val="22"/>
          <w:szCs w:val="22"/>
        </w:rPr>
        <w:t>. One</w:t>
      </w:r>
      <w:r w:rsidR="00AF1A0E" w:rsidRPr="00CE1BEC">
        <w:rPr>
          <w:rFonts w:eastAsia="Times New Roman"/>
          <w:sz w:val="22"/>
          <w:szCs w:val="22"/>
        </w:rPr>
        <w:t xml:space="preserve"> </w:t>
      </w:r>
      <w:r w:rsidR="00CE1BEC" w:rsidRPr="00CE1BEC">
        <w:rPr>
          <w:rFonts w:eastAsia="Times New Roman"/>
          <w:sz w:val="22"/>
          <w:szCs w:val="22"/>
        </w:rPr>
        <w:t xml:space="preserve">is </w:t>
      </w:r>
      <w:r w:rsidRPr="00CE1BEC">
        <w:rPr>
          <w:rFonts w:eastAsia="Times New Roman"/>
          <w:sz w:val="22"/>
          <w:szCs w:val="22"/>
        </w:rPr>
        <w:t xml:space="preserve">used </w:t>
      </w:r>
      <w:r w:rsidR="00087539" w:rsidRPr="00CE1BEC">
        <w:rPr>
          <w:rFonts w:eastAsia="Times New Roman"/>
          <w:sz w:val="22"/>
          <w:szCs w:val="22"/>
        </w:rPr>
        <w:t xml:space="preserve">one for acceleration, where </w:t>
      </w:r>
      <w:r w:rsidRPr="00CE1BEC">
        <w:rPr>
          <w:rFonts w:eastAsia="Times New Roman"/>
          <w:sz w:val="22"/>
          <w:szCs w:val="22"/>
        </w:rPr>
        <w:t xml:space="preserve">the </w:t>
      </w:r>
      <w:r w:rsidR="00087539" w:rsidRPr="00CE1BEC">
        <w:rPr>
          <w:rFonts w:eastAsia="Times New Roman"/>
          <w:sz w:val="22"/>
          <w:szCs w:val="22"/>
        </w:rPr>
        <w:t xml:space="preserve">three RF </w:t>
      </w:r>
      <w:r w:rsidRPr="00CE1BEC">
        <w:rPr>
          <w:rFonts w:eastAsia="Times New Roman"/>
          <w:sz w:val="22"/>
          <w:szCs w:val="22"/>
        </w:rPr>
        <w:t xml:space="preserve">cavities </w:t>
      </w:r>
      <w:r w:rsidR="00087539" w:rsidRPr="00CE1BEC">
        <w:rPr>
          <w:rFonts w:eastAsia="Times New Roman"/>
          <w:sz w:val="22"/>
          <w:szCs w:val="22"/>
        </w:rPr>
        <w:t xml:space="preserve">are placed, </w:t>
      </w:r>
      <w:r w:rsidR="00CE1BEC" w:rsidRPr="00CE1BEC">
        <w:rPr>
          <w:rFonts w:eastAsia="Times New Roman"/>
          <w:sz w:val="22"/>
          <w:szCs w:val="22"/>
        </w:rPr>
        <w:t>while</w:t>
      </w:r>
      <w:r w:rsidR="00087539" w:rsidRPr="00CE1BEC">
        <w:rPr>
          <w:rFonts w:eastAsia="Times New Roman"/>
          <w:sz w:val="22"/>
          <w:szCs w:val="22"/>
        </w:rPr>
        <w:t xml:space="preserve"> the second </w:t>
      </w:r>
      <w:r w:rsidR="00CE1BEC" w:rsidRPr="00CE1BEC">
        <w:rPr>
          <w:rFonts w:eastAsia="Times New Roman"/>
          <w:sz w:val="22"/>
          <w:szCs w:val="22"/>
        </w:rPr>
        <w:t>one is used for</w:t>
      </w:r>
      <w:r w:rsidR="00087539" w:rsidRPr="00CE1BEC">
        <w:rPr>
          <w:rFonts w:eastAsia="Times New Roman"/>
          <w:sz w:val="22"/>
          <w:szCs w:val="22"/>
        </w:rPr>
        <w:t xml:space="preserve"> the single turn proton injection and extraction</w:t>
      </w:r>
      <w:r w:rsidR="00CE1BEC" w:rsidRPr="00CE1BEC">
        <w:rPr>
          <w:rFonts w:eastAsia="Times New Roman"/>
          <w:sz w:val="22"/>
          <w:szCs w:val="22"/>
        </w:rPr>
        <w:t xml:space="preserve"> with</w:t>
      </w:r>
      <w:r w:rsidR="00087539" w:rsidRPr="00CE1BEC">
        <w:rPr>
          <w:rFonts w:eastAsia="Times New Roman"/>
          <w:sz w:val="22"/>
          <w:szCs w:val="22"/>
        </w:rPr>
        <w:t xml:space="preserve"> </w:t>
      </w:r>
      <w:r w:rsidRPr="00CE1BEC">
        <w:rPr>
          <w:rFonts w:eastAsia="Times New Roman"/>
          <w:sz w:val="22"/>
          <w:szCs w:val="22"/>
        </w:rPr>
        <w:t>injection/extraction kickers and septa. The permanent magnets accelerator should reduce overall and operating cost. It fit</w:t>
      </w:r>
      <w:r w:rsidR="00AF1A0E" w:rsidRPr="00CE1BEC">
        <w:rPr>
          <w:rFonts w:eastAsia="Times New Roman"/>
          <w:sz w:val="22"/>
          <w:szCs w:val="22"/>
        </w:rPr>
        <w:t xml:space="preserve">s </w:t>
      </w:r>
      <w:r w:rsidRPr="00CE1BEC">
        <w:rPr>
          <w:rFonts w:eastAsia="Times New Roman"/>
          <w:sz w:val="22"/>
          <w:szCs w:val="22"/>
        </w:rPr>
        <w:t>into a</w:t>
      </w:r>
      <w:r w:rsidR="00AF1A0E" w:rsidRPr="00CE1BEC">
        <w:rPr>
          <w:rFonts w:eastAsia="Times New Roman"/>
          <w:sz w:val="22"/>
          <w:szCs w:val="22"/>
        </w:rPr>
        <w:t xml:space="preserve"> </w:t>
      </w:r>
      <w:r w:rsidR="00CE1BEC" w:rsidRPr="00CE1BEC">
        <w:rPr>
          <w:rFonts w:eastAsia="Times New Roman"/>
          <w:sz w:val="22"/>
          <w:szCs w:val="22"/>
        </w:rPr>
        <w:t xml:space="preserve">very </w:t>
      </w:r>
      <w:r w:rsidR="00AF1A0E" w:rsidRPr="00CE1BEC">
        <w:rPr>
          <w:rFonts w:eastAsia="Times New Roman"/>
          <w:sz w:val="22"/>
          <w:szCs w:val="22"/>
        </w:rPr>
        <w:t>small</w:t>
      </w:r>
      <w:r w:rsidRPr="00CE1BEC">
        <w:rPr>
          <w:rFonts w:eastAsia="Times New Roman"/>
          <w:sz w:val="22"/>
          <w:szCs w:val="22"/>
        </w:rPr>
        <w:t xml:space="preserve"> area of 6 x 10 m space. The racetrack of the FFA synchrotron is shown in Fig. 1.</w:t>
      </w:r>
      <w:r w:rsidR="00AF1A0E" w:rsidRPr="00CE1BEC">
        <w:rPr>
          <w:rFonts w:eastAsia="Times New Roman"/>
          <w:sz w:val="22"/>
          <w:szCs w:val="22"/>
        </w:rPr>
        <w:t xml:space="preserve"> </w:t>
      </w:r>
      <w:r w:rsidR="001C10EF">
        <w:rPr>
          <w:rFonts w:eastAsia="Times New Roman"/>
          <w:sz w:val="22"/>
          <w:szCs w:val="22"/>
        </w:rPr>
        <w:t>with</w:t>
      </w:r>
      <w:r w:rsidRPr="00CE1BEC">
        <w:rPr>
          <w:rFonts w:eastAsia="Times New Roman"/>
          <w:sz w:val="22"/>
          <w:szCs w:val="22"/>
        </w:rPr>
        <w:t xml:space="preserve"> the betatron functions, </w:t>
      </w:r>
      <w:r w:rsidR="00501BFE" w:rsidRPr="00CE1BEC">
        <w:rPr>
          <w:rFonts w:eastAsia="Times New Roman"/>
          <w:sz w:val="22"/>
          <w:szCs w:val="22"/>
        </w:rPr>
        <w:t>orbits,</w:t>
      </w:r>
      <w:r w:rsidRPr="00CE1BEC">
        <w:rPr>
          <w:rFonts w:eastAsia="Times New Roman"/>
          <w:sz w:val="22"/>
          <w:szCs w:val="22"/>
        </w:rPr>
        <w:t xml:space="preserve"> and dispersion functions </w:t>
      </w:r>
      <w:r w:rsidR="001C10EF">
        <w:rPr>
          <w:rFonts w:eastAsia="Times New Roman"/>
          <w:sz w:val="22"/>
          <w:szCs w:val="22"/>
        </w:rPr>
        <w:t>(on the right side</w:t>
      </w:r>
      <w:r w:rsidR="0000535F">
        <w:rPr>
          <w:rFonts w:eastAsia="Times New Roman"/>
          <w:sz w:val="22"/>
          <w:szCs w:val="22"/>
        </w:rPr>
        <w:t>).</w:t>
      </w:r>
    </w:p>
    <w:p w14:paraId="2BD161FE" w14:textId="6780D9AD" w:rsidR="00743930" w:rsidRPr="00CE1BEC" w:rsidRDefault="00507721" w:rsidP="00723239">
      <w:pPr>
        <w:pStyle w:val="NormalWeb"/>
        <w:snapToGrid w:val="0"/>
        <w:spacing w:before="120" w:beforeAutospacing="0" w:after="120" w:afterAutospacing="0"/>
        <w:ind w:left="360" w:right="864"/>
        <w:jc w:val="center"/>
        <w:rPr>
          <w:sz w:val="22"/>
          <w:szCs w:val="22"/>
        </w:rPr>
      </w:pPr>
      <w:r>
        <w:rPr>
          <w:noProof/>
          <w:sz w:val="22"/>
          <w:szCs w:val="22"/>
        </w:rPr>
        <w:drawing>
          <wp:inline distT="0" distB="0" distL="0" distR="0" wp14:anchorId="552BADBE" wp14:editId="602EB60D">
            <wp:extent cx="3910498" cy="2516479"/>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3943" cy="2576613"/>
                    </a:xfrm>
                    <a:prstGeom prst="rect">
                      <a:avLst/>
                    </a:prstGeom>
                  </pic:spPr>
                </pic:pic>
              </a:graphicData>
            </a:graphic>
          </wp:inline>
        </w:drawing>
      </w:r>
    </w:p>
    <w:p w14:paraId="1AA9120F" w14:textId="130E1BCB" w:rsidR="00743930" w:rsidRPr="00507721" w:rsidRDefault="00743930" w:rsidP="00723239">
      <w:pPr>
        <w:pStyle w:val="NormalWeb"/>
        <w:snapToGrid w:val="0"/>
        <w:spacing w:before="120" w:beforeAutospacing="0" w:after="120" w:afterAutospacing="0"/>
        <w:ind w:left="360" w:right="864"/>
        <w:jc w:val="both"/>
        <w:rPr>
          <w:sz w:val="20"/>
          <w:szCs w:val="20"/>
        </w:rPr>
      </w:pPr>
      <w:r w:rsidRPr="00507721">
        <w:rPr>
          <w:sz w:val="20"/>
          <w:szCs w:val="20"/>
        </w:rPr>
        <w:t xml:space="preserve">Figure </w:t>
      </w:r>
      <w:r w:rsidR="001C10EF" w:rsidRPr="00507721">
        <w:rPr>
          <w:sz w:val="20"/>
          <w:szCs w:val="20"/>
        </w:rPr>
        <w:t>2</w:t>
      </w:r>
      <w:r w:rsidRPr="00507721">
        <w:rPr>
          <w:sz w:val="20"/>
          <w:szCs w:val="20"/>
        </w:rPr>
        <w:t xml:space="preserve">: </w:t>
      </w:r>
      <w:r w:rsidR="00507721" w:rsidRPr="00507721">
        <w:rPr>
          <w:sz w:val="20"/>
          <w:szCs w:val="20"/>
        </w:rPr>
        <w:t>Available space at Stony Brook university Hospital</w:t>
      </w:r>
      <w:r w:rsidRPr="00507721">
        <w:rPr>
          <w:sz w:val="20"/>
          <w:szCs w:val="20"/>
        </w:rPr>
        <w:t>.</w:t>
      </w:r>
      <w:r w:rsidR="00507721" w:rsidRPr="00507721">
        <w:rPr>
          <w:sz w:val="20"/>
          <w:szCs w:val="20"/>
        </w:rPr>
        <w:t xml:space="preserve"> The beam lines, fast cycling synchrotron, and gantry are shown.</w:t>
      </w:r>
    </w:p>
    <w:p w14:paraId="31A4E7B8" w14:textId="77777777" w:rsidR="001401D2" w:rsidRDefault="001401D2" w:rsidP="00723239">
      <w:pPr>
        <w:ind w:left="360" w:right="864" w:firstLine="360"/>
        <w:jc w:val="both"/>
        <w:rPr>
          <w:sz w:val="22"/>
          <w:szCs w:val="22"/>
        </w:rPr>
      </w:pPr>
    </w:p>
    <w:p w14:paraId="2032A411" w14:textId="09418556" w:rsidR="0033057F" w:rsidRPr="001C10EF" w:rsidRDefault="005416A3" w:rsidP="00723239">
      <w:pPr>
        <w:ind w:left="360" w:right="864" w:firstLine="360"/>
        <w:jc w:val="both"/>
        <w:rPr>
          <w:sz w:val="22"/>
          <w:szCs w:val="22"/>
        </w:rPr>
      </w:pPr>
      <w:r w:rsidRPr="00CE1BEC">
        <w:rPr>
          <w:sz w:val="22"/>
          <w:szCs w:val="22"/>
        </w:rPr>
        <w:lastRenderedPageBreak/>
        <w:t xml:space="preserve">The goal of the proposal is to build </w:t>
      </w:r>
      <w:r w:rsidR="004B630D" w:rsidRPr="00CE1BEC">
        <w:rPr>
          <w:sz w:val="22"/>
          <w:szCs w:val="22"/>
        </w:rPr>
        <w:t>one part of the FFA arc of the synchrotron consisting of 6 cells and test it at the NASA facility with the proton beam in the energy range between 10 and 250 MeV.</w:t>
      </w:r>
    </w:p>
    <w:p w14:paraId="42F98988" w14:textId="6E8DB307" w:rsidR="006249AD" w:rsidRDefault="00DF71A4" w:rsidP="001401D2">
      <w:pPr>
        <w:spacing w:after="120"/>
        <w:ind w:left="360" w:right="864" w:firstLine="360"/>
        <w:jc w:val="both"/>
        <w:rPr>
          <w:sz w:val="22"/>
          <w:szCs w:val="22"/>
        </w:rPr>
      </w:pPr>
      <w:r w:rsidRPr="00CE1BEC">
        <w:rPr>
          <w:sz w:val="22"/>
          <w:szCs w:val="22"/>
        </w:rPr>
        <w:t xml:space="preserve">A tune vs. energy dependence for the </w:t>
      </w:r>
      <w:r w:rsidR="00247F4B" w:rsidRPr="00CE1BEC">
        <w:rPr>
          <w:sz w:val="22"/>
          <w:szCs w:val="22"/>
        </w:rPr>
        <w:t>fast-cycling</w:t>
      </w:r>
      <w:r w:rsidRPr="00CE1BEC">
        <w:rPr>
          <w:sz w:val="22"/>
          <w:szCs w:val="22"/>
        </w:rPr>
        <w:t xml:space="preserve"> synchrotron are shown in Fog. 9. A design is still in progress. The tune variation  in Non-Scaling FFA gradient desig</w:t>
      </w:r>
      <w:r w:rsidR="00501BFE">
        <w:rPr>
          <w:sz w:val="22"/>
          <w:szCs w:val="22"/>
        </w:rPr>
        <w:t>n</w:t>
      </w:r>
      <w:r w:rsidRPr="00CE1BEC">
        <w:rPr>
          <w:sz w:val="22"/>
          <w:szCs w:val="22"/>
        </w:rPr>
        <w:t xml:space="preserve"> is within a range from initial 0.38 down to 0.04. This new dependence removes crossing multiple resonances and increase of the beam emittance or beam loss. It allows a dramatic reduction of the RF power from 10 MW down to 300-400 kW as the number of turns in the synchrotron can be raised from the precious 900 up to 3600.</w:t>
      </w:r>
      <w:r w:rsidR="005A360E" w:rsidRPr="00CE1BEC">
        <w:rPr>
          <w:sz w:val="22"/>
          <w:szCs w:val="22"/>
        </w:rPr>
        <w:t xml:space="preserve"> The permanent magnet design for this solution of the lattice design is shown in Fig.</w:t>
      </w:r>
      <w:r w:rsidR="0000535F">
        <w:rPr>
          <w:sz w:val="22"/>
          <w:szCs w:val="22"/>
        </w:rPr>
        <w:t xml:space="preserve"> 3</w:t>
      </w:r>
      <w:r w:rsidR="005A360E" w:rsidRPr="00CE1BEC">
        <w:rPr>
          <w:sz w:val="22"/>
          <w:szCs w:val="22"/>
        </w:rPr>
        <w:t>. I</w:t>
      </w:r>
      <w:r w:rsidR="003F23FE" w:rsidRPr="00CE1BEC">
        <w:rPr>
          <w:sz w:val="22"/>
          <w:szCs w:val="22"/>
        </w:rPr>
        <w:t>t</w:t>
      </w:r>
      <w:r w:rsidR="005A360E" w:rsidRPr="00CE1BEC">
        <w:rPr>
          <w:sz w:val="22"/>
          <w:szCs w:val="22"/>
        </w:rPr>
        <w:t xml:space="preserve"> is important to note </w:t>
      </w:r>
      <w:r w:rsidR="0000535F">
        <w:rPr>
          <w:sz w:val="22"/>
          <w:szCs w:val="22"/>
        </w:rPr>
        <w:t xml:space="preserve">a </w:t>
      </w:r>
      <w:r w:rsidR="005A360E" w:rsidRPr="00CE1BEC">
        <w:rPr>
          <w:sz w:val="22"/>
          <w:szCs w:val="22"/>
        </w:rPr>
        <w:t>small magnet size of both focu</w:t>
      </w:r>
      <w:r w:rsidR="00501BFE">
        <w:rPr>
          <w:sz w:val="22"/>
          <w:szCs w:val="22"/>
        </w:rPr>
        <w:t>s</w:t>
      </w:r>
      <w:r w:rsidR="005A360E" w:rsidRPr="00CE1BEC">
        <w:rPr>
          <w:sz w:val="22"/>
          <w:szCs w:val="22"/>
        </w:rPr>
        <w:t>ing and defocusing non-linear magnets.</w:t>
      </w:r>
      <w:r w:rsidR="006249AD" w:rsidRPr="00CE1BEC">
        <w:rPr>
          <w:sz w:val="22"/>
          <w:szCs w:val="22"/>
        </w:rPr>
        <w:t xml:space="preserve"> This size is to be compared with the large iron synchrotron magnets. </w:t>
      </w:r>
      <w:r w:rsidR="005A360E" w:rsidRPr="00CE1BEC">
        <w:rPr>
          <w:sz w:val="22"/>
          <w:szCs w:val="22"/>
        </w:rPr>
        <w:t>The combined function magnets with the dipole and quadrupole magnetic field have additional multipoles: sextupole, octupole and decapole allowing the tune dependence to be fixed.</w:t>
      </w:r>
      <w:r w:rsidR="001C10EF">
        <w:rPr>
          <w:sz w:val="22"/>
          <w:szCs w:val="22"/>
        </w:rPr>
        <w:t xml:space="preserve"> </w:t>
      </w:r>
      <w:r w:rsidR="00247F4B">
        <w:rPr>
          <w:sz w:val="22"/>
          <w:szCs w:val="22"/>
        </w:rPr>
        <w:t>A</w:t>
      </w:r>
      <w:r w:rsidR="006249AD" w:rsidRPr="00CE1BEC">
        <w:rPr>
          <w:sz w:val="22"/>
          <w:szCs w:val="22"/>
        </w:rPr>
        <w:t xml:space="preserve"> cost and electrical power savings are additional significant advantages.</w:t>
      </w:r>
    </w:p>
    <w:p w14:paraId="139B3ECE" w14:textId="22872CD4" w:rsidR="005A360E" w:rsidRPr="00CE1BEC" w:rsidRDefault="00FC3D5D" w:rsidP="001401D2">
      <w:pPr>
        <w:ind w:left="360" w:right="864"/>
        <w:jc w:val="center"/>
        <w:rPr>
          <w:sz w:val="22"/>
          <w:szCs w:val="22"/>
        </w:rPr>
      </w:pPr>
      <w:r>
        <w:rPr>
          <w:noProof/>
          <w:sz w:val="22"/>
          <w:szCs w:val="22"/>
        </w:rPr>
        <w:drawing>
          <wp:inline distT="0" distB="0" distL="0" distR="0" wp14:anchorId="36CF9011" wp14:editId="2FF38F2B">
            <wp:extent cx="6698619" cy="2225407"/>
            <wp:effectExtent l="0" t="0" r="0" b="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46674" cy="2241372"/>
                    </a:xfrm>
                    <a:prstGeom prst="rect">
                      <a:avLst/>
                    </a:prstGeom>
                  </pic:spPr>
                </pic:pic>
              </a:graphicData>
            </a:graphic>
          </wp:inline>
        </w:drawing>
      </w:r>
    </w:p>
    <w:p w14:paraId="2008D241" w14:textId="4EB2EC42" w:rsidR="005A360E" w:rsidRPr="001C10EF" w:rsidRDefault="005A360E" w:rsidP="001401D2">
      <w:pPr>
        <w:ind w:left="360" w:right="864"/>
        <w:jc w:val="both"/>
        <w:rPr>
          <w:sz w:val="20"/>
          <w:szCs w:val="20"/>
        </w:rPr>
      </w:pPr>
      <w:r w:rsidRPr="001C10EF">
        <w:rPr>
          <w:sz w:val="20"/>
          <w:szCs w:val="20"/>
        </w:rPr>
        <w:t xml:space="preserve">Figure </w:t>
      </w:r>
      <w:r w:rsidR="001C10EF" w:rsidRPr="001C10EF">
        <w:rPr>
          <w:sz w:val="20"/>
          <w:szCs w:val="20"/>
        </w:rPr>
        <w:t>3</w:t>
      </w:r>
      <w:r w:rsidRPr="001C10EF">
        <w:rPr>
          <w:sz w:val="20"/>
          <w:szCs w:val="20"/>
        </w:rPr>
        <w:t xml:space="preserve">: Tune dependence on energy in the </w:t>
      </w:r>
      <w:r w:rsidR="0025544D" w:rsidRPr="001C10EF">
        <w:rPr>
          <w:sz w:val="20"/>
          <w:szCs w:val="20"/>
        </w:rPr>
        <w:t>Fast-Cycling</w:t>
      </w:r>
      <w:r w:rsidRPr="001C10EF">
        <w:rPr>
          <w:sz w:val="20"/>
          <w:szCs w:val="20"/>
        </w:rPr>
        <w:t xml:space="preserve"> synchrotron.</w:t>
      </w:r>
      <w:r w:rsidR="001C10EF" w:rsidRPr="001C10EF">
        <w:rPr>
          <w:sz w:val="22"/>
          <w:szCs w:val="22"/>
        </w:rPr>
        <w:t xml:space="preserve"> </w:t>
      </w:r>
      <w:r w:rsidR="001C10EF" w:rsidRPr="001C10EF">
        <w:rPr>
          <w:sz w:val="20"/>
          <w:szCs w:val="20"/>
        </w:rPr>
        <w:t>Magnet design for the Fast-Cycling Synchrotron</w:t>
      </w:r>
      <w:r w:rsidR="0048261B">
        <w:rPr>
          <w:sz w:val="20"/>
          <w:szCs w:val="20"/>
        </w:rPr>
        <w:t xml:space="preserve"> (left), the</w:t>
      </w:r>
      <w:r w:rsidR="001C10EF" w:rsidRPr="001C10EF">
        <w:rPr>
          <w:sz w:val="20"/>
          <w:szCs w:val="20"/>
        </w:rPr>
        <w:t xml:space="preserve"> </w:t>
      </w:r>
      <w:r w:rsidR="0048261B">
        <w:rPr>
          <w:sz w:val="20"/>
          <w:szCs w:val="20"/>
        </w:rPr>
        <w:t>f</w:t>
      </w:r>
      <w:r w:rsidR="001C10EF" w:rsidRPr="001C10EF">
        <w:rPr>
          <w:sz w:val="20"/>
          <w:szCs w:val="20"/>
        </w:rPr>
        <w:t>ocusing combine</w:t>
      </w:r>
      <w:r w:rsidR="0025544D">
        <w:rPr>
          <w:sz w:val="20"/>
          <w:szCs w:val="20"/>
        </w:rPr>
        <w:t>d</w:t>
      </w:r>
      <w:r w:rsidR="001C10EF" w:rsidRPr="001C10EF">
        <w:rPr>
          <w:sz w:val="20"/>
          <w:szCs w:val="20"/>
        </w:rPr>
        <w:t xml:space="preserve"> unction magnet and the defocusing function magnet (right).</w:t>
      </w:r>
    </w:p>
    <w:p w14:paraId="72D51083" w14:textId="77777777" w:rsidR="00966C70" w:rsidRPr="00CE1BEC" w:rsidRDefault="00966C70" w:rsidP="001401D2">
      <w:pPr>
        <w:ind w:left="360" w:right="864"/>
        <w:jc w:val="both"/>
        <w:rPr>
          <w:b/>
          <w:bCs/>
          <w:sz w:val="22"/>
          <w:szCs w:val="22"/>
        </w:rPr>
      </w:pPr>
    </w:p>
    <w:p w14:paraId="12757367" w14:textId="2F68A71D" w:rsidR="00966C70" w:rsidRPr="00CE1BEC" w:rsidRDefault="00966C70" w:rsidP="001401D2">
      <w:pPr>
        <w:ind w:left="360" w:right="864" w:firstLine="360"/>
        <w:jc w:val="both"/>
        <w:rPr>
          <w:sz w:val="22"/>
          <w:szCs w:val="22"/>
        </w:rPr>
      </w:pPr>
      <w:r w:rsidRPr="00CE1BEC">
        <w:rPr>
          <w:sz w:val="22"/>
          <w:szCs w:val="22"/>
        </w:rPr>
        <w:t xml:space="preserve">This LDRD will allow us to build </w:t>
      </w:r>
      <w:r w:rsidRPr="00CE1BEC">
        <w:rPr>
          <w:b/>
          <w:bCs/>
          <w:sz w:val="22"/>
          <w:szCs w:val="22"/>
        </w:rPr>
        <w:t>an arc section of the fast-cycling FFA synchrotron</w:t>
      </w:r>
      <w:r w:rsidRPr="00CE1BEC">
        <w:rPr>
          <w:sz w:val="22"/>
          <w:szCs w:val="22"/>
        </w:rPr>
        <w:t>.</w:t>
      </w:r>
      <w:r w:rsidR="0033057F" w:rsidRPr="00CE1BEC">
        <w:rPr>
          <w:sz w:val="22"/>
          <w:szCs w:val="22"/>
        </w:rPr>
        <w:t xml:space="preserve"> </w:t>
      </w:r>
      <w:r w:rsidRPr="00CE1BEC">
        <w:rPr>
          <w:sz w:val="22"/>
          <w:szCs w:val="22"/>
        </w:rPr>
        <w:t xml:space="preserve">After the magnets of the arc block are successfully tested and corrected by multiple magnetic measurements the arc block will be tested with a 10-250 MeV proton beams. </w:t>
      </w:r>
      <w:r w:rsidRPr="00CE1BEC">
        <w:rPr>
          <w:b/>
          <w:bCs/>
          <w:sz w:val="22"/>
          <w:szCs w:val="22"/>
        </w:rPr>
        <w:t>We expect a full confirmation with the beam measurements showing us that a proof of principle of the Fast-Cycling-Proton-Synchrotron with permanent magnets could be built.</w:t>
      </w:r>
    </w:p>
    <w:p w14:paraId="3ED8FF06" w14:textId="77777777" w:rsidR="00966C70" w:rsidRPr="00CE1BEC" w:rsidRDefault="00966C70" w:rsidP="001401D2">
      <w:pPr>
        <w:ind w:left="360" w:right="864" w:firstLine="180"/>
        <w:jc w:val="both"/>
        <w:rPr>
          <w:sz w:val="22"/>
          <w:szCs w:val="22"/>
        </w:rPr>
      </w:pPr>
      <w:r w:rsidRPr="00CE1BEC">
        <w:rPr>
          <w:sz w:val="22"/>
          <w:szCs w:val="22"/>
        </w:rPr>
        <w:t xml:space="preserve"> In proton acceleration within the non-relativistic energy range the main problem is the limitation on the speed of magnetic field response to the change of energy. This limitation is now eliminated by using the permanent magnets for the same energy range. This is an extraordinary solution. It is possible to get synchrotron cycling with 1.3 kHz with respect to present maximum possible rates of 15-60 Hz. One of possible application is in FLASH cancer radiation therapy.</w:t>
      </w:r>
    </w:p>
    <w:p w14:paraId="303F75F3" w14:textId="77777777" w:rsidR="00966C70" w:rsidRPr="00CE1BEC" w:rsidRDefault="00966C70" w:rsidP="001401D2">
      <w:pPr>
        <w:ind w:left="360" w:right="864"/>
        <w:jc w:val="both"/>
        <w:rPr>
          <w:b/>
          <w:bCs/>
          <w:sz w:val="22"/>
          <w:szCs w:val="22"/>
        </w:rPr>
      </w:pPr>
    </w:p>
    <w:p w14:paraId="25BC6365" w14:textId="72E7589D" w:rsidR="00966C70" w:rsidRPr="00CE1BEC" w:rsidRDefault="00966C70" w:rsidP="001401D2">
      <w:pPr>
        <w:ind w:left="360" w:right="864"/>
        <w:jc w:val="both"/>
        <w:rPr>
          <w:b/>
          <w:bCs/>
          <w:sz w:val="22"/>
          <w:szCs w:val="22"/>
        </w:rPr>
      </w:pPr>
      <w:r w:rsidRPr="00CE1BEC">
        <w:rPr>
          <w:b/>
          <w:bCs/>
          <w:sz w:val="22"/>
          <w:szCs w:val="22"/>
        </w:rPr>
        <w:t>This proof of principle would enable new areas of research at BNL using the same principle but building the magnets with multi-layer superconducting wires and making:</w:t>
      </w:r>
    </w:p>
    <w:p w14:paraId="473DE7D7" w14:textId="77777777" w:rsidR="00966C70" w:rsidRPr="00CE1BEC" w:rsidRDefault="00966C70" w:rsidP="001401D2">
      <w:pPr>
        <w:numPr>
          <w:ilvl w:val="0"/>
          <w:numId w:val="14"/>
        </w:numPr>
        <w:ind w:left="360" w:right="864" w:firstLine="0"/>
        <w:jc w:val="both"/>
        <w:rPr>
          <w:b/>
          <w:bCs/>
          <w:sz w:val="22"/>
          <w:szCs w:val="22"/>
        </w:rPr>
      </w:pPr>
      <w:r w:rsidRPr="00CE1BEC">
        <w:rPr>
          <w:b/>
          <w:bCs/>
          <w:sz w:val="22"/>
          <w:szCs w:val="22"/>
        </w:rPr>
        <w:t>Small, energy efficient, and fast cycling proton drivers for NPP and HEP</w:t>
      </w:r>
    </w:p>
    <w:p w14:paraId="40BFF72E" w14:textId="48728EF4" w:rsidR="003D42DB" w:rsidRDefault="00966C70" w:rsidP="001401D2">
      <w:pPr>
        <w:numPr>
          <w:ilvl w:val="0"/>
          <w:numId w:val="14"/>
        </w:numPr>
        <w:ind w:left="360" w:right="864" w:firstLine="0"/>
        <w:jc w:val="both"/>
        <w:rPr>
          <w:b/>
          <w:bCs/>
          <w:sz w:val="22"/>
          <w:szCs w:val="22"/>
        </w:rPr>
      </w:pPr>
      <w:r w:rsidRPr="00CE1BEC">
        <w:rPr>
          <w:b/>
          <w:bCs/>
          <w:sz w:val="22"/>
          <w:szCs w:val="22"/>
        </w:rPr>
        <w:t>Fast cycling synchrotron for muon collider or accelerator driven system (ADS) for transmutation of nuclear waste</w:t>
      </w:r>
    </w:p>
    <w:p w14:paraId="1654B4E4" w14:textId="08BCCD2D" w:rsidR="00BD6B67" w:rsidRDefault="00BD6B67" w:rsidP="001401D2">
      <w:pPr>
        <w:ind w:right="864"/>
        <w:rPr>
          <w:b/>
          <w:bCs/>
          <w:sz w:val="22"/>
          <w:szCs w:val="22"/>
        </w:rPr>
      </w:pPr>
    </w:p>
    <w:p w14:paraId="4E17ECFF" w14:textId="1E5A4F85" w:rsidR="00FC3D5D" w:rsidRDefault="00FC3D5D" w:rsidP="001401D2">
      <w:pPr>
        <w:ind w:right="864"/>
        <w:rPr>
          <w:b/>
          <w:bCs/>
          <w:sz w:val="22"/>
          <w:szCs w:val="22"/>
        </w:rPr>
      </w:pPr>
    </w:p>
    <w:p w14:paraId="09A95459" w14:textId="40158232" w:rsidR="001401D2" w:rsidRDefault="001401D2" w:rsidP="001401D2">
      <w:pPr>
        <w:ind w:right="864"/>
        <w:rPr>
          <w:b/>
          <w:bCs/>
          <w:sz w:val="22"/>
          <w:szCs w:val="22"/>
        </w:rPr>
      </w:pPr>
    </w:p>
    <w:p w14:paraId="143083EB" w14:textId="24419A5A" w:rsidR="001401D2" w:rsidRDefault="001401D2" w:rsidP="001401D2">
      <w:pPr>
        <w:ind w:right="864"/>
        <w:rPr>
          <w:b/>
          <w:bCs/>
          <w:sz w:val="22"/>
          <w:szCs w:val="22"/>
        </w:rPr>
      </w:pPr>
    </w:p>
    <w:p w14:paraId="03CB2938" w14:textId="23F8F780" w:rsidR="001401D2" w:rsidRDefault="001401D2" w:rsidP="001401D2">
      <w:pPr>
        <w:ind w:right="864"/>
        <w:rPr>
          <w:b/>
          <w:bCs/>
          <w:sz w:val="22"/>
          <w:szCs w:val="22"/>
        </w:rPr>
      </w:pPr>
    </w:p>
    <w:p w14:paraId="213BBF25" w14:textId="0C20B986" w:rsidR="001401D2" w:rsidRDefault="001401D2" w:rsidP="001401D2">
      <w:pPr>
        <w:ind w:right="864"/>
        <w:rPr>
          <w:b/>
          <w:bCs/>
          <w:sz w:val="22"/>
          <w:szCs w:val="22"/>
        </w:rPr>
      </w:pPr>
    </w:p>
    <w:p w14:paraId="5E79FD4E" w14:textId="08F778F3" w:rsidR="001401D2" w:rsidRDefault="001401D2" w:rsidP="001401D2">
      <w:pPr>
        <w:ind w:right="864"/>
        <w:rPr>
          <w:b/>
          <w:bCs/>
          <w:sz w:val="22"/>
          <w:szCs w:val="22"/>
        </w:rPr>
      </w:pPr>
    </w:p>
    <w:p w14:paraId="18E7AD10" w14:textId="0AE70DCA" w:rsidR="001401D2" w:rsidRDefault="001401D2" w:rsidP="001401D2">
      <w:pPr>
        <w:ind w:right="864"/>
        <w:rPr>
          <w:b/>
          <w:bCs/>
          <w:sz w:val="22"/>
          <w:szCs w:val="22"/>
        </w:rPr>
      </w:pPr>
    </w:p>
    <w:p w14:paraId="5D08C317" w14:textId="343138DA" w:rsidR="001401D2" w:rsidRDefault="001401D2" w:rsidP="001401D2">
      <w:pPr>
        <w:ind w:right="864"/>
        <w:rPr>
          <w:b/>
          <w:bCs/>
          <w:sz w:val="22"/>
          <w:szCs w:val="22"/>
        </w:rPr>
      </w:pPr>
    </w:p>
    <w:p w14:paraId="5F5EC176" w14:textId="5130A388" w:rsidR="001401D2" w:rsidRDefault="001401D2" w:rsidP="001401D2">
      <w:pPr>
        <w:ind w:right="864"/>
        <w:rPr>
          <w:b/>
          <w:bCs/>
          <w:sz w:val="22"/>
          <w:szCs w:val="22"/>
        </w:rPr>
      </w:pPr>
    </w:p>
    <w:p w14:paraId="51FE862D" w14:textId="2C6E4A29" w:rsidR="001401D2" w:rsidRDefault="001401D2" w:rsidP="001401D2">
      <w:pPr>
        <w:ind w:right="864"/>
        <w:rPr>
          <w:b/>
          <w:bCs/>
          <w:sz w:val="22"/>
          <w:szCs w:val="22"/>
        </w:rPr>
      </w:pPr>
    </w:p>
    <w:p w14:paraId="1E1FCA42" w14:textId="449F04C4" w:rsidR="001401D2" w:rsidRDefault="001401D2" w:rsidP="001401D2">
      <w:pPr>
        <w:ind w:right="864"/>
        <w:rPr>
          <w:b/>
          <w:bCs/>
          <w:sz w:val="22"/>
          <w:szCs w:val="22"/>
        </w:rPr>
      </w:pPr>
    </w:p>
    <w:p w14:paraId="2386B549" w14:textId="01E58272" w:rsidR="001401D2" w:rsidRDefault="001401D2" w:rsidP="001401D2">
      <w:pPr>
        <w:ind w:right="864"/>
        <w:rPr>
          <w:b/>
          <w:bCs/>
          <w:sz w:val="22"/>
          <w:szCs w:val="22"/>
        </w:rPr>
      </w:pPr>
    </w:p>
    <w:p w14:paraId="5CCA097B" w14:textId="77777777" w:rsidR="001401D2" w:rsidRDefault="001401D2" w:rsidP="001401D2">
      <w:pPr>
        <w:ind w:right="864"/>
        <w:rPr>
          <w:b/>
          <w:bCs/>
          <w:sz w:val="22"/>
          <w:szCs w:val="22"/>
        </w:rPr>
      </w:pPr>
    </w:p>
    <w:p w14:paraId="226A4298" w14:textId="77777777" w:rsidR="0048261B" w:rsidRPr="00CE1BEC" w:rsidRDefault="0048261B" w:rsidP="001401D2">
      <w:pPr>
        <w:tabs>
          <w:tab w:val="left" w:pos="1440"/>
        </w:tabs>
        <w:ind w:left="720" w:right="864" w:firstLine="360"/>
        <w:jc w:val="center"/>
        <w:rPr>
          <w:b/>
          <w:sz w:val="22"/>
          <w:szCs w:val="22"/>
        </w:rPr>
      </w:pPr>
      <w:r w:rsidRPr="00CE1BEC">
        <w:rPr>
          <w:b/>
          <w:sz w:val="22"/>
          <w:szCs w:val="22"/>
        </w:rPr>
        <w:lastRenderedPageBreak/>
        <w:t xml:space="preserve">VITA PRINCIPAL INVESTIGATOR </w:t>
      </w:r>
    </w:p>
    <w:p w14:paraId="61898D92" w14:textId="77777777" w:rsidR="0048261B" w:rsidRPr="00CE1BEC" w:rsidRDefault="0048261B" w:rsidP="001401D2">
      <w:pPr>
        <w:autoSpaceDE w:val="0"/>
        <w:autoSpaceDN w:val="0"/>
        <w:adjustRightInd w:val="0"/>
        <w:ind w:left="720" w:right="864" w:firstLine="360"/>
        <w:rPr>
          <w:b/>
          <w:sz w:val="22"/>
          <w:szCs w:val="22"/>
        </w:rPr>
      </w:pPr>
      <w:r w:rsidRPr="00CE1BEC">
        <w:rPr>
          <w:b/>
          <w:sz w:val="22"/>
          <w:szCs w:val="22"/>
        </w:rPr>
        <w:t>Dejan Trbojevic | Senior Physicist</w:t>
      </w:r>
    </w:p>
    <w:p w14:paraId="7508F766" w14:textId="77777777" w:rsidR="0048261B" w:rsidRPr="00CE1BEC" w:rsidRDefault="0048261B" w:rsidP="001401D2">
      <w:pPr>
        <w:autoSpaceDE w:val="0"/>
        <w:autoSpaceDN w:val="0"/>
        <w:adjustRightInd w:val="0"/>
        <w:spacing w:after="120"/>
        <w:ind w:left="720" w:right="864" w:firstLine="360"/>
        <w:rPr>
          <w:i/>
          <w:sz w:val="22"/>
          <w:szCs w:val="22"/>
        </w:rPr>
      </w:pPr>
      <w:r w:rsidRPr="00CE1BEC">
        <w:rPr>
          <w:i/>
          <w:sz w:val="22"/>
          <w:szCs w:val="22"/>
        </w:rPr>
        <w:t>Collider-Accelerator Department | Brookhaven National Laboratory</w:t>
      </w:r>
    </w:p>
    <w:p w14:paraId="7407EA54" w14:textId="77777777" w:rsidR="0048261B" w:rsidRPr="00CE1BEC" w:rsidRDefault="0048261B" w:rsidP="001401D2">
      <w:pPr>
        <w:spacing w:after="120"/>
        <w:ind w:left="720" w:right="864" w:firstLine="360"/>
        <w:jc w:val="both"/>
        <w:rPr>
          <w:i/>
          <w:color w:val="002060"/>
          <w:sz w:val="22"/>
          <w:szCs w:val="22"/>
        </w:rPr>
      </w:pPr>
      <w:r w:rsidRPr="00CE1BEC">
        <w:rPr>
          <w:b/>
          <w:sz w:val="22"/>
          <w:szCs w:val="22"/>
        </w:rPr>
        <w:t>Education and Training</w:t>
      </w:r>
      <w:r w:rsidRPr="00CE1BEC">
        <w:rPr>
          <w:sz w:val="22"/>
          <w:szCs w:val="22"/>
        </w:rPr>
        <w:t xml:space="preserve">: </w:t>
      </w:r>
    </w:p>
    <w:p w14:paraId="6EB59678" w14:textId="77777777" w:rsidR="0048261B" w:rsidRPr="00CE1BEC" w:rsidRDefault="0048261B" w:rsidP="001401D2">
      <w:pPr>
        <w:ind w:left="720" w:right="864" w:firstLine="360"/>
        <w:rPr>
          <w:sz w:val="22"/>
          <w:szCs w:val="22"/>
        </w:rPr>
      </w:pPr>
      <w:r w:rsidRPr="00CE1BEC">
        <w:rPr>
          <w:sz w:val="22"/>
          <w:szCs w:val="22"/>
        </w:rPr>
        <w:t>Ph.D., Physics, Georgetown University, Washington, D.C., 1984</w:t>
      </w:r>
    </w:p>
    <w:p w14:paraId="475A6078" w14:textId="77777777" w:rsidR="0048261B" w:rsidRPr="00CE1BEC" w:rsidRDefault="0048261B" w:rsidP="001401D2">
      <w:pPr>
        <w:ind w:left="720" w:right="864" w:firstLine="360"/>
        <w:rPr>
          <w:sz w:val="22"/>
          <w:szCs w:val="22"/>
        </w:rPr>
      </w:pPr>
      <w:r w:rsidRPr="00CE1BEC">
        <w:rPr>
          <w:sz w:val="22"/>
          <w:szCs w:val="22"/>
        </w:rPr>
        <w:t>M.Sc., Physics, Electro-Technical University, Belgrade, Serbia, 1980</w:t>
      </w:r>
    </w:p>
    <w:p w14:paraId="7133C491" w14:textId="77777777" w:rsidR="0048261B" w:rsidRPr="00CE1BEC" w:rsidRDefault="0048261B" w:rsidP="001401D2">
      <w:pPr>
        <w:spacing w:after="120"/>
        <w:ind w:left="720" w:right="864" w:firstLine="360"/>
        <w:rPr>
          <w:sz w:val="22"/>
          <w:szCs w:val="22"/>
        </w:rPr>
      </w:pPr>
      <w:r w:rsidRPr="00CE1BEC">
        <w:rPr>
          <w:sz w:val="22"/>
          <w:szCs w:val="22"/>
        </w:rPr>
        <w:t>B.A., Technical Physics, Electro-Technical University, Belgrade, Serbia, 1974</w:t>
      </w:r>
    </w:p>
    <w:p w14:paraId="6A08DADF" w14:textId="77777777" w:rsidR="0048261B" w:rsidRPr="00CE1BEC" w:rsidRDefault="0048261B" w:rsidP="001401D2">
      <w:pPr>
        <w:spacing w:after="120"/>
        <w:ind w:left="720" w:right="864" w:firstLine="360"/>
        <w:jc w:val="both"/>
        <w:rPr>
          <w:i/>
          <w:color w:val="002060"/>
          <w:sz w:val="22"/>
          <w:szCs w:val="22"/>
        </w:rPr>
      </w:pPr>
      <w:r w:rsidRPr="00CE1BEC">
        <w:rPr>
          <w:b/>
          <w:sz w:val="22"/>
          <w:szCs w:val="22"/>
        </w:rPr>
        <w:t>Research and Professional Experience</w:t>
      </w:r>
      <w:r w:rsidRPr="00CE1BEC">
        <w:rPr>
          <w:sz w:val="22"/>
          <w:szCs w:val="22"/>
        </w:rPr>
        <w:t xml:space="preserve">: </w:t>
      </w:r>
    </w:p>
    <w:p w14:paraId="70C181F0" w14:textId="77777777" w:rsidR="0048261B" w:rsidRPr="00CE1BEC" w:rsidRDefault="0048261B" w:rsidP="001401D2">
      <w:pPr>
        <w:numPr>
          <w:ilvl w:val="0"/>
          <w:numId w:val="12"/>
        </w:numPr>
        <w:ind w:left="720" w:right="864" w:firstLine="360"/>
        <w:rPr>
          <w:sz w:val="22"/>
          <w:szCs w:val="22"/>
        </w:rPr>
      </w:pPr>
      <w:r w:rsidRPr="00CE1BEC">
        <w:rPr>
          <w:b/>
          <w:sz w:val="22"/>
          <w:szCs w:val="22"/>
        </w:rPr>
        <w:t>– Present</w:t>
      </w:r>
      <w:r w:rsidRPr="00CE1BEC">
        <w:rPr>
          <w:sz w:val="22"/>
          <w:szCs w:val="22"/>
        </w:rPr>
        <w:t xml:space="preserve"> </w:t>
      </w:r>
      <w:r w:rsidRPr="00CE1BEC">
        <w:rPr>
          <w:b/>
          <w:sz w:val="22"/>
          <w:szCs w:val="22"/>
        </w:rPr>
        <w:t>Senior Physicist (tenured 2003), Brookhaven National Laboratory</w:t>
      </w:r>
    </w:p>
    <w:p w14:paraId="4AA2C7BA" w14:textId="77777777" w:rsidR="0048261B" w:rsidRPr="00CE1BEC" w:rsidRDefault="0048261B" w:rsidP="001401D2">
      <w:pPr>
        <w:pStyle w:val="ListParagraph"/>
        <w:tabs>
          <w:tab w:val="left" w:pos="440"/>
          <w:tab w:val="left" w:pos="900"/>
          <w:tab w:val="left" w:pos="7920"/>
        </w:tabs>
        <w:ind w:right="864" w:firstLine="360"/>
        <w:jc w:val="both"/>
        <w:rPr>
          <w:sz w:val="22"/>
          <w:szCs w:val="22"/>
        </w:rPr>
      </w:pPr>
      <w:r w:rsidRPr="00CE1BEC">
        <w:rPr>
          <w:sz w:val="22"/>
          <w:szCs w:val="22"/>
        </w:rPr>
        <w:t>Principal Investigator from the BNL side of the CBETA project (2016-2020).</w:t>
      </w:r>
    </w:p>
    <w:p w14:paraId="61D50801" w14:textId="77777777" w:rsidR="0048261B" w:rsidRPr="00CE1BEC" w:rsidRDefault="0048261B" w:rsidP="001401D2">
      <w:pPr>
        <w:spacing w:after="120"/>
        <w:ind w:left="720" w:right="864" w:firstLine="360"/>
        <w:jc w:val="both"/>
        <w:rPr>
          <w:sz w:val="22"/>
          <w:szCs w:val="22"/>
        </w:rPr>
      </w:pPr>
      <w:r w:rsidRPr="00CE1BEC">
        <w:rPr>
          <w:b/>
          <w:sz w:val="22"/>
          <w:szCs w:val="22"/>
        </w:rPr>
        <w:t>1992 – 2003</w:t>
      </w:r>
      <w:r w:rsidRPr="00CE1BEC">
        <w:rPr>
          <w:b/>
          <w:sz w:val="22"/>
          <w:szCs w:val="22"/>
        </w:rPr>
        <w:tab/>
        <w:t>Accelerator Physicist, Brookhaven National Laboratory</w:t>
      </w:r>
    </w:p>
    <w:p w14:paraId="44A0FB9C" w14:textId="77777777" w:rsidR="0048261B" w:rsidRPr="00CE1BEC" w:rsidRDefault="0048261B" w:rsidP="001401D2">
      <w:pPr>
        <w:spacing w:after="120"/>
        <w:ind w:left="720" w:right="864" w:firstLine="360"/>
        <w:jc w:val="both"/>
        <w:rPr>
          <w:sz w:val="22"/>
          <w:szCs w:val="22"/>
        </w:rPr>
      </w:pPr>
      <w:r w:rsidRPr="00CE1BEC">
        <w:rPr>
          <w:b/>
          <w:sz w:val="22"/>
          <w:szCs w:val="22"/>
        </w:rPr>
        <w:t>1986 – 1992</w:t>
      </w:r>
      <w:r w:rsidRPr="00CE1BEC">
        <w:rPr>
          <w:sz w:val="22"/>
          <w:szCs w:val="22"/>
        </w:rPr>
        <w:tab/>
      </w:r>
      <w:r w:rsidRPr="00CE1BEC">
        <w:rPr>
          <w:b/>
          <w:sz w:val="22"/>
          <w:szCs w:val="22"/>
        </w:rPr>
        <w:t>Physicist, Accelerator Division, Fermi National Laboratory, Batavia, IL</w:t>
      </w:r>
    </w:p>
    <w:p w14:paraId="6EE16311" w14:textId="77777777" w:rsidR="0048261B" w:rsidRPr="00CE1BEC" w:rsidRDefault="0048261B" w:rsidP="001401D2">
      <w:pPr>
        <w:spacing w:after="120"/>
        <w:ind w:left="720" w:right="864" w:firstLine="360"/>
        <w:jc w:val="both"/>
        <w:rPr>
          <w:sz w:val="22"/>
          <w:szCs w:val="22"/>
        </w:rPr>
      </w:pPr>
      <w:r w:rsidRPr="00CE1BEC">
        <w:rPr>
          <w:sz w:val="22"/>
          <w:szCs w:val="22"/>
        </w:rPr>
        <w:t>1984 – 1986</w:t>
      </w:r>
      <w:r w:rsidRPr="00CE1BEC">
        <w:rPr>
          <w:sz w:val="22"/>
          <w:szCs w:val="22"/>
        </w:rPr>
        <w:tab/>
      </w:r>
      <w:r w:rsidRPr="00CE1BEC">
        <w:rPr>
          <w:b/>
          <w:sz w:val="22"/>
          <w:szCs w:val="22"/>
        </w:rPr>
        <w:t>Post-Doctoral, Accelerator Division, Fermi National Laboratory, Batavia, IL</w:t>
      </w:r>
    </w:p>
    <w:p w14:paraId="57A26362" w14:textId="77777777" w:rsidR="0048261B" w:rsidRPr="00CE1BEC" w:rsidRDefault="0048261B" w:rsidP="001401D2">
      <w:pPr>
        <w:autoSpaceDE w:val="0"/>
        <w:autoSpaceDN w:val="0"/>
        <w:adjustRightInd w:val="0"/>
        <w:spacing w:after="120"/>
        <w:ind w:left="720" w:right="864" w:firstLine="360"/>
        <w:jc w:val="both"/>
        <w:rPr>
          <w:b/>
          <w:sz w:val="22"/>
          <w:szCs w:val="22"/>
        </w:rPr>
      </w:pPr>
      <w:r w:rsidRPr="00CE1BEC">
        <w:rPr>
          <w:b/>
          <w:sz w:val="22"/>
          <w:szCs w:val="22"/>
        </w:rPr>
        <w:t>Research and Professional Accomplishments:</w:t>
      </w:r>
    </w:p>
    <w:p w14:paraId="0BCB8923"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Principal Investigator of Brookhaven Cornell Test Accelerator</w:t>
      </w:r>
      <w:r w:rsidRPr="00CE1BEC">
        <w:rPr>
          <w:sz w:val="22"/>
          <w:szCs w:val="22"/>
        </w:rPr>
        <w:tab/>
      </w:r>
      <w:r w:rsidRPr="00CE1BEC">
        <w:rPr>
          <w:sz w:val="22"/>
          <w:szCs w:val="22"/>
        </w:rPr>
        <w:tab/>
        <w:t>2015 - present</w:t>
      </w:r>
    </w:p>
    <w:p w14:paraId="1A58B1B9"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Principal Investigator of the LDRD FFA-LG for eRHIC</w:t>
      </w:r>
      <w:r w:rsidRPr="00CE1BEC">
        <w:rPr>
          <w:sz w:val="22"/>
          <w:szCs w:val="22"/>
        </w:rPr>
        <w:tab/>
      </w:r>
      <w:r w:rsidRPr="00CE1BEC">
        <w:rPr>
          <w:sz w:val="22"/>
          <w:szCs w:val="22"/>
        </w:rPr>
        <w:tab/>
      </w:r>
      <w:r w:rsidRPr="00CE1BEC">
        <w:rPr>
          <w:sz w:val="22"/>
          <w:szCs w:val="22"/>
        </w:rPr>
        <w:tab/>
        <w:t>2012 – 2014</w:t>
      </w:r>
    </w:p>
    <w:p w14:paraId="57A6CDEA"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Principal Investigator of the iRCMS CRADA</w:t>
      </w:r>
      <w:r w:rsidRPr="00CE1BEC">
        <w:rPr>
          <w:sz w:val="22"/>
          <w:szCs w:val="22"/>
        </w:rPr>
        <w:tab/>
      </w:r>
      <w:r w:rsidRPr="00CE1BEC">
        <w:rPr>
          <w:sz w:val="22"/>
          <w:szCs w:val="22"/>
        </w:rPr>
        <w:tab/>
      </w:r>
      <w:r w:rsidRPr="00CE1BEC">
        <w:rPr>
          <w:sz w:val="22"/>
          <w:szCs w:val="22"/>
        </w:rPr>
        <w:tab/>
      </w:r>
      <w:r w:rsidRPr="00CE1BEC">
        <w:rPr>
          <w:sz w:val="22"/>
          <w:szCs w:val="22"/>
        </w:rPr>
        <w:tab/>
        <w:t>2009 – present</w:t>
      </w:r>
    </w:p>
    <w:p w14:paraId="35365D54"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Deputy of the Accelerator R&amp;D group of the R&amp;D Division</w:t>
      </w:r>
      <w:r w:rsidRPr="00CE1BEC">
        <w:rPr>
          <w:sz w:val="22"/>
          <w:szCs w:val="22"/>
        </w:rPr>
        <w:tab/>
      </w:r>
      <w:r w:rsidRPr="00CE1BEC">
        <w:rPr>
          <w:sz w:val="22"/>
          <w:szCs w:val="22"/>
        </w:rPr>
        <w:tab/>
        <w:t>2008 – present</w:t>
      </w:r>
    </w:p>
    <w:p w14:paraId="01A738C2"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Deputy of the Accelerator Physics group in the Accelerator Division</w:t>
      </w:r>
      <w:r w:rsidRPr="00CE1BEC">
        <w:rPr>
          <w:sz w:val="22"/>
          <w:szCs w:val="22"/>
        </w:rPr>
        <w:tab/>
        <w:t>2006 – 2008</w:t>
      </w:r>
    </w:p>
    <w:p w14:paraId="07392AC5"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Group Leader in the Accelerator Physics in the Accelerator Division</w:t>
      </w:r>
      <w:r w:rsidRPr="00CE1BEC">
        <w:rPr>
          <w:sz w:val="22"/>
          <w:szCs w:val="22"/>
        </w:rPr>
        <w:tab/>
        <w:t>2004 – 2006</w:t>
      </w:r>
    </w:p>
    <w:p w14:paraId="372A7533"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Head Commissioner of the RHIC</w:t>
      </w:r>
      <w:r w:rsidRPr="00CE1BEC">
        <w:rPr>
          <w:sz w:val="22"/>
          <w:szCs w:val="22"/>
        </w:rPr>
        <w:tab/>
      </w:r>
      <w:r w:rsidRPr="00CE1BEC">
        <w:rPr>
          <w:sz w:val="22"/>
          <w:szCs w:val="22"/>
        </w:rPr>
        <w:tab/>
      </w:r>
      <w:r w:rsidRPr="00CE1BEC">
        <w:rPr>
          <w:sz w:val="22"/>
          <w:szCs w:val="22"/>
        </w:rPr>
        <w:tab/>
      </w:r>
      <w:r w:rsidRPr="00CE1BEC">
        <w:rPr>
          <w:sz w:val="22"/>
          <w:szCs w:val="22"/>
        </w:rPr>
        <w:tab/>
      </w:r>
      <w:r w:rsidRPr="00CE1BEC">
        <w:rPr>
          <w:sz w:val="22"/>
          <w:szCs w:val="22"/>
        </w:rPr>
        <w:tab/>
        <w:t>1999 – 2000</w:t>
      </w:r>
    </w:p>
    <w:p w14:paraId="72DEFC41" w14:textId="77777777" w:rsidR="0048261B" w:rsidRPr="00CE1BEC" w:rsidRDefault="0048261B" w:rsidP="001401D2">
      <w:pPr>
        <w:pStyle w:val="ListParagraph"/>
        <w:numPr>
          <w:ilvl w:val="0"/>
          <w:numId w:val="10"/>
        </w:numPr>
        <w:autoSpaceDE w:val="0"/>
        <w:autoSpaceDN w:val="0"/>
        <w:adjustRightInd w:val="0"/>
        <w:spacing w:after="120"/>
        <w:ind w:right="864" w:firstLine="360"/>
        <w:jc w:val="both"/>
        <w:rPr>
          <w:sz w:val="22"/>
          <w:szCs w:val="22"/>
        </w:rPr>
      </w:pPr>
      <w:r w:rsidRPr="00CE1BEC">
        <w:rPr>
          <w:sz w:val="22"/>
          <w:szCs w:val="22"/>
        </w:rPr>
        <w:t>Key member of team designing and constructing RHIC</w:t>
      </w:r>
      <w:r w:rsidRPr="00CE1BEC">
        <w:rPr>
          <w:sz w:val="22"/>
          <w:szCs w:val="22"/>
        </w:rPr>
        <w:tab/>
      </w:r>
      <w:r w:rsidRPr="00CE1BEC">
        <w:rPr>
          <w:sz w:val="22"/>
          <w:szCs w:val="22"/>
        </w:rPr>
        <w:tab/>
      </w:r>
      <w:r w:rsidRPr="00CE1BEC">
        <w:rPr>
          <w:sz w:val="22"/>
          <w:szCs w:val="22"/>
        </w:rPr>
        <w:tab/>
        <w:t>1992 – 1999</w:t>
      </w:r>
    </w:p>
    <w:p w14:paraId="6F804026" w14:textId="77777777" w:rsidR="0048261B" w:rsidRPr="00CE1BEC" w:rsidRDefault="0048261B" w:rsidP="001401D2">
      <w:pPr>
        <w:autoSpaceDE w:val="0"/>
        <w:autoSpaceDN w:val="0"/>
        <w:adjustRightInd w:val="0"/>
        <w:spacing w:after="120"/>
        <w:ind w:left="720" w:right="864" w:firstLine="360"/>
        <w:jc w:val="both"/>
        <w:rPr>
          <w:sz w:val="22"/>
          <w:szCs w:val="22"/>
        </w:rPr>
      </w:pPr>
      <w:r w:rsidRPr="00CE1BEC">
        <w:rPr>
          <w:b/>
          <w:sz w:val="22"/>
          <w:szCs w:val="22"/>
        </w:rPr>
        <w:t>Patents:</w:t>
      </w:r>
      <w:r w:rsidRPr="00CE1BEC">
        <w:rPr>
          <w:i/>
          <w:color w:val="002060"/>
          <w:sz w:val="22"/>
          <w:szCs w:val="22"/>
        </w:rPr>
        <w:t xml:space="preserve"> </w:t>
      </w:r>
    </w:p>
    <w:p w14:paraId="2629D96F" w14:textId="77777777"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 xml:space="preserve">2015, “Scanning Systems for Particle Cancer Therapy”, US 20140163301 A1, </w:t>
      </w:r>
      <w:hyperlink r:id="rId13" w:history="1">
        <w:r w:rsidRPr="00CE1BEC">
          <w:rPr>
            <w:rStyle w:val="Hyperlink"/>
            <w:sz w:val="22"/>
            <w:szCs w:val="22"/>
          </w:rPr>
          <w:t>www.google.com/patents/US20140163301</w:t>
        </w:r>
      </w:hyperlink>
      <w:r w:rsidRPr="00CE1BEC">
        <w:rPr>
          <w:sz w:val="22"/>
          <w:szCs w:val="22"/>
        </w:rPr>
        <w:t xml:space="preserve"> </w:t>
      </w:r>
    </w:p>
    <w:p w14:paraId="2E8732E5" w14:textId="77777777"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2009, “Gantry for medical particle therapy facility”, D. Trbojevic, US Patent number: 7582886</w:t>
      </w:r>
    </w:p>
    <w:p w14:paraId="13B83E2E" w14:textId="77777777"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2012, “Gantry for medical particle therapy facility,” D. Trbojevic, US Patent 8,173,981</w:t>
      </w:r>
    </w:p>
    <w:p w14:paraId="1E362D06" w14:textId="77777777"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2012, “Non-Scaling Fixed Field Alternating Gradient Permanent Magnet Cancer Therapy Accelerator,” D. Trbojevic, Patent Submitted: Attorney Docket No.: S126140</w:t>
      </w:r>
    </w:p>
    <w:p w14:paraId="1F6A0F81" w14:textId="77777777"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 xml:space="preserve">2012, “Innovative Scanning System for Ion Cancer therapy,” D. Trbojevic </w:t>
      </w:r>
      <w:r w:rsidRPr="00CE1BEC">
        <w:rPr>
          <w:sz w:val="22"/>
          <w:szCs w:val="22"/>
        </w:rPr>
        <w:tab/>
      </w:r>
      <w:r w:rsidRPr="00CE1BEC">
        <w:rPr>
          <w:sz w:val="22"/>
          <w:szCs w:val="22"/>
        </w:rPr>
        <w:tab/>
      </w:r>
    </w:p>
    <w:p w14:paraId="42E196EA" w14:textId="16BD89FE" w:rsidR="0048261B" w:rsidRPr="00CE1BEC" w:rsidRDefault="0048261B" w:rsidP="001401D2">
      <w:pPr>
        <w:pStyle w:val="ListParagraph"/>
        <w:numPr>
          <w:ilvl w:val="0"/>
          <w:numId w:val="11"/>
        </w:numPr>
        <w:spacing w:after="120"/>
        <w:ind w:left="720" w:right="864" w:firstLine="360"/>
        <w:rPr>
          <w:sz w:val="22"/>
          <w:szCs w:val="22"/>
        </w:rPr>
      </w:pPr>
      <w:r w:rsidRPr="00CE1BEC">
        <w:rPr>
          <w:sz w:val="22"/>
          <w:szCs w:val="22"/>
        </w:rPr>
        <w:t xml:space="preserve">2012, “Linear Fixed-Field Multipacks for recirculating Linear Accelerators”, </w:t>
      </w:r>
      <w:r w:rsidR="00793E07">
        <w:rPr>
          <w:sz w:val="22"/>
          <w:szCs w:val="22"/>
        </w:rPr>
        <w:t xml:space="preserve">A. </w:t>
      </w:r>
      <w:r w:rsidRPr="00CE1BEC">
        <w:rPr>
          <w:sz w:val="22"/>
          <w:szCs w:val="22"/>
        </w:rPr>
        <w:t>Bogacz, V. Morozov, and D. Trbojevic, 2166U (JSA)</w:t>
      </w:r>
    </w:p>
    <w:p w14:paraId="63675AAF" w14:textId="77777777" w:rsidR="0048261B" w:rsidRPr="00CE1BEC" w:rsidRDefault="0048261B" w:rsidP="001401D2">
      <w:pPr>
        <w:autoSpaceDE w:val="0"/>
        <w:autoSpaceDN w:val="0"/>
        <w:adjustRightInd w:val="0"/>
        <w:spacing w:after="120"/>
        <w:ind w:left="720" w:right="864" w:firstLine="360"/>
        <w:jc w:val="both"/>
        <w:rPr>
          <w:i/>
          <w:color w:val="002060"/>
          <w:sz w:val="22"/>
          <w:szCs w:val="22"/>
        </w:rPr>
      </w:pPr>
      <w:r w:rsidRPr="00CE1BEC">
        <w:rPr>
          <w:b/>
          <w:bCs/>
          <w:sz w:val="22"/>
          <w:szCs w:val="22"/>
        </w:rPr>
        <w:t>Synergistic Activities</w:t>
      </w:r>
      <w:r w:rsidRPr="00CE1BEC">
        <w:rPr>
          <w:sz w:val="22"/>
          <w:szCs w:val="22"/>
        </w:rPr>
        <w:t xml:space="preserve">: </w:t>
      </w:r>
    </w:p>
    <w:p w14:paraId="0F0ED6F3" w14:textId="77777777" w:rsidR="0048261B" w:rsidRPr="00CE1BEC" w:rsidRDefault="0048261B" w:rsidP="001401D2">
      <w:pPr>
        <w:spacing w:after="120"/>
        <w:ind w:left="720" w:right="864" w:firstLine="360"/>
        <w:rPr>
          <w:sz w:val="22"/>
          <w:szCs w:val="22"/>
        </w:rPr>
      </w:pPr>
      <w:r w:rsidRPr="00CE1BEC">
        <w:rPr>
          <w:sz w:val="22"/>
          <w:szCs w:val="22"/>
        </w:rPr>
        <w:t>Brookhaven Science and Technology Award (2014)</w:t>
      </w:r>
    </w:p>
    <w:p w14:paraId="4758E6EB" w14:textId="77777777" w:rsidR="0048261B" w:rsidRPr="00CE1BEC" w:rsidRDefault="0048261B" w:rsidP="001401D2">
      <w:pPr>
        <w:spacing w:after="120"/>
        <w:ind w:left="720" w:right="864" w:firstLine="360"/>
        <w:rPr>
          <w:sz w:val="22"/>
          <w:szCs w:val="22"/>
        </w:rPr>
      </w:pPr>
      <w:r w:rsidRPr="00CE1BEC">
        <w:rPr>
          <w:sz w:val="22"/>
          <w:szCs w:val="22"/>
        </w:rPr>
        <w:t>Brookhaven Town Board Award: Certificate of excellence for the design of the gantry for the carbon cancer therapy (2012)</w:t>
      </w:r>
    </w:p>
    <w:p w14:paraId="389F9984" w14:textId="77777777" w:rsidR="0048261B" w:rsidRPr="00CE1BEC" w:rsidRDefault="0048261B" w:rsidP="001401D2">
      <w:pPr>
        <w:spacing w:after="120"/>
        <w:ind w:left="720" w:right="864" w:firstLine="360"/>
        <w:rPr>
          <w:sz w:val="22"/>
          <w:szCs w:val="22"/>
        </w:rPr>
      </w:pPr>
      <w:r w:rsidRPr="00CE1BEC">
        <w:rPr>
          <w:sz w:val="22"/>
          <w:szCs w:val="22"/>
        </w:rPr>
        <w:t>American Physical Society (APS) Fellow, (2008 – present)</w:t>
      </w:r>
    </w:p>
    <w:p w14:paraId="12D0A780" w14:textId="09304292" w:rsidR="00253835" w:rsidRPr="00723239" w:rsidRDefault="0048261B" w:rsidP="001401D2">
      <w:pPr>
        <w:spacing w:after="120"/>
        <w:ind w:left="720" w:right="864" w:firstLine="360"/>
        <w:rPr>
          <w:sz w:val="22"/>
          <w:szCs w:val="22"/>
        </w:rPr>
      </w:pPr>
      <w:r w:rsidRPr="00CE1BEC">
        <w:rPr>
          <w:sz w:val="22"/>
          <w:szCs w:val="22"/>
        </w:rPr>
        <w:t>Reviewer, Physical Review Special Topics for Accelerators and Beams, on IEEE Transactions on Nuclear Science, and the Small Business Innovation Research (SBIR) for the DOE (2000 – present</w:t>
      </w:r>
    </w:p>
    <w:p w14:paraId="27CAC367" w14:textId="28B715EB" w:rsidR="00253835" w:rsidRDefault="0048261B" w:rsidP="001401D2">
      <w:pPr>
        <w:ind w:left="720" w:right="864" w:firstLine="270"/>
        <w:rPr>
          <w:b/>
          <w:sz w:val="22"/>
          <w:szCs w:val="22"/>
        </w:rPr>
      </w:pPr>
      <w:r w:rsidRPr="00CE1BEC">
        <w:rPr>
          <w:b/>
          <w:sz w:val="22"/>
          <w:szCs w:val="22"/>
        </w:rPr>
        <w:t>VITA PRINCIPAL CO-INVESTIGATOR</w:t>
      </w:r>
    </w:p>
    <w:p w14:paraId="3B85C2F0" w14:textId="20318BBE" w:rsidR="0048261B" w:rsidRPr="00253835" w:rsidRDefault="0048261B" w:rsidP="001401D2">
      <w:pPr>
        <w:ind w:left="720" w:right="864" w:firstLine="270"/>
        <w:rPr>
          <w:b/>
          <w:sz w:val="22"/>
          <w:szCs w:val="22"/>
        </w:rPr>
      </w:pPr>
      <w:r w:rsidRPr="00CE1BEC">
        <w:rPr>
          <w:color w:val="000000"/>
          <w:sz w:val="22"/>
          <w:szCs w:val="22"/>
        </w:rPr>
        <w:t>Dr. Stephen J. Brooks </w:t>
      </w:r>
    </w:p>
    <w:p w14:paraId="15943693" w14:textId="77777777" w:rsidR="0048261B" w:rsidRPr="00CE1BEC" w:rsidRDefault="0048261B" w:rsidP="001401D2">
      <w:pPr>
        <w:snapToGrid w:val="0"/>
        <w:spacing w:after="120"/>
        <w:ind w:left="720" w:right="864" w:firstLine="270"/>
        <w:rPr>
          <w:color w:val="000000"/>
          <w:sz w:val="22"/>
          <w:szCs w:val="22"/>
        </w:rPr>
      </w:pPr>
      <w:r w:rsidRPr="00CE1BEC">
        <w:rPr>
          <w:color w:val="000000"/>
          <w:sz w:val="22"/>
          <w:szCs w:val="22"/>
        </w:rPr>
        <w:t>Upton, NY 11973-5000 631-344-8844 sbrooks@bnl.gov </w:t>
      </w:r>
    </w:p>
    <w:p w14:paraId="71FE6085" w14:textId="77777777" w:rsidR="0048261B" w:rsidRPr="00CE1BEC" w:rsidRDefault="0048261B" w:rsidP="001401D2">
      <w:pPr>
        <w:snapToGrid w:val="0"/>
        <w:ind w:left="720" w:right="864" w:firstLine="270"/>
        <w:rPr>
          <w:color w:val="000000"/>
          <w:sz w:val="22"/>
          <w:szCs w:val="22"/>
        </w:rPr>
      </w:pPr>
      <w:r w:rsidRPr="00CE1BEC">
        <w:rPr>
          <w:color w:val="000000"/>
          <w:sz w:val="22"/>
          <w:szCs w:val="22"/>
        </w:rPr>
        <w:t>Education </w:t>
      </w:r>
    </w:p>
    <w:p w14:paraId="46C9B438" w14:textId="77777777" w:rsidR="0048261B" w:rsidRPr="00CE1BEC" w:rsidRDefault="0048261B" w:rsidP="001401D2">
      <w:pPr>
        <w:snapToGrid w:val="0"/>
        <w:ind w:left="720" w:right="864" w:firstLine="270"/>
        <w:rPr>
          <w:color w:val="000000"/>
          <w:sz w:val="22"/>
          <w:szCs w:val="22"/>
        </w:rPr>
      </w:pPr>
      <w:r w:rsidRPr="00CE1BEC">
        <w:rPr>
          <w:color w:val="000000"/>
          <w:sz w:val="22"/>
          <w:szCs w:val="22"/>
        </w:rPr>
        <w:t>D. Phil. Particle Physics, 2010 (University of Oxford) </w:t>
      </w:r>
    </w:p>
    <w:p w14:paraId="4313A362" w14:textId="77777777" w:rsidR="0048261B" w:rsidRPr="00CE1BEC" w:rsidRDefault="0048261B" w:rsidP="001401D2">
      <w:pPr>
        <w:snapToGrid w:val="0"/>
        <w:ind w:left="720" w:right="864" w:firstLine="270"/>
        <w:rPr>
          <w:color w:val="000000"/>
          <w:sz w:val="22"/>
          <w:szCs w:val="22"/>
        </w:rPr>
      </w:pPr>
      <w:r w:rsidRPr="00CE1BEC">
        <w:rPr>
          <w:color w:val="000000"/>
          <w:sz w:val="22"/>
          <w:szCs w:val="22"/>
        </w:rPr>
        <w:t>M. Math. Mathematics, 2003 (University of Oxford) </w:t>
      </w:r>
    </w:p>
    <w:p w14:paraId="636FB4AD" w14:textId="77777777" w:rsidR="0048261B" w:rsidRPr="00CE1BEC" w:rsidRDefault="0048261B" w:rsidP="001401D2">
      <w:pPr>
        <w:snapToGrid w:val="0"/>
        <w:spacing w:after="120"/>
        <w:ind w:left="720" w:right="864" w:firstLine="270"/>
        <w:rPr>
          <w:color w:val="000000"/>
          <w:sz w:val="22"/>
          <w:szCs w:val="22"/>
        </w:rPr>
      </w:pPr>
      <w:r w:rsidRPr="00CE1BEC">
        <w:rPr>
          <w:color w:val="000000"/>
          <w:sz w:val="22"/>
          <w:szCs w:val="22"/>
        </w:rPr>
        <w:t>B.Sc. Mostly Applied Mathematics, 2001 (The Open University) </w:t>
      </w:r>
    </w:p>
    <w:p w14:paraId="4F733507" w14:textId="77777777" w:rsidR="0048261B" w:rsidRPr="00CE1BEC" w:rsidRDefault="0048261B" w:rsidP="001401D2">
      <w:pPr>
        <w:snapToGrid w:val="0"/>
        <w:spacing w:after="120"/>
        <w:ind w:left="720" w:right="864" w:firstLine="270"/>
        <w:rPr>
          <w:color w:val="000000"/>
          <w:sz w:val="22"/>
          <w:szCs w:val="22"/>
        </w:rPr>
      </w:pPr>
      <w:r w:rsidRPr="00CE1BEC">
        <w:rPr>
          <w:color w:val="000000"/>
          <w:sz w:val="22"/>
          <w:szCs w:val="22"/>
        </w:rPr>
        <w:t>Employment History </w:t>
      </w:r>
    </w:p>
    <w:p w14:paraId="11C621C4" w14:textId="77777777" w:rsidR="0048261B" w:rsidRPr="00CE1BEC" w:rsidRDefault="0048261B" w:rsidP="001401D2">
      <w:pPr>
        <w:snapToGrid w:val="0"/>
        <w:ind w:left="720" w:right="864" w:firstLine="270"/>
        <w:rPr>
          <w:color w:val="000000"/>
          <w:sz w:val="22"/>
          <w:szCs w:val="22"/>
        </w:rPr>
      </w:pPr>
      <w:r w:rsidRPr="00CE1BEC">
        <w:rPr>
          <w:color w:val="000000"/>
          <w:sz w:val="22"/>
          <w:szCs w:val="22"/>
        </w:rPr>
        <w:t>Physicist (C-AD, BNL) 10/1/2017 – present </w:t>
      </w:r>
    </w:p>
    <w:p w14:paraId="790A15F8"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lastRenderedPageBreak/>
        <w:t>Design of permanent magnets for accelerator applications, including fixed-field lattice for CEBAF 20GeV energy upgrade and wiggler for coherent electron cooling. Lab-directed R&amp;D in field limits of permanent magnets including a magnetic measurement system. Design studies of novel oval-aperture Halbach magnets that provide higher gradients for hadron therapy gantries. Magnetic calculations and tuning for the production run of permanent magnets for the CBETA accelerator during 2018. </w:t>
      </w:r>
    </w:p>
    <w:p w14:paraId="12F9CD06" w14:textId="77777777" w:rsidR="0048261B" w:rsidRPr="00CE1BEC" w:rsidRDefault="0048261B" w:rsidP="001401D2">
      <w:pPr>
        <w:snapToGrid w:val="0"/>
        <w:ind w:left="720" w:right="864" w:firstLine="270"/>
        <w:rPr>
          <w:color w:val="000000"/>
          <w:sz w:val="22"/>
          <w:szCs w:val="22"/>
        </w:rPr>
      </w:pPr>
      <w:r w:rsidRPr="00CE1BEC">
        <w:rPr>
          <w:color w:val="000000"/>
          <w:sz w:val="22"/>
          <w:szCs w:val="22"/>
        </w:rPr>
        <w:t>Associate Physicist (C-AD, BNL) 10/2015 – 09/2017 </w:t>
      </w:r>
    </w:p>
    <w:p w14:paraId="143B1176" w14:textId="411BECB4" w:rsidR="0048261B" w:rsidRPr="00CE1BEC" w:rsidRDefault="0048261B" w:rsidP="001401D2">
      <w:pPr>
        <w:spacing w:after="120"/>
        <w:ind w:left="720" w:right="864" w:firstLine="270"/>
        <w:rPr>
          <w:color w:val="000000"/>
          <w:sz w:val="22"/>
          <w:szCs w:val="22"/>
        </w:rPr>
      </w:pPr>
      <w:r w:rsidRPr="00CE1BEC">
        <w:rPr>
          <w:color w:val="000000"/>
          <w:sz w:val="22"/>
          <w:szCs w:val="22"/>
        </w:rPr>
        <w:t>Magnet cell design and field-map tracking simulation for the CBETA multi-pass energy recovery linac built at Cornell. Construction of a series of 12 novel Halbach-derived magnets using 3D printed m</w:t>
      </w:r>
      <w:r w:rsidR="00793E07">
        <w:rPr>
          <w:color w:val="000000"/>
          <w:sz w:val="22"/>
          <w:szCs w:val="22"/>
        </w:rPr>
        <w:t>o</w:t>
      </w:r>
      <w:r w:rsidRPr="00CE1BEC">
        <w:rPr>
          <w:color w:val="000000"/>
          <w:sz w:val="22"/>
          <w:szCs w:val="22"/>
        </w:rPr>
        <w:t>lds and a new shimming technique to achieve accelerator-level field quality at low cost. </w:t>
      </w:r>
    </w:p>
    <w:p w14:paraId="39198AC6" w14:textId="77777777" w:rsidR="0048261B" w:rsidRPr="00CE1BEC" w:rsidRDefault="0048261B" w:rsidP="001401D2">
      <w:pPr>
        <w:ind w:left="720" w:right="864" w:firstLine="270"/>
        <w:rPr>
          <w:color w:val="000000"/>
          <w:sz w:val="22"/>
          <w:szCs w:val="22"/>
        </w:rPr>
      </w:pPr>
      <w:r w:rsidRPr="00CE1BEC">
        <w:rPr>
          <w:color w:val="000000"/>
          <w:sz w:val="22"/>
          <w:szCs w:val="22"/>
        </w:rPr>
        <w:t>Assistant Physicist (C-AD, BNL) 10/2013 – 09/2015 </w:t>
      </w:r>
    </w:p>
    <w:p w14:paraId="23ED9C88"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t>Design and simulation of BNL’s proposed eRHIC particle accelerator and related prototype accelerators and magnets. First ever beam dynamics studies for a new sort of “3D” cyclotron. </w:t>
      </w:r>
    </w:p>
    <w:p w14:paraId="6D9AD5A2" w14:textId="77777777" w:rsidR="0048261B" w:rsidRPr="00CE1BEC" w:rsidRDefault="0048261B" w:rsidP="001401D2">
      <w:pPr>
        <w:ind w:left="720" w:right="864" w:firstLine="270"/>
        <w:rPr>
          <w:color w:val="000000"/>
          <w:sz w:val="22"/>
          <w:szCs w:val="22"/>
        </w:rPr>
      </w:pPr>
      <w:r w:rsidRPr="00CE1BEC">
        <w:rPr>
          <w:color w:val="000000"/>
          <w:sz w:val="22"/>
          <w:szCs w:val="22"/>
        </w:rPr>
        <w:t>Accelerator Physicist (Rutherford Appleton Laboratory) 09/2003 – 10/2013 </w:t>
      </w:r>
    </w:p>
    <w:p w14:paraId="6802ABF3"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t>Research topics included: beam dynamics and magnetic field simulations in FFAG (</w:t>
      </w:r>
      <w:proofErr w:type="gramStart"/>
      <w:r w:rsidRPr="00CE1BEC">
        <w:rPr>
          <w:color w:val="000000"/>
          <w:sz w:val="22"/>
          <w:szCs w:val="22"/>
        </w:rPr>
        <w:t>fixed-field</w:t>
      </w:r>
      <w:proofErr w:type="gramEnd"/>
      <w:r w:rsidRPr="00CE1BEC">
        <w:rPr>
          <w:color w:val="000000"/>
          <w:sz w:val="22"/>
          <w:szCs w:val="22"/>
        </w:rPr>
        <w:t>) particle accelerators; heat deposition and yield of particle beam targets. Previously worked on the Neutrino Factory "muon front end" design, including setting up a public distributed computing project to run the simulations and optimize the design automatically. </w:t>
      </w:r>
    </w:p>
    <w:p w14:paraId="498B6C1C" w14:textId="77777777" w:rsidR="0048261B" w:rsidRPr="00CE1BEC" w:rsidRDefault="0048261B" w:rsidP="001401D2">
      <w:pPr>
        <w:ind w:left="720" w:right="864" w:firstLine="270"/>
        <w:rPr>
          <w:color w:val="000000"/>
          <w:sz w:val="22"/>
          <w:szCs w:val="22"/>
        </w:rPr>
      </w:pPr>
      <w:r w:rsidRPr="00CE1BEC">
        <w:rPr>
          <w:color w:val="000000"/>
          <w:sz w:val="22"/>
          <w:szCs w:val="22"/>
        </w:rPr>
        <w:t>Associate Lecturer in Physics (The Open University) 2007 - 2009 </w:t>
      </w:r>
    </w:p>
    <w:p w14:paraId="04BF380E" w14:textId="77777777" w:rsidR="0048261B" w:rsidRPr="00CE1BEC" w:rsidRDefault="0048261B" w:rsidP="001401D2">
      <w:pPr>
        <w:ind w:left="720" w:right="864" w:firstLine="270"/>
        <w:rPr>
          <w:color w:val="000000"/>
          <w:sz w:val="22"/>
          <w:szCs w:val="22"/>
        </w:rPr>
      </w:pPr>
      <w:r w:rsidRPr="00CE1BEC">
        <w:rPr>
          <w:color w:val="000000"/>
          <w:sz w:val="22"/>
          <w:szCs w:val="22"/>
        </w:rPr>
        <w:t xml:space="preserve">Tutored the course "S357: Space Time and Cosmology" for two years at distance learning university, with ~20 students. Syllabus included classical mechanics, special and general </w:t>
      </w:r>
      <w:proofErr w:type="gramStart"/>
      <w:r w:rsidRPr="00CE1BEC">
        <w:rPr>
          <w:color w:val="000000"/>
          <w:sz w:val="22"/>
          <w:szCs w:val="22"/>
        </w:rPr>
        <w:t>relativity</w:t>
      </w:r>
      <w:proofErr w:type="gramEnd"/>
      <w:r w:rsidRPr="00CE1BEC">
        <w:rPr>
          <w:color w:val="000000"/>
          <w:sz w:val="22"/>
          <w:szCs w:val="22"/>
        </w:rPr>
        <w:t xml:space="preserve"> and cosmology. </w:t>
      </w:r>
    </w:p>
    <w:p w14:paraId="36D6284F" w14:textId="77777777" w:rsidR="0048261B" w:rsidRPr="00CE1BEC" w:rsidRDefault="0048261B" w:rsidP="001401D2">
      <w:pPr>
        <w:ind w:left="720" w:right="864" w:firstLine="270"/>
        <w:rPr>
          <w:color w:val="000000"/>
          <w:sz w:val="22"/>
          <w:szCs w:val="22"/>
        </w:rPr>
      </w:pPr>
      <w:r w:rsidRPr="00CE1BEC">
        <w:rPr>
          <w:color w:val="000000"/>
          <w:sz w:val="22"/>
          <w:szCs w:val="22"/>
        </w:rPr>
        <w:t>Vacation Studentships (Rutherford Appleton Laboratory) Summer 2000 – Easter 2003 </w:t>
      </w:r>
    </w:p>
    <w:p w14:paraId="50D53384" w14:textId="77777777" w:rsidR="0048261B" w:rsidRPr="00CE1BEC" w:rsidRDefault="0048261B" w:rsidP="001401D2">
      <w:pPr>
        <w:ind w:left="720" w:right="864" w:firstLine="270"/>
        <w:rPr>
          <w:color w:val="000000"/>
          <w:sz w:val="22"/>
          <w:szCs w:val="22"/>
        </w:rPr>
      </w:pPr>
      <w:r w:rsidRPr="00CE1BEC">
        <w:rPr>
          <w:color w:val="000000"/>
          <w:sz w:val="22"/>
          <w:szCs w:val="22"/>
        </w:rPr>
        <w:t>Developed graphics for interactive particle beam transport simulations. </w:t>
      </w:r>
    </w:p>
    <w:p w14:paraId="1E264079"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t>Research and Professional Accomplishments </w:t>
      </w:r>
    </w:p>
    <w:p w14:paraId="3C841C8D"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t>From 2009-2014, performed the first computer simulations of fixed-field accelerators with vertical orbit excursion, including an invited talk at the IPAC’14 conference. Another invited talk was at the IPAC’18 conference. During the summer of 2017, built and demonstrated the highest ever energy range in a “non-scaling” fixed-field accelerator (a factor of 3.8), using beam from ATF-1 and magnets from CBETA R&amp;D. Reviewer of 6 papers for Physical Review Accelerators and Beams, one in Physical Review Applied and one in Instruments. </w:t>
      </w:r>
    </w:p>
    <w:p w14:paraId="334828B6" w14:textId="77777777" w:rsidR="0048261B" w:rsidRPr="00CE1BEC" w:rsidRDefault="0048261B" w:rsidP="001401D2">
      <w:pPr>
        <w:ind w:left="720" w:right="864" w:firstLine="270"/>
        <w:rPr>
          <w:color w:val="000000"/>
          <w:sz w:val="22"/>
          <w:szCs w:val="22"/>
        </w:rPr>
      </w:pPr>
      <w:r w:rsidRPr="00CE1BEC">
        <w:rPr>
          <w:color w:val="000000"/>
          <w:sz w:val="22"/>
          <w:szCs w:val="22"/>
        </w:rPr>
        <w:t>Other Skills </w:t>
      </w:r>
    </w:p>
    <w:p w14:paraId="724E9FA3" w14:textId="77777777" w:rsidR="0048261B" w:rsidRPr="00CE1BEC" w:rsidRDefault="0048261B" w:rsidP="001401D2">
      <w:pPr>
        <w:spacing w:after="120"/>
        <w:ind w:left="720" w:right="864" w:firstLine="270"/>
        <w:rPr>
          <w:color w:val="000000"/>
          <w:sz w:val="22"/>
          <w:szCs w:val="22"/>
        </w:rPr>
      </w:pPr>
      <w:r w:rsidRPr="00CE1BEC">
        <w:rPr>
          <w:color w:val="000000"/>
          <w:sz w:val="22"/>
          <w:szCs w:val="22"/>
        </w:rPr>
        <w:t>Physics: research topics above, plus experience with the MARS target simulation code and Poisson/</w:t>
      </w:r>
      <w:proofErr w:type="spellStart"/>
      <w:r w:rsidRPr="00CE1BEC">
        <w:rPr>
          <w:color w:val="000000"/>
          <w:sz w:val="22"/>
          <w:szCs w:val="22"/>
        </w:rPr>
        <w:t>Superfish</w:t>
      </w:r>
      <w:proofErr w:type="spellEnd"/>
      <w:r w:rsidRPr="00CE1BEC">
        <w:rPr>
          <w:color w:val="000000"/>
          <w:sz w:val="22"/>
          <w:szCs w:val="22"/>
        </w:rPr>
        <w:t xml:space="preserve"> magnet design code. </w:t>
      </w:r>
    </w:p>
    <w:p w14:paraId="4D4F2208" w14:textId="1003908F" w:rsidR="0048261B" w:rsidRDefault="0048261B" w:rsidP="001401D2">
      <w:pPr>
        <w:ind w:left="720" w:right="864" w:firstLine="270"/>
        <w:rPr>
          <w:color w:val="000000"/>
          <w:sz w:val="22"/>
          <w:szCs w:val="22"/>
        </w:rPr>
      </w:pPr>
      <w:r w:rsidRPr="00CE1BEC">
        <w:rPr>
          <w:color w:val="000000"/>
          <w:sz w:val="22"/>
          <w:szCs w:val="22"/>
        </w:rPr>
        <w:t>Computing: C/C++, scientific and numerical computing, Windows and Linux platforms, OpenGL computer graphics, PHP, website design, distributed computing, software GUI, interactive animation.</w:t>
      </w:r>
    </w:p>
    <w:p w14:paraId="73CD831B" w14:textId="2E2B95C0" w:rsidR="00BD6B67" w:rsidRDefault="00BD6B67" w:rsidP="001401D2">
      <w:pPr>
        <w:ind w:left="720" w:right="864" w:firstLine="270"/>
        <w:rPr>
          <w:color w:val="000000"/>
          <w:sz w:val="22"/>
          <w:szCs w:val="22"/>
        </w:rPr>
      </w:pPr>
    </w:p>
    <w:p w14:paraId="591CB2CD" w14:textId="3D044A53" w:rsidR="00BD6B67" w:rsidRDefault="00BD6B67" w:rsidP="001401D2">
      <w:pPr>
        <w:ind w:left="720" w:right="864" w:firstLine="270"/>
        <w:rPr>
          <w:color w:val="000000"/>
          <w:sz w:val="22"/>
          <w:szCs w:val="22"/>
        </w:rPr>
      </w:pPr>
    </w:p>
    <w:p w14:paraId="68A4228C" w14:textId="7BCE513D" w:rsidR="00BD6B67" w:rsidRDefault="00BD6B67" w:rsidP="001401D2">
      <w:pPr>
        <w:ind w:left="720" w:right="864" w:firstLine="270"/>
        <w:rPr>
          <w:color w:val="000000"/>
          <w:sz w:val="22"/>
          <w:szCs w:val="22"/>
        </w:rPr>
      </w:pPr>
    </w:p>
    <w:p w14:paraId="350F7F15" w14:textId="2E8B0E17" w:rsidR="00BD6B67" w:rsidRDefault="00BD6B67" w:rsidP="001401D2">
      <w:pPr>
        <w:ind w:left="720" w:right="864" w:firstLine="270"/>
        <w:rPr>
          <w:color w:val="000000"/>
          <w:sz w:val="22"/>
          <w:szCs w:val="22"/>
        </w:rPr>
      </w:pPr>
    </w:p>
    <w:p w14:paraId="27A84A72" w14:textId="7E3CB2D4" w:rsidR="00BD6B67" w:rsidRDefault="00BD6B67" w:rsidP="001401D2">
      <w:pPr>
        <w:ind w:left="720" w:right="864" w:firstLine="270"/>
        <w:rPr>
          <w:color w:val="000000"/>
          <w:sz w:val="22"/>
          <w:szCs w:val="22"/>
        </w:rPr>
      </w:pPr>
    </w:p>
    <w:p w14:paraId="79A570CA" w14:textId="5AE4E64C" w:rsidR="00BD6B67" w:rsidRDefault="00BD6B67" w:rsidP="001401D2">
      <w:pPr>
        <w:ind w:right="864"/>
        <w:rPr>
          <w:color w:val="000000"/>
          <w:sz w:val="22"/>
          <w:szCs w:val="22"/>
        </w:rPr>
      </w:pPr>
    </w:p>
    <w:p w14:paraId="1A63E7A0" w14:textId="05B99BD4" w:rsidR="00BD6B67" w:rsidRDefault="00BD6B67" w:rsidP="001401D2">
      <w:pPr>
        <w:ind w:right="864"/>
        <w:rPr>
          <w:color w:val="000000"/>
          <w:sz w:val="22"/>
          <w:szCs w:val="22"/>
        </w:rPr>
      </w:pPr>
    </w:p>
    <w:p w14:paraId="3C9BB80F" w14:textId="3CF0D916" w:rsidR="00BD6B67" w:rsidRDefault="00BD6B67" w:rsidP="001401D2">
      <w:pPr>
        <w:ind w:right="864"/>
        <w:rPr>
          <w:color w:val="000000"/>
          <w:sz w:val="22"/>
          <w:szCs w:val="22"/>
        </w:rPr>
      </w:pPr>
    </w:p>
    <w:p w14:paraId="7EC4FF53" w14:textId="4DDAAB1F" w:rsidR="00BD6B67" w:rsidRDefault="00BD6B67" w:rsidP="001401D2">
      <w:pPr>
        <w:ind w:right="864"/>
        <w:rPr>
          <w:color w:val="000000"/>
          <w:sz w:val="22"/>
          <w:szCs w:val="22"/>
        </w:rPr>
      </w:pPr>
    </w:p>
    <w:p w14:paraId="58E3A345" w14:textId="2FFB7432" w:rsidR="001401D2" w:rsidRDefault="001401D2" w:rsidP="001401D2">
      <w:pPr>
        <w:ind w:right="864"/>
        <w:rPr>
          <w:color w:val="000000"/>
          <w:sz w:val="22"/>
          <w:szCs w:val="22"/>
        </w:rPr>
      </w:pPr>
    </w:p>
    <w:p w14:paraId="5CA56BBE" w14:textId="51234019" w:rsidR="001401D2" w:rsidRDefault="001401D2" w:rsidP="001401D2">
      <w:pPr>
        <w:ind w:right="864"/>
        <w:rPr>
          <w:color w:val="000000"/>
          <w:sz w:val="22"/>
          <w:szCs w:val="22"/>
        </w:rPr>
      </w:pPr>
    </w:p>
    <w:p w14:paraId="505EE462" w14:textId="636C739E" w:rsidR="001401D2" w:rsidRDefault="001401D2" w:rsidP="001401D2">
      <w:pPr>
        <w:ind w:right="864"/>
        <w:rPr>
          <w:color w:val="000000"/>
          <w:sz w:val="22"/>
          <w:szCs w:val="22"/>
        </w:rPr>
      </w:pPr>
    </w:p>
    <w:p w14:paraId="529C6371" w14:textId="549FC73B" w:rsidR="001401D2" w:rsidRDefault="001401D2" w:rsidP="001401D2">
      <w:pPr>
        <w:ind w:right="864"/>
        <w:rPr>
          <w:color w:val="000000"/>
          <w:sz w:val="22"/>
          <w:szCs w:val="22"/>
        </w:rPr>
      </w:pPr>
    </w:p>
    <w:p w14:paraId="10AB12D4" w14:textId="0DFE142E" w:rsidR="001401D2" w:rsidRDefault="001401D2" w:rsidP="001401D2">
      <w:pPr>
        <w:ind w:right="864"/>
        <w:rPr>
          <w:color w:val="000000"/>
          <w:sz w:val="22"/>
          <w:szCs w:val="22"/>
        </w:rPr>
      </w:pPr>
    </w:p>
    <w:p w14:paraId="6758CEEC" w14:textId="55072600" w:rsidR="001401D2" w:rsidRDefault="001401D2" w:rsidP="001401D2">
      <w:pPr>
        <w:ind w:right="864"/>
        <w:rPr>
          <w:color w:val="000000"/>
          <w:sz w:val="22"/>
          <w:szCs w:val="22"/>
        </w:rPr>
      </w:pPr>
    </w:p>
    <w:p w14:paraId="0E49A7EB" w14:textId="3ABB94A6" w:rsidR="001401D2" w:rsidRDefault="001401D2" w:rsidP="001401D2">
      <w:pPr>
        <w:ind w:right="864"/>
        <w:rPr>
          <w:color w:val="000000"/>
          <w:sz w:val="22"/>
          <w:szCs w:val="22"/>
        </w:rPr>
      </w:pPr>
    </w:p>
    <w:p w14:paraId="49427993" w14:textId="163ECB01" w:rsidR="001401D2" w:rsidRDefault="001401D2" w:rsidP="001401D2">
      <w:pPr>
        <w:ind w:right="864"/>
        <w:rPr>
          <w:color w:val="000000"/>
          <w:sz w:val="22"/>
          <w:szCs w:val="22"/>
        </w:rPr>
      </w:pPr>
    </w:p>
    <w:p w14:paraId="01FEAD99" w14:textId="22567DF5" w:rsidR="001401D2" w:rsidRDefault="001401D2" w:rsidP="001401D2">
      <w:pPr>
        <w:ind w:right="864"/>
        <w:rPr>
          <w:color w:val="000000"/>
          <w:sz w:val="22"/>
          <w:szCs w:val="22"/>
        </w:rPr>
      </w:pPr>
    </w:p>
    <w:p w14:paraId="6B2ADC65" w14:textId="66560EF7" w:rsidR="001401D2" w:rsidRDefault="001401D2" w:rsidP="001401D2">
      <w:pPr>
        <w:ind w:right="864"/>
        <w:rPr>
          <w:color w:val="000000"/>
          <w:sz w:val="22"/>
          <w:szCs w:val="22"/>
        </w:rPr>
      </w:pPr>
    </w:p>
    <w:p w14:paraId="683122D5" w14:textId="77777777" w:rsidR="00BD6B67" w:rsidRPr="0048261B" w:rsidRDefault="00BD6B67" w:rsidP="001401D2">
      <w:pPr>
        <w:ind w:left="720" w:right="864" w:firstLine="360"/>
        <w:rPr>
          <w:color w:val="000000"/>
          <w:sz w:val="22"/>
          <w:szCs w:val="22"/>
        </w:rPr>
      </w:pPr>
    </w:p>
    <w:p w14:paraId="6D73C625" w14:textId="77777777" w:rsidR="00BD6B67" w:rsidRDefault="00BD6B67" w:rsidP="001401D2">
      <w:pPr>
        <w:ind w:left="720" w:right="864" w:firstLine="360"/>
        <w:rPr>
          <w:b/>
          <w:bCs/>
          <w:sz w:val="22"/>
          <w:szCs w:val="22"/>
        </w:rPr>
      </w:pPr>
    </w:p>
    <w:p w14:paraId="552C1A4F" w14:textId="67145BB6" w:rsidR="00146992" w:rsidRDefault="00146992" w:rsidP="001401D2">
      <w:pPr>
        <w:ind w:left="720" w:right="864" w:firstLine="360"/>
        <w:rPr>
          <w:b/>
          <w:u w:val="single"/>
        </w:rPr>
      </w:pPr>
      <w:r>
        <w:rPr>
          <w:b/>
        </w:rPr>
        <w:lastRenderedPageBreak/>
        <w:t xml:space="preserve">1. </w:t>
      </w:r>
      <w:r>
        <w:rPr>
          <w:b/>
          <w:u w:val="single"/>
        </w:rPr>
        <w:t>ALIGNMENT WITH THE LABORATORY MISSION AND VISION</w:t>
      </w:r>
    </w:p>
    <w:p w14:paraId="5C01E90E" w14:textId="41A8F458" w:rsidR="003F0625" w:rsidRDefault="003F0625" w:rsidP="001401D2">
      <w:pPr>
        <w:ind w:left="720" w:right="864" w:firstLine="360"/>
        <w:jc w:val="both"/>
        <w:rPr>
          <w:sz w:val="22"/>
          <w:szCs w:val="22"/>
        </w:rPr>
      </w:pPr>
      <w:r w:rsidRPr="003F0625">
        <w:rPr>
          <w:sz w:val="22"/>
          <w:szCs w:val="22"/>
        </w:rPr>
        <w:t xml:space="preserve">This proposal is connected to the mission of the Collider Accelerator Department for the DOE present and future in Relativistic Heavy Ion Collider to develop and maintain the existing and future accelerator Brookhaven National Laboratory facilities. </w:t>
      </w:r>
      <w:r>
        <w:rPr>
          <w:sz w:val="22"/>
          <w:szCs w:val="22"/>
        </w:rPr>
        <w:t>It</w:t>
      </w:r>
      <w:r w:rsidRPr="003F0625">
        <w:rPr>
          <w:sz w:val="22"/>
          <w:szCs w:val="22"/>
        </w:rPr>
        <w:t xml:space="preserve"> includes only essential part – couple of arc cells of the future synchrotron accelerator to be build and tested within the existing CAD proton beam lines.</w:t>
      </w:r>
      <w:r w:rsidRPr="003F0625">
        <w:rPr>
          <w:rFonts w:asciiTheme="minorHAnsi" w:eastAsiaTheme="minorEastAsia" w:hAnsi="Arial" w:cstheme="minorBidi"/>
          <w:color w:val="002060"/>
          <w:kern w:val="24"/>
          <w:sz w:val="22"/>
          <w:szCs w:val="22"/>
        </w:rPr>
        <w:t xml:space="preserve"> </w:t>
      </w:r>
      <w:r w:rsidRPr="003F0625">
        <w:rPr>
          <w:sz w:val="22"/>
          <w:szCs w:val="22"/>
        </w:rPr>
        <w:t xml:space="preserve">It is a proof of principle for future proton </w:t>
      </w:r>
      <w:r w:rsidR="00D00382" w:rsidRPr="003F0625">
        <w:rPr>
          <w:sz w:val="22"/>
          <w:szCs w:val="22"/>
        </w:rPr>
        <w:t>d</w:t>
      </w:r>
      <w:r w:rsidR="00D00382">
        <w:rPr>
          <w:sz w:val="22"/>
          <w:szCs w:val="22"/>
        </w:rPr>
        <w:t>r</w:t>
      </w:r>
      <w:r w:rsidR="00D00382" w:rsidRPr="003F0625">
        <w:rPr>
          <w:sz w:val="22"/>
          <w:szCs w:val="22"/>
        </w:rPr>
        <w:t>ivers,</w:t>
      </w:r>
      <w:r w:rsidRPr="003F0625">
        <w:rPr>
          <w:sz w:val="22"/>
          <w:szCs w:val="22"/>
        </w:rPr>
        <w:t xml:space="preserve"> and it is applicable for the cancer proton therapy. It presents the best possible solution for the new FLASH cancer radiation therapy. </w:t>
      </w:r>
    </w:p>
    <w:p w14:paraId="24F27211" w14:textId="77777777" w:rsidR="003F0625" w:rsidRDefault="003F0625" w:rsidP="00723239">
      <w:pPr>
        <w:ind w:left="720" w:firstLine="360"/>
        <w:jc w:val="both"/>
        <w:rPr>
          <w:sz w:val="22"/>
          <w:szCs w:val="22"/>
        </w:rPr>
      </w:pPr>
    </w:p>
    <w:p w14:paraId="17CAF4B2" w14:textId="61ACD521" w:rsidR="001401D2" w:rsidRPr="001401D2" w:rsidRDefault="003F0625" w:rsidP="001401D2">
      <w:pPr>
        <w:pStyle w:val="ListParagraph"/>
        <w:numPr>
          <w:ilvl w:val="0"/>
          <w:numId w:val="14"/>
        </w:numPr>
        <w:spacing w:after="120"/>
        <w:ind w:firstLine="360"/>
        <w:rPr>
          <w:b/>
          <w:u w:val="single"/>
        </w:rPr>
      </w:pPr>
      <w:r w:rsidRPr="001401D2">
        <w:rPr>
          <w:b/>
          <w:u w:val="single"/>
        </w:rPr>
        <w:t>POTENTIAL FUTURE FUNDING</w:t>
      </w:r>
      <w:r w:rsidR="001401D2">
        <w:rPr>
          <w:b/>
          <w:u w:val="single"/>
        </w:rPr>
        <w:t xml:space="preserve"> </w:t>
      </w:r>
    </w:p>
    <w:p w14:paraId="3E79501E" w14:textId="5A79BC0E" w:rsidR="001401D2" w:rsidRPr="001401D2" w:rsidRDefault="001401D2" w:rsidP="001401D2">
      <w:pPr>
        <w:ind w:left="720" w:right="864" w:firstLine="360"/>
        <w:rPr>
          <w:bCs/>
        </w:rPr>
      </w:pPr>
      <w:r>
        <w:rPr>
          <w:bCs/>
        </w:rPr>
        <w:t xml:space="preserve">We are expecting the Stony Brook University hospital and GE HealthCare </w:t>
      </w:r>
      <w:r w:rsidR="00D00382">
        <w:rPr>
          <w:bCs/>
        </w:rPr>
        <w:t>to</w:t>
      </w:r>
      <w:r>
        <w:rPr>
          <w:bCs/>
        </w:rPr>
        <w:t xml:space="preserve"> be the essential providers of the funding estimated to be of the order of $40M. </w:t>
      </w:r>
    </w:p>
    <w:p w14:paraId="1789BE47" w14:textId="77777777" w:rsidR="001401D2" w:rsidRPr="001401D2" w:rsidRDefault="001401D2" w:rsidP="001401D2">
      <w:pPr>
        <w:pStyle w:val="ListParagraph"/>
        <w:rPr>
          <w:b/>
          <w:u w:val="single"/>
        </w:rPr>
      </w:pPr>
    </w:p>
    <w:p w14:paraId="5E2DE0D7" w14:textId="606A2019" w:rsidR="003D42DB" w:rsidRPr="009A44DB" w:rsidRDefault="003D42DB" w:rsidP="009A44DB">
      <w:pPr>
        <w:pStyle w:val="BodyTextIndent2"/>
        <w:ind w:firstLine="360"/>
        <w:rPr>
          <w:b/>
          <w:bCs/>
        </w:rPr>
      </w:pPr>
      <w:r>
        <w:rPr>
          <w:b/>
          <w:bCs/>
        </w:rPr>
        <w:t>4</w:t>
      </w:r>
      <w:r w:rsidRPr="00BC6D41">
        <w:rPr>
          <w:b/>
          <w:bCs/>
        </w:rPr>
        <w:t xml:space="preserve">. </w:t>
      </w:r>
      <w:r w:rsidR="001B1840">
        <w:rPr>
          <w:b/>
          <w:bCs/>
          <w:u w:val="single"/>
        </w:rPr>
        <w:t>B</w:t>
      </w:r>
      <w:r w:rsidRPr="00850B9A">
        <w:rPr>
          <w:b/>
          <w:bCs/>
          <w:u w:val="single"/>
        </w:rPr>
        <w:t>UDGET JUSTIFICATION</w:t>
      </w:r>
    </w:p>
    <w:p w14:paraId="11512943" w14:textId="0027EFD9" w:rsidR="001B1840" w:rsidRDefault="009A44DB" w:rsidP="001B1840">
      <w:pPr>
        <w:jc w:val="center"/>
        <w:rPr>
          <w:sz w:val="22"/>
          <w:szCs w:val="22"/>
        </w:rPr>
      </w:pPr>
      <w:r>
        <w:rPr>
          <w:noProof/>
          <w:sz w:val="22"/>
          <w:szCs w:val="22"/>
        </w:rPr>
        <w:lastRenderedPageBreak/>
        <w:drawing>
          <wp:inline distT="0" distB="0" distL="0" distR="0" wp14:anchorId="1729193F" wp14:editId="4D1CAEC8">
            <wp:extent cx="6323460" cy="8232316"/>
            <wp:effectExtent l="0" t="0" r="127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356005" cy="8274685"/>
                    </a:xfrm>
                    <a:prstGeom prst="rect">
                      <a:avLst/>
                    </a:prstGeom>
                  </pic:spPr>
                </pic:pic>
              </a:graphicData>
            </a:graphic>
          </wp:inline>
        </w:drawing>
      </w:r>
    </w:p>
    <w:p w14:paraId="036DA81A" w14:textId="7DED7BCB" w:rsidR="00BD6B67" w:rsidRPr="003F0625" w:rsidRDefault="00BD6B67" w:rsidP="00BD6B67">
      <w:pPr>
        <w:jc w:val="center"/>
        <w:rPr>
          <w:sz w:val="22"/>
          <w:szCs w:val="22"/>
        </w:rPr>
      </w:pPr>
    </w:p>
    <w:p w14:paraId="6F568FB0" w14:textId="77777777" w:rsidR="001B1840" w:rsidRDefault="001B1840" w:rsidP="001B1840">
      <w:pPr>
        <w:pStyle w:val="BodyTextIndent2"/>
        <w:ind w:left="0"/>
        <w:rPr>
          <w:b/>
          <w:bCs/>
          <w:u w:val="single"/>
        </w:rPr>
      </w:pPr>
      <w:r>
        <w:rPr>
          <w:b/>
          <w:bCs/>
        </w:rPr>
        <w:t>5</w:t>
      </w:r>
      <w:r w:rsidRPr="00D76A11">
        <w:rPr>
          <w:b/>
          <w:bCs/>
        </w:rPr>
        <w:t xml:space="preserve">. </w:t>
      </w:r>
      <w:r w:rsidRPr="00850B9A">
        <w:rPr>
          <w:b/>
          <w:bCs/>
          <w:u w:val="single"/>
        </w:rPr>
        <w:t>NAME OF SUGGESTED BNL REVIEWER</w:t>
      </w:r>
      <w:r>
        <w:rPr>
          <w:b/>
          <w:bCs/>
          <w:u w:val="single"/>
        </w:rPr>
        <w:t>S</w:t>
      </w:r>
    </w:p>
    <w:p w14:paraId="130F3C85" w14:textId="1D49AEBF" w:rsidR="003B05CE" w:rsidRDefault="001B1840" w:rsidP="00146992">
      <w:pPr>
        <w:rPr>
          <w:sz w:val="22"/>
          <w:szCs w:val="22"/>
        </w:rPr>
      </w:pPr>
      <w:r w:rsidRPr="001B1840">
        <w:rPr>
          <w:sz w:val="22"/>
          <w:szCs w:val="22"/>
        </w:rPr>
        <w:t>Francois Meot</w:t>
      </w:r>
      <w:r>
        <w:rPr>
          <w:sz w:val="22"/>
          <w:szCs w:val="22"/>
        </w:rPr>
        <w:t xml:space="preserve"> is familiar with the FLASH therapy.</w:t>
      </w:r>
    </w:p>
    <w:tbl>
      <w:tblPr>
        <w:tblW w:w="9738" w:type="dxa"/>
        <w:tblLayout w:type="fixed"/>
        <w:tblLook w:val="0000" w:firstRow="0" w:lastRow="0" w:firstColumn="0" w:lastColumn="0" w:noHBand="0" w:noVBand="0"/>
      </w:tblPr>
      <w:tblGrid>
        <w:gridCol w:w="4518"/>
        <w:gridCol w:w="5220"/>
      </w:tblGrid>
      <w:tr w:rsidR="009A0C47" w14:paraId="48EEFBA1" w14:textId="77777777" w:rsidTr="00C82331">
        <w:trPr>
          <w:cantSplit/>
        </w:trPr>
        <w:tc>
          <w:tcPr>
            <w:tcW w:w="9738" w:type="dxa"/>
            <w:gridSpan w:val="2"/>
          </w:tcPr>
          <w:p w14:paraId="5BFF1F4D" w14:textId="77777777" w:rsidR="009A0C47" w:rsidRDefault="009A0C47" w:rsidP="00C82331">
            <w:pPr>
              <w:rPr>
                <w:b/>
                <w:u w:val="single"/>
              </w:rPr>
            </w:pPr>
            <w:r>
              <w:rPr>
                <w:b/>
              </w:rPr>
              <w:lastRenderedPageBreak/>
              <w:t xml:space="preserve">2. </w:t>
            </w:r>
            <w:r>
              <w:rPr>
                <w:b/>
                <w:u w:val="single"/>
              </w:rPr>
              <w:t>POTENTIAL FUTURE FUNDING</w:t>
            </w:r>
          </w:p>
          <w:p w14:paraId="6560ACF4" w14:textId="587B56E1" w:rsidR="009A0C47" w:rsidRDefault="005655C0" w:rsidP="00C82331">
            <w:pPr>
              <w:pStyle w:val="BodyTextIndent2"/>
            </w:pPr>
            <w:r>
              <w:t>There are continuing regular contacts and exchange of information between the CAD and the Radiological Oncology Department of the Stony Brook University Hospital</w:t>
            </w:r>
            <w:r w:rsidR="00D87F9B">
              <w:t xml:space="preserve"> with respect to the development of the Proton Cancer Therapy facility.</w:t>
            </w:r>
            <w:r>
              <w:t xml:space="preserve"> </w:t>
            </w:r>
          </w:p>
          <w:p w14:paraId="48D800A1" w14:textId="77777777" w:rsidR="009A0C47" w:rsidRPr="00D7176E" w:rsidRDefault="009A0C47" w:rsidP="00C82331">
            <w:pPr>
              <w:pStyle w:val="BodyTextIndent2"/>
              <w:rPr>
                <w:sz w:val="14"/>
                <w:szCs w:val="10"/>
              </w:rPr>
            </w:pPr>
          </w:p>
          <w:p w14:paraId="219D0139" w14:textId="77777777" w:rsidR="009A0C47" w:rsidRDefault="009A0C47" w:rsidP="00C82331">
            <w:pPr>
              <w:pStyle w:val="BodyTextIndent2"/>
              <w:ind w:left="0"/>
              <w:rPr>
                <w:b/>
                <w:szCs w:val="24"/>
                <w:u w:val="single"/>
              </w:rPr>
            </w:pPr>
            <w:r>
              <w:rPr>
                <w:b/>
                <w:szCs w:val="24"/>
                <w:u w:val="single"/>
              </w:rPr>
              <w:t xml:space="preserve">3. </w:t>
            </w:r>
            <w:r w:rsidRPr="00D00BB0">
              <w:rPr>
                <w:b/>
                <w:szCs w:val="24"/>
                <w:u w:val="single"/>
              </w:rPr>
              <w:t>POTENTIAL EARLY CAREER AWARD INVESTIGATORS</w:t>
            </w:r>
            <w:r>
              <w:rPr>
                <w:b/>
                <w:szCs w:val="24"/>
                <w:u w:val="single"/>
              </w:rPr>
              <w:t xml:space="preserve"> (if applicable)</w:t>
            </w:r>
          </w:p>
          <w:p w14:paraId="1F44AE4B" w14:textId="76B06D97" w:rsidR="009A0C47" w:rsidRDefault="00D87F9B" w:rsidP="00C82331">
            <w:pPr>
              <w:pStyle w:val="BodyTextIndent2"/>
            </w:pPr>
            <w:r>
              <w:t xml:space="preserve">The earlier </w:t>
            </w:r>
            <w:proofErr w:type="spellStart"/>
            <w:r>
              <w:t>carred</w:t>
            </w:r>
            <w:proofErr w:type="spellEnd"/>
            <w:r>
              <w:t xml:space="preserve"> award might be possible with a young scientist contributing to the important spin off the nuclear physics </w:t>
            </w:r>
          </w:p>
          <w:p w14:paraId="28DF2AC5" w14:textId="77777777" w:rsidR="009A0C47" w:rsidRPr="00D7176E" w:rsidRDefault="009A0C47" w:rsidP="00C82331">
            <w:pPr>
              <w:pStyle w:val="BodyTextIndent2"/>
              <w:ind w:left="0"/>
              <w:rPr>
                <w:sz w:val="14"/>
                <w:szCs w:val="10"/>
              </w:rPr>
            </w:pPr>
          </w:p>
          <w:p w14:paraId="147891E6" w14:textId="77777777" w:rsidR="009A0C47" w:rsidRPr="00BC6D41" w:rsidRDefault="009A0C47" w:rsidP="00C82331">
            <w:pPr>
              <w:pStyle w:val="BodyTextIndent2"/>
              <w:ind w:left="0"/>
              <w:rPr>
                <w:b/>
                <w:bCs/>
              </w:rPr>
            </w:pPr>
            <w:r>
              <w:rPr>
                <w:b/>
                <w:bCs/>
              </w:rPr>
              <w:t>4</w:t>
            </w:r>
            <w:r w:rsidRPr="00BC6D41">
              <w:rPr>
                <w:b/>
                <w:bCs/>
              </w:rPr>
              <w:t xml:space="preserve">. </w:t>
            </w:r>
            <w:r w:rsidRPr="00850B9A">
              <w:rPr>
                <w:b/>
                <w:bCs/>
                <w:u w:val="single"/>
              </w:rPr>
              <w:t>BUDGET JUSTIFICATION</w:t>
            </w:r>
          </w:p>
          <w:p w14:paraId="7081DF39" w14:textId="77777777" w:rsidR="009A0C47" w:rsidRDefault="009A0C47" w:rsidP="00C82331">
            <w:pPr>
              <w:pStyle w:val="BodyTextIndent2"/>
            </w:pPr>
            <w:r>
              <w:t xml:space="preserve">Include a description of all costs requested in your budget. You do not need to describe the Lab burdens. </w:t>
            </w:r>
          </w:p>
          <w:p w14:paraId="415D702A" w14:textId="77777777" w:rsidR="009A0C47" w:rsidRPr="00D7176E" w:rsidRDefault="009A0C47" w:rsidP="00C82331">
            <w:pPr>
              <w:pStyle w:val="BodyTextIndent2"/>
              <w:rPr>
                <w:sz w:val="8"/>
                <w:szCs w:val="4"/>
              </w:rPr>
            </w:pPr>
          </w:p>
          <w:p w14:paraId="38A4C8CF" w14:textId="77777777" w:rsidR="009A0C47" w:rsidRDefault="009A0C47" w:rsidP="00C82331">
            <w:pPr>
              <w:pStyle w:val="BodyTextIndent2"/>
              <w:ind w:left="0"/>
              <w:rPr>
                <w:b/>
                <w:bCs/>
                <w:u w:val="single"/>
              </w:rPr>
            </w:pPr>
            <w:r>
              <w:rPr>
                <w:b/>
                <w:bCs/>
              </w:rPr>
              <w:t>5</w:t>
            </w:r>
            <w:r w:rsidRPr="00D76A11">
              <w:rPr>
                <w:b/>
                <w:bCs/>
              </w:rPr>
              <w:t xml:space="preserve">. </w:t>
            </w:r>
            <w:r w:rsidRPr="00850B9A">
              <w:rPr>
                <w:b/>
                <w:bCs/>
                <w:u w:val="single"/>
              </w:rPr>
              <w:t>NAME OF SUGGESTED BNL REVIEWER</w:t>
            </w:r>
            <w:r>
              <w:rPr>
                <w:b/>
                <w:bCs/>
                <w:u w:val="single"/>
              </w:rPr>
              <w:t>S</w:t>
            </w:r>
          </w:p>
          <w:p w14:paraId="24B886F7" w14:textId="77777777" w:rsidR="009A0C47" w:rsidRPr="00D7176E" w:rsidRDefault="009A0C47" w:rsidP="00C82331">
            <w:pPr>
              <w:pStyle w:val="BodyTextIndent2"/>
              <w:ind w:left="0"/>
              <w:rPr>
                <w:b/>
                <w:bCs/>
                <w:sz w:val="10"/>
                <w:szCs w:val="6"/>
              </w:rPr>
            </w:pPr>
          </w:p>
          <w:p w14:paraId="561E7C6F" w14:textId="77777777" w:rsidR="009A0C47" w:rsidRDefault="009A0C47" w:rsidP="00C82331">
            <w:pPr>
              <w:pStyle w:val="BodyTextIndent2"/>
            </w:pPr>
            <w:r>
              <w:t>Provide the name of two</w:t>
            </w:r>
            <w:r w:rsidRPr="00457B1E">
              <w:t xml:space="preserve"> BNL subject matter expert</w:t>
            </w:r>
            <w:r>
              <w:t>s</w:t>
            </w:r>
            <w:r w:rsidRPr="00457B1E">
              <w:t xml:space="preserve"> who may be contacted as potential reviewer</w:t>
            </w:r>
            <w:r>
              <w:t xml:space="preserve">s of your proposal. Their reviews will be in addition to those conducted by the Associate Lab Directors and their Deputies and the Directors of the Computational Science Initiative and Advanced Technology Research Office, Members of the Brookhaven Council, and Scientists not associated with the research. </w:t>
            </w:r>
          </w:p>
          <w:p w14:paraId="6A988BD5" w14:textId="77777777" w:rsidR="009A0C47" w:rsidRPr="00D7176E" w:rsidRDefault="009A0C47" w:rsidP="00C82331">
            <w:pPr>
              <w:pStyle w:val="BodyTextIndent2"/>
              <w:ind w:left="360" w:hanging="360"/>
              <w:rPr>
                <w:sz w:val="10"/>
                <w:szCs w:val="6"/>
              </w:rPr>
            </w:pPr>
          </w:p>
          <w:p w14:paraId="79395E97" w14:textId="77777777" w:rsidR="009A0C47" w:rsidRPr="00B34050" w:rsidRDefault="009A0C47" w:rsidP="00C82331">
            <w:r>
              <w:rPr>
                <w:b/>
              </w:rPr>
              <w:t xml:space="preserve">6. </w:t>
            </w:r>
            <w:r w:rsidRPr="00D00BB0">
              <w:rPr>
                <w:b/>
                <w:u w:val="single"/>
              </w:rPr>
              <w:t>EQUIPMENT</w:t>
            </w:r>
            <w:r>
              <w:rPr>
                <w:b/>
              </w:rPr>
              <w:t xml:space="preserve"> </w:t>
            </w:r>
            <w:r w:rsidRPr="00D00D75">
              <w:t>(Reference: DOE Order 413.2C</w:t>
            </w:r>
            <w:r>
              <w:t xml:space="preserve"> Chg. 1 (Min </w:t>
            </w:r>
            <w:proofErr w:type="spellStart"/>
            <w:r>
              <w:t>Chg</w:t>
            </w:r>
            <w:proofErr w:type="spellEnd"/>
            <w:r>
              <w:t>) for guidance on equipment restrictions)</w:t>
            </w:r>
          </w:p>
          <w:tbl>
            <w:tblPr>
              <w:tblW w:w="9738" w:type="dxa"/>
              <w:tblLayout w:type="fixed"/>
              <w:tblLook w:val="0000" w:firstRow="0" w:lastRow="0" w:firstColumn="0" w:lastColumn="0" w:noHBand="0" w:noVBand="0"/>
            </w:tblPr>
            <w:tblGrid>
              <w:gridCol w:w="7848"/>
              <w:gridCol w:w="720"/>
              <w:gridCol w:w="1170"/>
            </w:tblGrid>
            <w:tr w:rsidR="009A0C47" w14:paraId="550D9D45" w14:textId="77777777" w:rsidTr="00C82331">
              <w:trPr>
                <w:cantSplit/>
              </w:trPr>
              <w:tc>
                <w:tcPr>
                  <w:tcW w:w="7848" w:type="dxa"/>
                </w:tcPr>
                <w:p w14:paraId="28EEBC7F" w14:textId="77777777" w:rsidR="009A0C47" w:rsidRDefault="009A0C47" w:rsidP="00C82331">
                  <w:pPr>
                    <w:ind w:left="720"/>
                  </w:pPr>
                  <w:r w:rsidRPr="00D00D75">
                    <w:t>Will LDRD funding be used to purchase equipment?</w:t>
                  </w:r>
                </w:p>
                <w:p w14:paraId="69C20E81" w14:textId="77777777" w:rsidR="009A0C47" w:rsidRPr="00D00D75" w:rsidRDefault="009A0C47" w:rsidP="00C82331">
                  <w:pPr>
                    <w:ind w:left="720"/>
                    <w:jc w:val="right"/>
                  </w:pPr>
                  <w:r>
                    <w:t xml:space="preserve"> </w:t>
                  </w:r>
                </w:p>
                <w:p w14:paraId="54B357CF" w14:textId="77777777" w:rsidR="009A0C47" w:rsidRPr="00D00D75" w:rsidRDefault="009A0C47" w:rsidP="00C82331">
                  <w:pPr>
                    <w:ind w:left="1440"/>
                  </w:pPr>
                  <w:r w:rsidRPr="00D00D75">
                    <w:t>If “Yes,” provide cost and description of equipment</w:t>
                  </w:r>
                </w:p>
                <w:p w14:paraId="7F3C7E15" w14:textId="77777777" w:rsidR="009A0C47" w:rsidRPr="00D00D75" w:rsidRDefault="009A0C47" w:rsidP="00C82331">
                  <w:pPr>
                    <w:ind w:left="1440"/>
                  </w:pPr>
                  <w:r w:rsidRPr="00D00D75">
                    <w:t>Year 1 - $</w:t>
                  </w:r>
                  <w:r w:rsidRPr="00D00D75">
                    <w:tab/>
                    <w:t xml:space="preserve">     </w:t>
                  </w:r>
                  <w:r w:rsidRPr="00D00D75">
                    <w:cr/>
                  </w:r>
                </w:p>
                <w:p w14:paraId="4EBDDC52" w14:textId="77777777" w:rsidR="009A0C47" w:rsidRPr="00D00D75" w:rsidRDefault="009A0C47" w:rsidP="00C82331">
                  <w:pPr>
                    <w:ind w:left="1440"/>
                  </w:pPr>
                  <w:r w:rsidRPr="00D00D75">
                    <w:t>Year 2 - $</w:t>
                  </w:r>
                  <w:r w:rsidRPr="00D00D75">
                    <w:tab/>
                    <w:t xml:space="preserve">     </w:t>
                  </w:r>
                  <w:r w:rsidRPr="00D00D75">
                    <w:cr/>
                  </w:r>
                </w:p>
                <w:p w14:paraId="64BA16D2" w14:textId="77777777" w:rsidR="009A0C47" w:rsidRPr="00D00D75" w:rsidRDefault="009A0C47" w:rsidP="00C82331">
                  <w:pPr>
                    <w:ind w:left="1440"/>
                  </w:pPr>
                  <w:r w:rsidRPr="00D00D75">
                    <w:t>Year 3 - $</w:t>
                  </w:r>
                  <w:r w:rsidRPr="00D00D75">
                    <w:tab/>
                    <w:t xml:space="preserve">     </w:t>
                  </w:r>
                  <w:r w:rsidRPr="00D00D75">
                    <w:cr/>
                  </w:r>
                </w:p>
                <w:p w14:paraId="520A58BE" w14:textId="77777777" w:rsidR="009A0C47" w:rsidRPr="00103F11" w:rsidRDefault="009A0C47" w:rsidP="00C82331">
                  <w:pPr>
                    <w:ind w:left="1440"/>
                    <w:rPr>
                      <w:b/>
                      <w:sz w:val="16"/>
                      <w:szCs w:val="16"/>
                    </w:rPr>
                  </w:pPr>
                  <w:r w:rsidRPr="00D00D75">
                    <w:t>Description:</w:t>
                  </w:r>
                  <w:r w:rsidRPr="00B34050">
                    <w:rPr>
                      <w:b/>
                    </w:rPr>
                    <w:t xml:space="preserve">       </w:t>
                  </w:r>
                  <w:r w:rsidRPr="00B34050">
                    <w:rPr>
                      <w:b/>
                    </w:rPr>
                    <w:cr/>
                  </w:r>
                </w:p>
                <w:p w14:paraId="71FB64C9" w14:textId="77777777" w:rsidR="009A0C47" w:rsidRDefault="009A0C47" w:rsidP="00C82331">
                  <w:r>
                    <w:rPr>
                      <w:b/>
                    </w:rPr>
                    <w:t xml:space="preserve">7. </w:t>
                  </w:r>
                  <w:r>
                    <w:rPr>
                      <w:b/>
                      <w:u w:val="single"/>
                    </w:rPr>
                    <w:t>HUMAN SUBJECTS</w:t>
                  </w:r>
                  <w:r>
                    <w:t xml:space="preserve"> (Reference: DOE Order 443.1C)</w:t>
                  </w:r>
                </w:p>
                <w:p w14:paraId="54566536" w14:textId="77777777" w:rsidR="009A0C47" w:rsidRDefault="009A0C47" w:rsidP="00C82331">
                  <w:pPr>
                    <w:ind w:left="720"/>
                    <w:jc w:val="both"/>
                  </w:pPr>
                  <w:r>
                    <w:t>Are human subjects involved from BNL or a collaborating institution?</w:t>
                  </w:r>
                </w:p>
                <w:p w14:paraId="11759B91" w14:textId="77777777" w:rsidR="009A0C47" w:rsidRDefault="009A0C47" w:rsidP="00C82331">
                  <w:pPr>
                    <w:tabs>
                      <w:tab w:val="left" w:pos="720"/>
                      <w:tab w:val="left" w:pos="990"/>
                      <w:tab w:val="left" w:pos="7920"/>
                      <w:tab w:val="left" w:pos="9180"/>
                    </w:tabs>
                    <w:spacing w:line="214" w:lineRule="auto"/>
                    <w:ind w:left="720" w:hanging="720"/>
                  </w:pPr>
                  <w:r>
                    <w:t xml:space="preserve">            Human Subjects is defined as “A living individual from whom an investigator obtains either (1) data about that individual through intervention or interaction with the individual, or (2) identifiable, private information about that individual”.</w:t>
                  </w:r>
                </w:p>
                <w:p w14:paraId="67DDC012" w14:textId="77777777" w:rsidR="009A0C47" w:rsidRDefault="009A0C47" w:rsidP="00C82331">
                  <w:pPr>
                    <w:ind w:left="1440"/>
                  </w:pPr>
                  <w:r>
                    <w:t xml:space="preserve">If </w:t>
                  </w:r>
                  <w:r>
                    <w:rPr>
                      <w:b/>
                    </w:rPr>
                    <w:t>yes</w:t>
                  </w:r>
                  <w:r>
                    <w:t>, attach copy of the current Institutional Review Board Approval and Informed Consent Form from BNL and/or collaborating institution.</w:t>
                  </w:r>
                </w:p>
              </w:tc>
              <w:tc>
                <w:tcPr>
                  <w:tcW w:w="720" w:type="dxa"/>
                  <w:vAlign w:val="bottom"/>
                </w:tcPr>
                <w:p w14:paraId="411E6DCC" w14:textId="77777777" w:rsidR="009A0C47" w:rsidRDefault="009A0C47" w:rsidP="00C82331">
                  <w:pPr>
                    <w:jc w:val="center"/>
                  </w:pPr>
                  <w:r>
                    <w:t>Y/N</w:t>
                  </w:r>
                </w:p>
              </w:tc>
              <w:tc>
                <w:tcPr>
                  <w:tcW w:w="1170" w:type="dxa"/>
                  <w:tcBorders>
                    <w:bottom w:val="single" w:sz="4" w:space="0" w:color="auto"/>
                  </w:tcBorders>
                </w:tcPr>
                <w:p w14:paraId="4766FD3B" w14:textId="3FDC980C" w:rsidR="009A0C47" w:rsidRDefault="009A0C47" w:rsidP="00C82331">
                  <w:pPr>
                    <w:ind w:left="-649" w:firstLine="649"/>
                  </w:pPr>
                  <w:r>
                    <w:t>Y/N</w:t>
                  </w:r>
                  <w:r w:rsidR="00BD6B67">
                    <w:t xml:space="preserve"> NO</w:t>
                  </w:r>
                </w:p>
              </w:tc>
            </w:tr>
            <w:tr w:rsidR="009A0C47" w14:paraId="4F362BDF" w14:textId="77777777" w:rsidTr="00C82331">
              <w:trPr>
                <w:cantSplit/>
              </w:trPr>
              <w:tc>
                <w:tcPr>
                  <w:tcW w:w="7848" w:type="dxa"/>
                </w:tcPr>
                <w:p w14:paraId="06573BEF" w14:textId="77777777" w:rsidR="009A0C47" w:rsidRPr="00103F11" w:rsidRDefault="009A0C47" w:rsidP="00C82331">
                  <w:pPr>
                    <w:rPr>
                      <w:sz w:val="20"/>
                      <w:szCs w:val="20"/>
                    </w:rPr>
                  </w:pPr>
                </w:p>
                <w:p w14:paraId="5BA2E776" w14:textId="77777777" w:rsidR="009A0C47" w:rsidRDefault="009A0C47" w:rsidP="00C82331">
                  <w:pPr>
                    <w:rPr>
                      <w:b/>
                    </w:rPr>
                  </w:pPr>
                  <w:r>
                    <w:rPr>
                      <w:b/>
                    </w:rPr>
                    <w:t xml:space="preserve">8. </w:t>
                  </w:r>
                  <w:r>
                    <w:rPr>
                      <w:b/>
                      <w:u w:val="single"/>
                    </w:rPr>
                    <w:t>VERTEBRATE ANIMALS</w:t>
                  </w:r>
                </w:p>
                <w:p w14:paraId="13967715" w14:textId="77777777" w:rsidR="009A0C47" w:rsidRDefault="009A0C47" w:rsidP="00C82331">
                  <w:pPr>
                    <w:ind w:left="720"/>
                  </w:pPr>
                  <w:r>
                    <w:t>Are live, vertebrate animals involved?</w:t>
                  </w:r>
                  <w:r>
                    <w:tab/>
                  </w:r>
                  <w:r>
                    <w:tab/>
                  </w:r>
                  <w:r>
                    <w:tab/>
                  </w:r>
                  <w:r>
                    <w:tab/>
                  </w:r>
                  <w:r>
                    <w:tab/>
                  </w:r>
                </w:p>
              </w:tc>
              <w:tc>
                <w:tcPr>
                  <w:tcW w:w="720" w:type="dxa"/>
                  <w:vAlign w:val="bottom"/>
                </w:tcPr>
                <w:p w14:paraId="0E63129C" w14:textId="77777777" w:rsidR="009A0C47" w:rsidRDefault="009A0C47" w:rsidP="00C82331">
                  <w:pPr>
                    <w:jc w:val="right"/>
                  </w:pPr>
                  <w:r>
                    <w:t>Y/N</w:t>
                  </w:r>
                </w:p>
              </w:tc>
              <w:tc>
                <w:tcPr>
                  <w:tcW w:w="1170" w:type="dxa"/>
                  <w:tcBorders>
                    <w:bottom w:val="single" w:sz="4" w:space="0" w:color="auto"/>
                  </w:tcBorders>
                </w:tcPr>
                <w:p w14:paraId="09CDA412" w14:textId="77777777" w:rsidR="009A0C47" w:rsidRDefault="009A0C47" w:rsidP="00C82331"/>
                <w:p w14:paraId="311BFF43" w14:textId="77777777" w:rsidR="009A0C47" w:rsidRDefault="009A0C47" w:rsidP="00C82331"/>
                <w:p w14:paraId="1A1C7413" w14:textId="77777777" w:rsidR="009A0C47" w:rsidRDefault="009A0C47" w:rsidP="00C82331"/>
                <w:p w14:paraId="509DC25C" w14:textId="146FE499" w:rsidR="009A0C47" w:rsidRDefault="00BD6B67" w:rsidP="00C82331">
                  <w:r>
                    <w:t>NO</w:t>
                  </w:r>
                </w:p>
              </w:tc>
            </w:tr>
            <w:tr w:rsidR="009A0C47" w14:paraId="7C6136EF" w14:textId="77777777" w:rsidTr="00C82331">
              <w:trPr>
                <w:cantSplit/>
              </w:trPr>
              <w:tc>
                <w:tcPr>
                  <w:tcW w:w="7848" w:type="dxa"/>
                </w:tcPr>
                <w:p w14:paraId="6C3DEBCA" w14:textId="77777777" w:rsidR="009A0C47" w:rsidRDefault="009A0C47" w:rsidP="00C82331">
                  <w:pPr>
                    <w:pStyle w:val="Header"/>
                    <w:tabs>
                      <w:tab w:val="clear" w:pos="4320"/>
                      <w:tab w:val="clear" w:pos="8640"/>
                    </w:tabs>
                    <w:ind w:left="1440"/>
                  </w:pPr>
                  <w:r>
                    <w:t xml:space="preserve">If </w:t>
                  </w:r>
                  <w:r>
                    <w:rPr>
                      <w:b/>
                    </w:rPr>
                    <w:t>yes</w:t>
                  </w:r>
                  <w:r>
                    <w:t>, attach copy of approval from BNL’s Institutional Animal Care and Use Committee.</w:t>
                  </w:r>
                  <w:r>
                    <w:tab/>
                  </w:r>
                </w:p>
              </w:tc>
              <w:tc>
                <w:tcPr>
                  <w:tcW w:w="720" w:type="dxa"/>
                  <w:vAlign w:val="bottom"/>
                </w:tcPr>
                <w:p w14:paraId="1E8BA629" w14:textId="77777777" w:rsidR="009A0C47" w:rsidRDefault="009A0C47" w:rsidP="00C82331">
                  <w:pPr>
                    <w:jc w:val="right"/>
                  </w:pPr>
                  <w:r>
                    <w:t>Y/N</w:t>
                  </w:r>
                </w:p>
              </w:tc>
              <w:tc>
                <w:tcPr>
                  <w:tcW w:w="1170" w:type="dxa"/>
                </w:tcPr>
                <w:p w14:paraId="6E723D72" w14:textId="77777777" w:rsidR="009A0C47" w:rsidRDefault="009A0C47" w:rsidP="00C82331">
                  <w:pPr>
                    <w:pStyle w:val="Header"/>
                    <w:tabs>
                      <w:tab w:val="clear" w:pos="4320"/>
                      <w:tab w:val="clear" w:pos="8640"/>
                    </w:tabs>
                  </w:pPr>
                </w:p>
                <w:p w14:paraId="2FAC345A" w14:textId="77777777" w:rsidR="009A0C47" w:rsidRDefault="009A0C47" w:rsidP="00C82331">
                  <w:pPr>
                    <w:pStyle w:val="Header"/>
                    <w:tabs>
                      <w:tab w:val="clear" w:pos="4320"/>
                      <w:tab w:val="clear" w:pos="8640"/>
                    </w:tabs>
                  </w:pPr>
                </w:p>
              </w:tc>
            </w:tr>
            <w:tr w:rsidR="009A0C47" w14:paraId="5646A9C4" w14:textId="77777777" w:rsidTr="00C82331">
              <w:trPr>
                <w:cantSplit/>
              </w:trPr>
              <w:tc>
                <w:tcPr>
                  <w:tcW w:w="7848" w:type="dxa"/>
                </w:tcPr>
                <w:p w14:paraId="388571A6" w14:textId="77777777" w:rsidR="009A0C47" w:rsidRDefault="009A0C47" w:rsidP="00C82331">
                  <w:pPr>
                    <w:pStyle w:val="Header"/>
                    <w:tabs>
                      <w:tab w:val="clear" w:pos="4320"/>
                      <w:tab w:val="clear" w:pos="8640"/>
                    </w:tabs>
                    <w:ind w:left="1440"/>
                  </w:pPr>
                </w:p>
              </w:tc>
              <w:tc>
                <w:tcPr>
                  <w:tcW w:w="720" w:type="dxa"/>
                  <w:vAlign w:val="bottom"/>
                </w:tcPr>
                <w:p w14:paraId="7265CCD6" w14:textId="77777777" w:rsidR="009A0C47" w:rsidRDefault="009A0C47" w:rsidP="00C82331">
                  <w:pPr>
                    <w:jc w:val="right"/>
                  </w:pPr>
                </w:p>
              </w:tc>
              <w:tc>
                <w:tcPr>
                  <w:tcW w:w="1170" w:type="dxa"/>
                  <w:tcBorders>
                    <w:bottom w:val="single" w:sz="4" w:space="0" w:color="auto"/>
                  </w:tcBorders>
                </w:tcPr>
                <w:p w14:paraId="46701E49" w14:textId="77777777" w:rsidR="009A0C47" w:rsidRDefault="009A0C47" w:rsidP="00C82331">
                  <w:pPr>
                    <w:pStyle w:val="Header"/>
                    <w:tabs>
                      <w:tab w:val="clear" w:pos="4320"/>
                      <w:tab w:val="clear" w:pos="8640"/>
                    </w:tabs>
                  </w:pPr>
                </w:p>
              </w:tc>
            </w:tr>
          </w:tbl>
          <w:p w14:paraId="6FEB9679" w14:textId="77777777" w:rsidR="009A0C47" w:rsidRDefault="009A0C47" w:rsidP="00C82331">
            <w:pPr>
              <w:pStyle w:val="BodyTextIndent2"/>
              <w:ind w:left="0"/>
            </w:pPr>
          </w:p>
          <w:p w14:paraId="3BF88ABB" w14:textId="77777777" w:rsidR="009A0C47" w:rsidRDefault="009A0C47" w:rsidP="00C82331">
            <w:pPr>
              <w:ind w:firstLine="720"/>
            </w:pPr>
          </w:p>
        </w:tc>
      </w:tr>
      <w:tr w:rsidR="009A0C47" w14:paraId="5E8155E1" w14:textId="77777777" w:rsidTr="00C82331">
        <w:trPr>
          <w:cantSplit/>
          <w:trHeight w:val="459"/>
        </w:trPr>
        <w:tc>
          <w:tcPr>
            <w:tcW w:w="9738" w:type="dxa"/>
            <w:gridSpan w:val="2"/>
          </w:tcPr>
          <w:tbl>
            <w:tblPr>
              <w:tblW w:w="9738" w:type="dxa"/>
              <w:tblLayout w:type="fixed"/>
              <w:tblLook w:val="0000" w:firstRow="0" w:lastRow="0" w:firstColumn="0" w:lastColumn="0" w:noHBand="0" w:noVBand="0"/>
            </w:tblPr>
            <w:tblGrid>
              <w:gridCol w:w="4068"/>
              <w:gridCol w:w="3780"/>
              <w:gridCol w:w="180"/>
              <w:gridCol w:w="540"/>
              <w:gridCol w:w="1170"/>
            </w:tblGrid>
            <w:tr w:rsidR="009A0C47" w14:paraId="69745AC6" w14:textId="77777777" w:rsidTr="00C82331">
              <w:trPr>
                <w:cantSplit/>
              </w:trPr>
              <w:tc>
                <w:tcPr>
                  <w:tcW w:w="7848" w:type="dxa"/>
                  <w:gridSpan w:val="2"/>
                </w:tcPr>
                <w:p w14:paraId="13382536" w14:textId="77777777" w:rsidR="009A0C47" w:rsidRDefault="009A0C47" w:rsidP="00C82331">
                  <w:pPr>
                    <w:rPr>
                      <w:b/>
                    </w:rPr>
                  </w:pPr>
                  <w:r>
                    <w:rPr>
                      <w:b/>
                    </w:rPr>
                    <w:lastRenderedPageBreak/>
                    <w:t xml:space="preserve">9. </w:t>
                  </w:r>
                  <w:r>
                    <w:rPr>
                      <w:b/>
                      <w:u w:val="single"/>
                    </w:rPr>
                    <w:t>NEPA REVIEW</w:t>
                  </w:r>
                </w:p>
                <w:p w14:paraId="6BF8344C" w14:textId="77777777" w:rsidR="009A0C47" w:rsidRDefault="009A0C47" w:rsidP="00C82331">
                  <w:pPr>
                    <w:ind w:left="720"/>
                  </w:pPr>
                  <w:r>
                    <w:t xml:space="preserve">Are the activities proposed </w:t>
                  </w:r>
                  <w:proofErr w:type="gramStart"/>
                  <w:r>
                    <w:t>similar to</w:t>
                  </w:r>
                  <w:proofErr w:type="gramEnd"/>
                  <w:r>
                    <w:t xml:space="preserve"> those now carried out in the </w:t>
                  </w:r>
                </w:p>
                <w:p w14:paraId="2BFB43D8" w14:textId="77777777" w:rsidR="009A0C47" w:rsidRDefault="009A0C47" w:rsidP="00C82331">
                  <w:pPr>
                    <w:ind w:left="720"/>
                  </w:pPr>
                  <w:r>
                    <w:t xml:space="preserve">Department/Division which have been previously reviewed for potential environmental impacts and compliance with federal, state, local </w:t>
                  </w:r>
                  <w:proofErr w:type="gramStart"/>
                  <w:r>
                    <w:t>rules</w:t>
                  </w:r>
                  <w:proofErr w:type="gramEnd"/>
                  <w:r>
                    <w:t xml:space="preserve"> and regulations, and BNL’s Environment, Safety, and Health Standards?  (Therefore, if funded, proposed activities would require no additional environmental evaluation.)</w:t>
                  </w:r>
                </w:p>
              </w:tc>
              <w:tc>
                <w:tcPr>
                  <w:tcW w:w="720" w:type="dxa"/>
                  <w:gridSpan w:val="2"/>
                  <w:vAlign w:val="bottom"/>
                </w:tcPr>
                <w:p w14:paraId="61666F3D" w14:textId="77777777" w:rsidR="009A0C47" w:rsidRDefault="009A0C47" w:rsidP="00C82331">
                  <w:pPr>
                    <w:jc w:val="right"/>
                  </w:pPr>
                  <w:r>
                    <w:t>Y/N</w:t>
                  </w:r>
                </w:p>
              </w:tc>
              <w:tc>
                <w:tcPr>
                  <w:tcW w:w="1170" w:type="dxa"/>
                  <w:tcBorders>
                    <w:bottom w:val="single" w:sz="4" w:space="0" w:color="auto"/>
                  </w:tcBorders>
                </w:tcPr>
                <w:p w14:paraId="31C652B9" w14:textId="77777777" w:rsidR="009A0C47" w:rsidRDefault="009A0C47" w:rsidP="00C82331"/>
                <w:p w14:paraId="20605BB3" w14:textId="77777777" w:rsidR="009A0C47" w:rsidRDefault="009A0C47" w:rsidP="00C82331"/>
                <w:p w14:paraId="2BAAA95C" w14:textId="77777777" w:rsidR="009A0C47" w:rsidRDefault="009A0C47" w:rsidP="00C82331"/>
                <w:p w14:paraId="4D300543" w14:textId="77777777" w:rsidR="009A0C47" w:rsidRDefault="009A0C47" w:rsidP="00C82331"/>
                <w:p w14:paraId="4646C92F" w14:textId="77777777" w:rsidR="009A0C47" w:rsidRDefault="009A0C47" w:rsidP="00C82331"/>
                <w:p w14:paraId="24A0F4DB" w14:textId="77777777" w:rsidR="009A0C47" w:rsidRDefault="009A0C47" w:rsidP="00C82331"/>
                <w:p w14:paraId="4DDE34CC" w14:textId="77777777" w:rsidR="009A0C47" w:rsidRDefault="009A0C47" w:rsidP="00C82331"/>
                <w:p w14:paraId="609C5BA3" w14:textId="04549712" w:rsidR="009A0C47" w:rsidRDefault="00BD6B67" w:rsidP="00C82331">
                  <w:r>
                    <w:t>YES</w:t>
                  </w:r>
                </w:p>
              </w:tc>
            </w:tr>
            <w:tr w:rsidR="009A0C47" w14:paraId="24E51CB6" w14:textId="77777777" w:rsidTr="00C82331">
              <w:trPr>
                <w:cantSplit/>
              </w:trPr>
              <w:tc>
                <w:tcPr>
                  <w:tcW w:w="7848" w:type="dxa"/>
                  <w:gridSpan w:val="2"/>
                </w:tcPr>
                <w:p w14:paraId="2FCB409D" w14:textId="77777777" w:rsidR="009A0C47" w:rsidRDefault="009A0C47" w:rsidP="00C82331">
                  <w:pPr>
                    <w:ind w:left="1440"/>
                  </w:pPr>
                  <w:r>
                    <w:t xml:space="preserve">If </w:t>
                  </w:r>
                  <w:r>
                    <w:rPr>
                      <w:b/>
                    </w:rPr>
                    <w:t>no</w:t>
                  </w:r>
                  <w:r>
                    <w:t xml:space="preserve">, has a NEPA review been completed in accordance with </w:t>
                  </w:r>
                </w:p>
                <w:p w14:paraId="237A82FB" w14:textId="77777777" w:rsidR="009A0C47" w:rsidRDefault="009A0C47" w:rsidP="00C82331">
                  <w:pPr>
                    <w:ind w:left="1440"/>
                  </w:pPr>
                  <w:r>
                    <w:t xml:space="preserve">the </w:t>
                  </w:r>
                  <w:hyperlink r:id="rId15" w:history="1">
                    <w:r w:rsidRPr="00D271C7">
                      <w:rPr>
                        <w:rStyle w:val="Hyperlink"/>
                      </w:rPr>
                      <w:t>National Environmental Policy Act (NEPA) and Cultural Resources Evaluations</w:t>
                    </w:r>
                  </w:hyperlink>
                  <w:r>
                    <w:t xml:space="preserve"> Subject Area and the results documented?</w:t>
                  </w:r>
                </w:p>
              </w:tc>
              <w:tc>
                <w:tcPr>
                  <w:tcW w:w="720" w:type="dxa"/>
                  <w:gridSpan w:val="2"/>
                  <w:vAlign w:val="bottom"/>
                </w:tcPr>
                <w:p w14:paraId="2DFF96A6" w14:textId="77777777" w:rsidR="009A0C47" w:rsidRDefault="009A0C47" w:rsidP="00C82331">
                  <w:pPr>
                    <w:jc w:val="right"/>
                  </w:pPr>
                  <w:r>
                    <w:t>Y/N</w:t>
                  </w:r>
                </w:p>
              </w:tc>
              <w:tc>
                <w:tcPr>
                  <w:tcW w:w="1170" w:type="dxa"/>
                  <w:tcBorders>
                    <w:bottom w:val="single" w:sz="4" w:space="0" w:color="auto"/>
                  </w:tcBorders>
                </w:tcPr>
                <w:p w14:paraId="41433260" w14:textId="77777777" w:rsidR="009A0C47" w:rsidRDefault="009A0C47" w:rsidP="00C82331"/>
                <w:p w14:paraId="49F05F12" w14:textId="77777777" w:rsidR="009A0C47" w:rsidRDefault="009A0C47" w:rsidP="00C82331"/>
                <w:p w14:paraId="257C1958" w14:textId="4147FF1A" w:rsidR="009A0C47" w:rsidRDefault="00BD6B67" w:rsidP="00C82331">
                  <w:r>
                    <w:t>YES</w:t>
                  </w:r>
                </w:p>
              </w:tc>
            </w:tr>
            <w:tr w:rsidR="009A0C47" w14:paraId="6E813622" w14:textId="77777777" w:rsidTr="00C82331">
              <w:trPr>
                <w:cantSplit/>
              </w:trPr>
              <w:tc>
                <w:tcPr>
                  <w:tcW w:w="7848" w:type="dxa"/>
                  <w:gridSpan w:val="2"/>
                </w:tcPr>
                <w:p w14:paraId="048B407F" w14:textId="77777777" w:rsidR="009A0C47" w:rsidRDefault="009A0C47" w:rsidP="00C82331"/>
                <w:p w14:paraId="6D35FB76" w14:textId="77777777" w:rsidR="009A0C47" w:rsidRDefault="009A0C47" w:rsidP="00C82331">
                  <w:pPr>
                    <w:pStyle w:val="BodyText2"/>
                  </w:pPr>
                  <w:r>
                    <w:t>(</w:t>
                  </w:r>
                  <w:r w:rsidRPr="000D296E">
                    <w:rPr>
                      <w:b/>
                    </w:rPr>
                    <w:t>Note:</w:t>
                  </w:r>
                  <w:r>
                    <w:t xml:space="preserve"> If a NEPA review has not been completed, submit a copy of the work proposal to the BNL NEPA Coordinator for review. No work may commence until the review is completed and documented.)</w:t>
                  </w:r>
                </w:p>
                <w:p w14:paraId="4AFCC7F7" w14:textId="77777777" w:rsidR="009A0C47" w:rsidRPr="00D7176E" w:rsidRDefault="009A0C47" w:rsidP="00C82331">
                  <w:pPr>
                    <w:rPr>
                      <w:sz w:val="14"/>
                      <w:szCs w:val="14"/>
                    </w:rPr>
                  </w:pPr>
                </w:p>
              </w:tc>
              <w:tc>
                <w:tcPr>
                  <w:tcW w:w="720" w:type="dxa"/>
                  <w:gridSpan w:val="2"/>
                  <w:vAlign w:val="bottom"/>
                </w:tcPr>
                <w:p w14:paraId="5E90305C" w14:textId="77777777" w:rsidR="009A0C47" w:rsidRDefault="009A0C47" w:rsidP="00C82331">
                  <w:pPr>
                    <w:jc w:val="right"/>
                  </w:pPr>
                </w:p>
              </w:tc>
              <w:tc>
                <w:tcPr>
                  <w:tcW w:w="1170" w:type="dxa"/>
                </w:tcPr>
                <w:p w14:paraId="5C9C2D42" w14:textId="77777777" w:rsidR="009A0C47" w:rsidRDefault="009A0C47" w:rsidP="00C82331"/>
              </w:tc>
            </w:tr>
            <w:tr w:rsidR="009A0C47" w14:paraId="147F5A28" w14:textId="77777777" w:rsidTr="00C82331">
              <w:trPr>
                <w:cantSplit/>
              </w:trPr>
              <w:tc>
                <w:tcPr>
                  <w:tcW w:w="7848" w:type="dxa"/>
                  <w:gridSpan w:val="2"/>
                </w:tcPr>
                <w:p w14:paraId="6E06AB89" w14:textId="77777777" w:rsidR="009A0C47" w:rsidRDefault="009A0C47" w:rsidP="00C82331">
                  <w:pPr>
                    <w:rPr>
                      <w:b/>
                    </w:rPr>
                  </w:pPr>
                  <w:r>
                    <w:rPr>
                      <w:b/>
                    </w:rPr>
                    <w:t xml:space="preserve">10. </w:t>
                  </w:r>
                  <w:r>
                    <w:rPr>
                      <w:b/>
                      <w:u w:val="single"/>
                    </w:rPr>
                    <w:t>ES&amp;H CONSIDERATIONS</w:t>
                  </w:r>
                </w:p>
                <w:p w14:paraId="10EFAA46" w14:textId="77777777" w:rsidR="009A0C47" w:rsidRDefault="009A0C47" w:rsidP="00C82331">
                  <w:pPr>
                    <w:ind w:left="720"/>
                  </w:pPr>
                  <w:r>
                    <w:t>Does the proposal provide sufficient funding for appropriate decommissioning of the research space when the experiment is complete?</w:t>
                  </w:r>
                </w:p>
              </w:tc>
              <w:tc>
                <w:tcPr>
                  <w:tcW w:w="720" w:type="dxa"/>
                  <w:gridSpan w:val="2"/>
                  <w:vAlign w:val="bottom"/>
                </w:tcPr>
                <w:p w14:paraId="5563EA83" w14:textId="77777777" w:rsidR="009A0C47" w:rsidRDefault="009A0C47" w:rsidP="00C82331">
                  <w:pPr>
                    <w:jc w:val="right"/>
                  </w:pPr>
                  <w:r>
                    <w:t>Y/N</w:t>
                  </w:r>
                </w:p>
              </w:tc>
              <w:tc>
                <w:tcPr>
                  <w:tcW w:w="1170" w:type="dxa"/>
                  <w:tcBorders>
                    <w:bottom w:val="single" w:sz="4" w:space="0" w:color="auto"/>
                  </w:tcBorders>
                </w:tcPr>
                <w:p w14:paraId="75288E6F" w14:textId="77777777" w:rsidR="009A0C47" w:rsidRDefault="009A0C47" w:rsidP="00C82331"/>
                <w:p w14:paraId="2FED3947" w14:textId="77777777" w:rsidR="009A0C47" w:rsidRDefault="009A0C47" w:rsidP="00C82331"/>
                <w:p w14:paraId="3ABB237F" w14:textId="77777777" w:rsidR="009A0C47" w:rsidRDefault="009A0C47" w:rsidP="00C82331"/>
                <w:p w14:paraId="384D9CA6" w14:textId="3616E96F" w:rsidR="009A0C47" w:rsidRDefault="009A0C47" w:rsidP="00C82331">
                  <w:r>
                    <w:t>YES</w:t>
                  </w:r>
                </w:p>
              </w:tc>
            </w:tr>
            <w:tr w:rsidR="009A0C47" w14:paraId="788A0D50" w14:textId="77777777" w:rsidTr="00C82331">
              <w:trPr>
                <w:cantSplit/>
              </w:trPr>
              <w:tc>
                <w:tcPr>
                  <w:tcW w:w="7848" w:type="dxa"/>
                  <w:gridSpan w:val="2"/>
                </w:tcPr>
                <w:p w14:paraId="74B27FCD" w14:textId="77777777" w:rsidR="009A0C47" w:rsidRPr="00D271C7" w:rsidRDefault="009A0C47" w:rsidP="00C82331">
                  <w:pPr>
                    <w:ind w:left="720"/>
                    <w:rPr>
                      <w:sz w:val="16"/>
                      <w:szCs w:val="16"/>
                    </w:rPr>
                  </w:pPr>
                </w:p>
                <w:p w14:paraId="7EDDE26A" w14:textId="77777777" w:rsidR="009A0C47" w:rsidRDefault="009A0C47" w:rsidP="00C82331">
                  <w:pPr>
                    <w:ind w:left="720"/>
                  </w:pPr>
                  <w:r>
                    <w:t>Is there an available waste disposal path for project wastes throughout the course of the experiment?</w:t>
                  </w:r>
                </w:p>
              </w:tc>
              <w:tc>
                <w:tcPr>
                  <w:tcW w:w="720" w:type="dxa"/>
                  <w:gridSpan w:val="2"/>
                  <w:vAlign w:val="bottom"/>
                </w:tcPr>
                <w:p w14:paraId="214401F5" w14:textId="77777777" w:rsidR="009A0C47" w:rsidRDefault="009A0C47" w:rsidP="00C82331">
                  <w:pPr>
                    <w:jc w:val="right"/>
                  </w:pPr>
                  <w:r>
                    <w:t>Y/N</w:t>
                  </w:r>
                </w:p>
              </w:tc>
              <w:tc>
                <w:tcPr>
                  <w:tcW w:w="1170" w:type="dxa"/>
                  <w:tcBorders>
                    <w:bottom w:val="single" w:sz="4" w:space="0" w:color="auto"/>
                  </w:tcBorders>
                </w:tcPr>
                <w:p w14:paraId="490BDAD0" w14:textId="77777777" w:rsidR="009A0C47" w:rsidRDefault="009A0C47" w:rsidP="00C82331"/>
                <w:p w14:paraId="66D629FD" w14:textId="77777777" w:rsidR="009A0C47" w:rsidRDefault="009A0C47" w:rsidP="00C82331"/>
                <w:p w14:paraId="4115B33D" w14:textId="268E11E9" w:rsidR="009A0C47" w:rsidRDefault="009A0C47" w:rsidP="00C82331">
                  <w:r>
                    <w:t>YES</w:t>
                  </w:r>
                </w:p>
              </w:tc>
            </w:tr>
            <w:tr w:rsidR="009A0C47" w14:paraId="29059385" w14:textId="77777777" w:rsidTr="00C82331">
              <w:trPr>
                <w:cantSplit/>
              </w:trPr>
              <w:tc>
                <w:tcPr>
                  <w:tcW w:w="7848" w:type="dxa"/>
                  <w:gridSpan w:val="2"/>
                </w:tcPr>
                <w:p w14:paraId="632DB451" w14:textId="77777777" w:rsidR="009A0C47" w:rsidRPr="00D271C7" w:rsidRDefault="009A0C47" w:rsidP="00C82331">
                  <w:pPr>
                    <w:ind w:left="720"/>
                    <w:rPr>
                      <w:sz w:val="16"/>
                      <w:szCs w:val="16"/>
                    </w:rPr>
                  </w:pPr>
                </w:p>
                <w:p w14:paraId="6B6B63CF" w14:textId="77777777" w:rsidR="009A0C47" w:rsidRDefault="009A0C47" w:rsidP="00C82331">
                  <w:pPr>
                    <w:ind w:left="720"/>
                  </w:pPr>
                  <w:r>
                    <w:t>Is funding available to properly dispose of project wastes throughout the course of the experiment?</w:t>
                  </w:r>
                </w:p>
              </w:tc>
              <w:tc>
                <w:tcPr>
                  <w:tcW w:w="720" w:type="dxa"/>
                  <w:gridSpan w:val="2"/>
                  <w:vAlign w:val="bottom"/>
                </w:tcPr>
                <w:p w14:paraId="11E0FAFB" w14:textId="77777777" w:rsidR="009A0C47" w:rsidRDefault="009A0C47" w:rsidP="00C82331">
                  <w:pPr>
                    <w:jc w:val="right"/>
                  </w:pPr>
                  <w:r>
                    <w:t>Y/N</w:t>
                  </w:r>
                </w:p>
              </w:tc>
              <w:tc>
                <w:tcPr>
                  <w:tcW w:w="1170" w:type="dxa"/>
                </w:tcPr>
                <w:p w14:paraId="7F092F8B" w14:textId="77777777" w:rsidR="009A0C47" w:rsidRDefault="009A0C47" w:rsidP="00C82331"/>
                <w:p w14:paraId="1E71E8D3" w14:textId="77777777" w:rsidR="009A0C47" w:rsidRDefault="009A0C47" w:rsidP="00C82331"/>
                <w:p w14:paraId="12FDADEA" w14:textId="019EBB7D" w:rsidR="009A0C47" w:rsidRDefault="009A0C47" w:rsidP="00C82331">
                  <w:r>
                    <w:t>YES</w:t>
                  </w:r>
                </w:p>
              </w:tc>
            </w:tr>
            <w:tr w:rsidR="009A0C47" w14:paraId="6A6A3974" w14:textId="77777777" w:rsidTr="00C82331">
              <w:trPr>
                <w:cantSplit/>
              </w:trPr>
              <w:tc>
                <w:tcPr>
                  <w:tcW w:w="7848" w:type="dxa"/>
                  <w:gridSpan w:val="2"/>
                </w:tcPr>
                <w:p w14:paraId="55F920EB" w14:textId="77777777" w:rsidR="009A0C47" w:rsidRPr="00D271C7" w:rsidRDefault="009A0C47" w:rsidP="00C82331">
                  <w:pPr>
                    <w:ind w:left="720"/>
                    <w:rPr>
                      <w:sz w:val="16"/>
                      <w:szCs w:val="16"/>
                    </w:rPr>
                  </w:pPr>
                </w:p>
                <w:p w14:paraId="5170BBC6" w14:textId="77777777" w:rsidR="009A0C47" w:rsidRDefault="009A0C47" w:rsidP="00C82331">
                  <w:pPr>
                    <w:ind w:left="720"/>
                  </w:pPr>
                  <w:r>
                    <w:t>Are biohazards involved in the proposed work?  If yes, attach a current copy of approval from the Institutional B</w:t>
                  </w:r>
                  <w:r w:rsidRPr="00115048">
                    <w:t>i</w:t>
                  </w:r>
                  <w:r>
                    <w:t>osafety Committee.</w:t>
                  </w:r>
                </w:p>
              </w:tc>
              <w:tc>
                <w:tcPr>
                  <w:tcW w:w="720" w:type="dxa"/>
                  <w:gridSpan w:val="2"/>
                  <w:vAlign w:val="bottom"/>
                </w:tcPr>
                <w:p w14:paraId="6CE0840D" w14:textId="77777777" w:rsidR="009A0C47" w:rsidRDefault="009A0C47" w:rsidP="00C82331">
                  <w:pPr>
                    <w:jc w:val="right"/>
                  </w:pPr>
                  <w:r>
                    <w:t>Y/N</w:t>
                  </w:r>
                </w:p>
              </w:tc>
              <w:tc>
                <w:tcPr>
                  <w:tcW w:w="1170" w:type="dxa"/>
                  <w:tcBorders>
                    <w:top w:val="single" w:sz="4" w:space="0" w:color="auto"/>
                    <w:bottom w:val="single" w:sz="4" w:space="0" w:color="auto"/>
                  </w:tcBorders>
                </w:tcPr>
                <w:p w14:paraId="7C36E0DA" w14:textId="77777777" w:rsidR="009A0C47" w:rsidRDefault="009A0C47" w:rsidP="00C82331"/>
                <w:p w14:paraId="605D0E65" w14:textId="77777777" w:rsidR="009A0C47" w:rsidRDefault="009A0C47" w:rsidP="00C82331"/>
                <w:p w14:paraId="6CFE14A0" w14:textId="181F7BDA" w:rsidR="009A0C47" w:rsidRDefault="009A0C47" w:rsidP="00C82331">
                  <w:r>
                    <w:t>NO</w:t>
                  </w:r>
                </w:p>
              </w:tc>
            </w:tr>
            <w:tr w:rsidR="009A0C47" w14:paraId="37F38709" w14:textId="77777777" w:rsidTr="00C82331">
              <w:trPr>
                <w:cantSplit/>
              </w:trPr>
              <w:tc>
                <w:tcPr>
                  <w:tcW w:w="7848" w:type="dxa"/>
                  <w:gridSpan w:val="2"/>
                </w:tcPr>
                <w:p w14:paraId="082B16BF" w14:textId="77777777" w:rsidR="009A0C47" w:rsidRPr="00D271C7" w:rsidRDefault="009A0C47" w:rsidP="00C82331">
                  <w:pPr>
                    <w:ind w:left="720"/>
                    <w:rPr>
                      <w:sz w:val="16"/>
                      <w:szCs w:val="16"/>
                    </w:rPr>
                  </w:pPr>
                </w:p>
                <w:p w14:paraId="78145DAC" w14:textId="77777777" w:rsidR="009A0C47" w:rsidRDefault="009A0C47" w:rsidP="00C82331">
                  <w:pPr>
                    <w:ind w:left="720"/>
                  </w:pPr>
                  <w:r>
                    <w:t>Can the proposed work be carried out within the existing safety envelope of the facility (Facility Use Agreement, Nuclear Facility Authorization Agreement, Accelerator Safety Envelope, etc.) in which it will be performed?</w:t>
                  </w:r>
                </w:p>
              </w:tc>
              <w:tc>
                <w:tcPr>
                  <w:tcW w:w="720" w:type="dxa"/>
                  <w:gridSpan w:val="2"/>
                  <w:vAlign w:val="bottom"/>
                </w:tcPr>
                <w:p w14:paraId="405A89D8" w14:textId="77777777" w:rsidR="009A0C47" w:rsidRDefault="009A0C47" w:rsidP="00C82331">
                  <w:pPr>
                    <w:jc w:val="right"/>
                  </w:pPr>
                  <w:r>
                    <w:t>Y/N</w:t>
                  </w:r>
                </w:p>
              </w:tc>
              <w:tc>
                <w:tcPr>
                  <w:tcW w:w="1170" w:type="dxa"/>
                  <w:tcBorders>
                    <w:bottom w:val="single" w:sz="4" w:space="0" w:color="auto"/>
                  </w:tcBorders>
                </w:tcPr>
                <w:p w14:paraId="6C66EEC5" w14:textId="77777777" w:rsidR="009A0C47" w:rsidRDefault="009A0C47" w:rsidP="00C82331"/>
                <w:p w14:paraId="43E2EA76" w14:textId="77777777" w:rsidR="009A0C47" w:rsidRDefault="009A0C47" w:rsidP="00C82331"/>
                <w:p w14:paraId="7349841C" w14:textId="77777777" w:rsidR="009A0C47" w:rsidRDefault="009A0C47" w:rsidP="00C82331"/>
                <w:p w14:paraId="665E1ECE" w14:textId="77777777" w:rsidR="009A0C47" w:rsidRDefault="009A0C47" w:rsidP="00C82331"/>
                <w:p w14:paraId="43D0AFC2" w14:textId="545CCF60" w:rsidR="009A0C47" w:rsidRDefault="009A0C47" w:rsidP="00C82331">
                  <w:r>
                    <w:t>YES</w:t>
                  </w:r>
                </w:p>
              </w:tc>
            </w:tr>
            <w:tr w:rsidR="009A0C47" w14:paraId="1EC100F5" w14:textId="77777777" w:rsidTr="00C82331">
              <w:trPr>
                <w:cantSplit/>
              </w:trPr>
              <w:tc>
                <w:tcPr>
                  <w:tcW w:w="7848" w:type="dxa"/>
                  <w:gridSpan w:val="2"/>
                </w:tcPr>
                <w:p w14:paraId="14902AC8" w14:textId="77777777" w:rsidR="009A0C47" w:rsidRDefault="009A0C47" w:rsidP="00C82331">
                  <w:pPr>
                    <w:ind w:left="1440"/>
                  </w:pPr>
                  <w:r>
                    <w:t xml:space="preserve">If </w:t>
                  </w:r>
                  <w:r>
                    <w:rPr>
                      <w:b/>
                    </w:rPr>
                    <w:t>no</w:t>
                  </w:r>
                  <w:r>
                    <w:t xml:space="preserve">, attach a statement indicating what </w:t>
                  </w:r>
                  <w:proofErr w:type="gramStart"/>
                  <w:r>
                    <w:t>has to</w:t>
                  </w:r>
                  <w:proofErr w:type="gramEnd"/>
                  <w:r>
                    <w:t xml:space="preserve"> be done and how modifications will be funded to prepare the facility to accept the work.</w:t>
                  </w:r>
                  <w:r>
                    <w:tab/>
                  </w:r>
                </w:p>
              </w:tc>
              <w:tc>
                <w:tcPr>
                  <w:tcW w:w="720" w:type="dxa"/>
                  <w:gridSpan w:val="2"/>
                  <w:vAlign w:val="bottom"/>
                </w:tcPr>
                <w:p w14:paraId="79C5EB35" w14:textId="77777777" w:rsidR="009A0C47" w:rsidRDefault="009A0C47" w:rsidP="00C82331">
                  <w:pPr>
                    <w:jc w:val="right"/>
                  </w:pPr>
                </w:p>
              </w:tc>
              <w:tc>
                <w:tcPr>
                  <w:tcW w:w="1170" w:type="dxa"/>
                </w:tcPr>
                <w:p w14:paraId="38DD4511" w14:textId="77777777" w:rsidR="009A0C47" w:rsidRDefault="009A0C47" w:rsidP="00C82331"/>
                <w:p w14:paraId="1BAF7DE9" w14:textId="77777777" w:rsidR="009A0C47" w:rsidRDefault="009A0C47" w:rsidP="00C82331"/>
                <w:p w14:paraId="367E1A3A" w14:textId="77777777" w:rsidR="009A0C47" w:rsidRDefault="009A0C47" w:rsidP="00C82331"/>
              </w:tc>
            </w:tr>
            <w:tr w:rsidR="009A0C47" w14:paraId="77C47AE8" w14:textId="77777777" w:rsidTr="00C82331">
              <w:trPr>
                <w:cantSplit/>
              </w:trPr>
              <w:tc>
                <w:tcPr>
                  <w:tcW w:w="9738" w:type="dxa"/>
                  <w:gridSpan w:val="5"/>
                </w:tcPr>
                <w:p w14:paraId="6D4E8155" w14:textId="77777777" w:rsidR="009A0C47" w:rsidRPr="00730802" w:rsidRDefault="009A0C47" w:rsidP="00C82331">
                  <w:pPr>
                    <w:rPr>
                      <w:sz w:val="12"/>
                      <w:szCs w:val="12"/>
                    </w:rPr>
                  </w:pPr>
                </w:p>
              </w:tc>
            </w:tr>
            <w:tr w:rsidR="009A0C47" w14:paraId="73294D6E" w14:textId="77777777" w:rsidTr="00C82331">
              <w:trPr>
                <w:cantSplit/>
              </w:trPr>
              <w:tc>
                <w:tcPr>
                  <w:tcW w:w="4068" w:type="dxa"/>
                </w:tcPr>
                <w:p w14:paraId="47AC1F2D" w14:textId="77777777" w:rsidR="009A0C47" w:rsidRDefault="009A0C47" w:rsidP="00C82331">
                  <w:r>
                    <w:rPr>
                      <w:b/>
                    </w:rPr>
                    <w:t xml:space="preserve">11. </w:t>
                  </w:r>
                  <w:r>
                    <w:rPr>
                      <w:b/>
                      <w:u w:val="single"/>
                    </w:rPr>
                    <w:t>TYPE OF WORK</w:t>
                  </w:r>
                </w:p>
              </w:tc>
              <w:tc>
                <w:tcPr>
                  <w:tcW w:w="3960" w:type="dxa"/>
                  <w:gridSpan w:val="2"/>
                </w:tcPr>
                <w:p w14:paraId="3134D5CB" w14:textId="77777777" w:rsidR="009A0C47" w:rsidRDefault="009A0C47" w:rsidP="00C82331">
                  <w:r>
                    <w:t xml:space="preserve">Select Basic, Applied or Development </w:t>
                  </w:r>
                </w:p>
              </w:tc>
              <w:tc>
                <w:tcPr>
                  <w:tcW w:w="1710" w:type="dxa"/>
                  <w:gridSpan w:val="2"/>
                  <w:tcBorders>
                    <w:bottom w:val="single" w:sz="4" w:space="0" w:color="auto"/>
                  </w:tcBorders>
                </w:tcPr>
                <w:p w14:paraId="52FA9B6C" w14:textId="3AC83E77" w:rsidR="009A0C47" w:rsidRDefault="009A0C47" w:rsidP="00C82331">
                  <w:r>
                    <w:t>Applied</w:t>
                  </w:r>
                </w:p>
              </w:tc>
            </w:tr>
            <w:tr w:rsidR="009A0C47" w14:paraId="316EFE52" w14:textId="77777777" w:rsidTr="00C82331">
              <w:trPr>
                <w:cantSplit/>
              </w:trPr>
              <w:tc>
                <w:tcPr>
                  <w:tcW w:w="9738" w:type="dxa"/>
                  <w:gridSpan w:val="5"/>
                </w:tcPr>
                <w:p w14:paraId="128C74F1" w14:textId="77777777" w:rsidR="009A0C47" w:rsidRPr="00D271C7" w:rsidRDefault="009A0C47" w:rsidP="00C82331">
                  <w:pPr>
                    <w:rPr>
                      <w:sz w:val="6"/>
                      <w:szCs w:val="6"/>
                    </w:rPr>
                  </w:pPr>
                </w:p>
              </w:tc>
            </w:tr>
          </w:tbl>
          <w:p w14:paraId="0A1F4F2F" w14:textId="77777777" w:rsidR="009A0C47" w:rsidRPr="00103F11" w:rsidRDefault="009A0C47" w:rsidP="00C82331">
            <w:pPr>
              <w:rPr>
                <w:b/>
                <w:sz w:val="22"/>
                <w:szCs w:val="22"/>
              </w:rPr>
            </w:pPr>
          </w:p>
          <w:p w14:paraId="6E2D64CF" w14:textId="77777777" w:rsidR="009A0C47" w:rsidRDefault="009A0C47" w:rsidP="00C82331">
            <w:r>
              <w:rPr>
                <w:b/>
              </w:rPr>
              <w:t>APPROVALS</w:t>
            </w:r>
          </w:p>
        </w:tc>
      </w:tr>
      <w:tr w:rsidR="009A0C47" w:rsidRPr="00C15A4E" w14:paraId="23BF3273" w14:textId="77777777" w:rsidTr="00C82331">
        <w:trPr>
          <w:cantSplit/>
        </w:trPr>
        <w:tc>
          <w:tcPr>
            <w:tcW w:w="4518" w:type="dxa"/>
          </w:tcPr>
          <w:p w14:paraId="22C87C2C" w14:textId="77777777" w:rsidR="009A0C47" w:rsidRPr="00D271C7" w:rsidRDefault="009A0C47" w:rsidP="00C82331">
            <w:pPr>
              <w:ind w:left="720"/>
              <w:rPr>
                <w:sz w:val="10"/>
                <w:szCs w:val="10"/>
              </w:rPr>
            </w:pPr>
          </w:p>
          <w:p w14:paraId="005058E3" w14:textId="77777777" w:rsidR="009A0C47" w:rsidRPr="00C15A4E" w:rsidRDefault="009A0C47" w:rsidP="00C82331">
            <w:pPr>
              <w:ind w:left="720"/>
            </w:pPr>
            <w:r w:rsidRPr="00C15A4E">
              <w:t>Business Operations Manager</w:t>
            </w:r>
          </w:p>
        </w:tc>
        <w:tc>
          <w:tcPr>
            <w:tcW w:w="5220" w:type="dxa"/>
          </w:tcPr>
          <w:p w14:paraId="256EB915" w14:textId="171503E4" w:rsidR="009A0C47" w:rsidRPr="00C15A4E" w:rsidRDefault="00DD53B1" w:rsidP="00C82331">
            <w:r>
              <w:rPr>
                <w:noProof/>
              </w:rPr>
              <w:drawing>
                <wp:inline distT="0" distB="0" distL="0" distR="0" wp14:anchorId="1C431287" wp14:editId="1A2D2D7E">
                  <wp:extent cx="1102864" cy="490161"/>
                  <wp:effectExtent l="0" t="0" r="2540" b="5715"/>
                  <wp:docPr id="14" name="Picture 14" descr="A picture containing hanger, ope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hanger, open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7535" cy="518904"/>
                          </a:xfrm>
                          <a:prstGeom prst="rect">
                            <a:avLst/>
                          </a:prstGeom>
                        </pic:spPr>
                      </pic:pic>
                    </a:graphicData>
                  </a:graphic>
                </wp:inline>
              </w:drawing>
            </w:r>
          </w:p>
        </w:tc>
      </w:tr>
      <w:tr w:rsidR="009A0C47" w:rsidRPr="00C15A4E" w14:paraId="33DFD420" w14:textId="77777777" w:rsidTr="00C82331">
        <w:trPr>
          <w:cantSplit/>
        </w:trPr>
        <w:tc>
          <w:tcPr>
            <w:tcW w:w="4518" w:type="dxa"/>
          </w:tcPr>
          <w:p w14:paraId="78FF2324" w14:textId="77777777" w:rsidR="009A0C47" w:rsidRPr="00D271C7" w:rsidRDefault="009A0C47" w:rsidP="00C82331">
            <w:pPr>
              <w:ind w:left="720"/>
              <w:rPr>
                <w:sz w:val="16"/>
                <w:szCs w:val="16"/>
              </w:rPr>
            </w:pPr>
          </w:p>
          <w:p w14:paraId="6EF41336" w14:textId="77777777" w:rsidR="009A0C47" w:rsidRPr="00AD0863" w:rsidRDefault="009A0C47" w:rsidP="00C82331">
            <w:pPr>
              <w:ind w:left="720"/>
              <w:rPr>
                <w:sz w:val="44"/>
                <w:szCs w:val="44"/>
              </w:rPr>
            </w:pPr>
          </w:p>
          <w:p w14:paraId="2491F7A1" w14:textId="7ABA64FE" w:rsidR="009A0C47" w:rsidRPr="00C15A4E" w:rsidRDefault="009A0C47" w:rsidP="00C82331">
            <w:pPr>
              <w:ind w:left="720"/>
            </w:pPr>
            <w:r w:rsidRPr="00C15A4E">
              <w:t>Department Chair/Division Manager</w:t>
            </w:r>
          </w:p>
        </w:tc>
        <w:tc>
          <w:tcPr>
            <w:tcW w:w="5220" w:type="dxa"/>
            <w:tcBorders>
              <w:top w:val="single" w:sz="2" w:space="0" w:color="auto"/>
            </w:tcBorders>
          </w:tcPr>
          <w:p w14:paraId="0ED59C74" w14:textId="75DABE4D" w:rsidR="009A0C47" w:rsidRPr="00C15A4E" w:rsidRDefault="009A0C47" w:rsidP="00C82331">
            <w:pPr>
              <w:tabs>
                <w:tab w:val="left" w:pos="2502"/>
              </w:tabs>
            </w:pPr>
            <w:r w:rsidRPr="00C15A4E">
              <w:t xml:space="preserve">          </w:t>
            </w:r>
            <w:proofErr w:type="spellStart"/>
            <w:r>
              <w:t>Cris</w:t>
            </w:r>
            <w:proofErr w:type="spellEnd"/>
            <w:r>
              <w:t xml:space="preserve"> Manalo</w:t>
            </w:r>
            <w:r w:rsidR="001B23E0" w:rsidRPr="001B23E0">
              <w:rPr>
                <w:noProof/>
              </w:rPr>
              <w:drawing>
                <wp:inline distT="0" distB="0" distL="0" distR="0" wp14:anchorId="63C38E4D" wp14:editId="5D1D2C33">
                  <wp:extent cx="2040735" cy="50615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2945" cy="541424"/>
                          </a:xfrm>
                          <a:prstGeom prst="rect">
                            <a:avLst/>
                          </a:prstGeom>
                        </pic:spPr>
                      </pic:pic>
                    </a:graphicData>
                  </a:graphic>
                </wp:inline>
              </w:drawing>
            </w:r>
          </w:p>
        </w:tc>
      </w:tr>
      <w:tr w:rsidR="009A0C47" w:rsidRPr="00C15A4E" w14:paraId="54AAD5C5" w14:textId="77777777" w:rsidTr="00C82331">
        <w:trPr>
          <w:cantSplit/>
        </w:trPr>
        <w:tc>
          <w:tcPr>
            <w:tcW w:w="4518" w:type="dxa"/>
          </w:tcPr>
          <w:p w14:paraId="2CD99C21" w14:textId="77777777" w:rsidR="009A0C47" w:rsidRPr="00D271C7" w:rsidRDefault="009A0C47" w:rsidP="00C82331">
            <w:pPr>
              <w:ind w:left="720"/>
              <w:rPr>
                <w:sz w:val="16"/>
                <w:szCs w:val="16"/>
              </w:rPr>
            </w:pPr>
          </w:p>
        </w:tc>
        <w:tc>
          <w:tcPr>
            <w:tcW w:w="5220" w:type="dxa"/>
            <w:tcBorders>
              <w:top w:val="single" w:sz="2" w:space="0" w:color="auto"/>
            </w:tcBorders>
          </w:tcPr>
          <w:p w14:paraId="334762EC" w14:textId="241063DE" w:rsidR="009A0C47" w:rsidRPr="00C15A4E" w:rsidRDefault="009A0C47" w:rsidP="00C82331">
            <w:pPr>
              <w:tabs>
                <w:tab w:val="left" w:pos="2502"/>
              </w:tabs>
            </w:pPr>
            <w:r>
              <w:t xml:space="preserve">         Wolfram Fischer</w:t>
            </w:r>
          </w:p>
        </w:tc>
      </w:tr>
      <w:tr w:rsidR="009A0C47" w:rsidRPr="00C15A4E" w14:paraId="56DFE978" w14:textId="77777777" w:rsidTr="00C82331">
        <w:trPr>
          <w:cantSplit/>
        </w:trPr>
        <w:tc>
          <w:tcPr>
            <w:tcW w:w="4518" w:type="dxa"/>
          </w:tcPr>
          <w:p w14:paraId="38D7BED5" w14:textId="77777777" w:rsidR="009A0C47" w:rsidRDefault="009A0C47" w:rsidP="00C82331">
            <w:pPr>
              <w:ind w:left="720"/>
            </w:pPr>
            <w:r>
              <w:lastRenderedPageBreak/>
              <w:t xml:space="preserve">To the Department Chair/Division Manager: Please indicate if this project is a sensitive technology under the S&amp;T Risk Matrix. (Note: Red projects require an Access Management Plan.) </w:t>
            </w:r>
          </w:p>
          <w:p w14:paraId="47C0CA2B" w14:textId="77777777" w:rsidR="009A0C47" w:rsidRDefault="009A0C47" w:rsidP="00C82331">
            <w:pPr>
              <w:ind w:left="720"/>
            </w:pPr>
            <w:r>
              <w:t xml:space="preserve">Green </w:t>
            </w:r>
          </w:p>
          <w:p w14:paraId="4A18B6D3" w14:textId="77777777" w:rsidR="009A0C47" w:rsidRDefault="009A0C47" w:rsidP="00C82331">
            <w:pPr>
              <w:ind w:left="720"/>
            </w:pPr>
            <w:r>
              <w:t>Yellow</w:t>
            </w:r>
          </w:p>
          <w:p w14:paraId="312AA960" w14:textId="77777777" w:rsidR="009A0C47" w:rsidRDefault="009A0C47" w:rsidP="00C82331">
            <w:pPr>
              <w:ind w:left="720"/>
            </w:pPr>
            <w:r>
              <w:t xml:space="preserve">Red </w:t>
            </w:r>
          </w:p>
          <w:p w14:paraId="4CB090DB" w14:textId="77777777" w:rsidR="009A0C47" w:rsidRDefault="009A0C47" w:rsidP="00C82331">
            <w:pPr>
              <w:ind w:left="720"/>
            </w:pPr>
            <w:r>
              <w:t>Not Applicable</w:t>
            </w:r>
          </w:p>
          <w:p w14:paraId="2CB1F841" w14:textId="77777777" w:rsidR="009A0C47" w:rsidRDefault="009A0C47" w:rsidP="00C82331">
            <w:pPr>
              <w:ind w:left="720"/>
            </w:pPr>
          </w:p>
          <w:p w14:paraId="428D8F29" w14:textId="77777777" w:rsidR="009A0C47" w:rsidRDefault="009A0C47" w:rsidP="00C82331">
            <w:pPr>
              <w:ind w:left="720"/>
            </w:pPr>
          </w:p>
          <w:p w14:paraId="4BB9DE8D" w14:textId="77777777" w:rsidR="009A0C47" w:rsidRPr="00C15A4E" w:rsidRDefault="009A0C47" w:rsidP="00C82331">
            <w:pPr>
              <w:ind w:left="720"/>
            </w:pPr>
            <w:r w:rsidRPr="00C15A4E">
              <w:t>Cognizant Associate Lab Director/Computational Science Initiative Director</w:t>
            </w:r>
            <w:r>
              <w:t>/Advanced Technology Research Office Director</w:t>
            </w:r>
            <w:r w:rsidRPr="00C15A4E">
              <w:t xml:space="preserve"> </w:t>
            </w:r>
          </w:p>
        </w:tc>
        <w:tc>
          <w:tcPr>
            <w:tcW w:w="5220" w:type="dxa"/>
          </w:tcPr>
          <w:p w14:paraId="349BAC14" w14:textId="77777777" w:rsidR="009A0C47" w:rsidRDefault="009A0C47" w:rsidP="00C82331"/>
          <w:p w14:paraId="53254179" w14:textId="77777777" w:rsidR="009A0C47" w:rsidRPr="00AD0863" w:rsidRDefault="009A0C47" w:rsidP="00C82331"/>
          <w:p w14:paraId="574DA05D" w14:textId="77777777" w:rsidR="009A0C47" w:rsidRPr="00AD0863" w:rsidRDefault="009A0C47" w:rsidP="00C82331"/>
          <w:p w14:paraId="580DEEB8" w14:textId="77777777" w:rsidR="009A0C47" w:rsidRPr="00AD0863" w:rsidRDefault="009A0C47" w:rsidP="00C82331"/>
          <w:p w14:paraId="298BE801" w14:textId="77777777" w:rsidR="009A0C47" w:rsidRPr="00AD0863" w:rsidRDefault="009A0C47" w:rsidP="00C82331"/>
          <w:p w14:paraId="77503C10" w14:textId="77777777" w:rsidR="009A0C47" w:rsidRPr="00AD0863" w:rsidRDefault="009A0C47" w:rsidP="00C82331"/>
          <w:p w14:paraId="5C1D1983" w14:textId="77777777" w:rsidR="009A0C47" w:rsidRPr="00AD0863" w:rsidRDefault="009A0C47" w:rsidP="00C82331"/>
          <w:p w14:paraId="63689F6A" w14:textId="77777777" w:rsidR="009A0C47" w:rsidRPr="00AD0863" w:rsidRDefault="009A0C47" w:rsidP="00C82331"/>
          <w:p w14:paraId="3FB883C5" w14:textId="77777777" w:rsidR="009A0C47" w:rsidRPr="00AD0863" w:rsidRDefault="009A0C47" w:rsidP="00C82331"/>
          <w:p w14:paraId="24A3E360" w14:textId="77777777" w:rsidR="009A0C47" w:rsidRPr="00AD0863" w:rsidRDefault="009A0C47" w:rsidP="00C82331"/>
          <w:p w14:paraId="3E56A64D" w14:textId="77777777" w:rsidR="009A0C47" w:rsidRPr="00AD0863" w:rsidRDefault="009A0C47" w:rsidP="00C82331"/>
          <w:p w14:paraId="1D36BC4E" w14:textId="77777777" w:rsidR="009A0C47" w:rsidRPr="00AD0863" w:rsidRDefault="009A0C47" w:rsidP="00C82331"/>
          <w:p w14:paraId="57E2B821" w14:textId="77777777" w:rsidR="009A0C47" w:rsidRPr="00AD0863" w:rsidRDefault="009A0C47" w:rsidP="00C82331"/>
          <w:p w14:paraId="2FBEA1E1" w14:textId="77777777" w:rsidR="009A0C47" w:rsidRPr="00AD0863" w:rsidRDefault="009A0C47" w:rsidP="00C82331"/>
          <w:p w14:paraId="3F55110D" w14:textId="77777777" w:rsidR="009A0C47" w:rsidRDefault="009A0C47" w:rsidP="00C82331"/>
          <w:p w14:paraId="3D7BF12C" w14:textId="77777777" w:rsidR="009A0C47" w:rsidRPr="00AD0863" w:rsidRDefault="009A0C47" w:rsidP="00C82331">
            <w:pPr>
              <w:ind w:firstLine="720"/>
            </w:pPr>
            <w:r>
              <w:t>___________________________________</w:t>
            </w:r>
          </w:p>
        </w:tc>
      </w:tr>
    </w:tbl>
    <w:p w14:paraId="670C7B2E" w14:textId="3030C4D5" w:rsidR="009A0C47" w:rsidRPr="00C15A4E" w:rsidRDefault="009A0C47" w:rsidP="009A0C47">
      <w:pPr>
        <w:sectPr w:rsidR="009A0C47" w:rsidRPr="00C15A4E" w:rsidSect="00103F11">
          <w:headerReference w:type="default" r:id="rId18"/>
          <w:pgSz w:w="12240" w:h="15840"/>
          <w:pgMar w:top="288" w:right="288" w:bottom="288" w:left="288" w:header="720" w:footer="144" w:gutter="0"/>
          <w:cols w:space="720"/>
          <w:noEndnote/>
          <w:titlePg/>
          <w:docGrid w:linePitch="326"/>
        </w:sectPr>
      </w:pPr>
      <w:r w:rsidRPr="00C15A4E">
        <w:tab/>
      </w:r>
      <w:r w:rsidRPr="00C15A4E">
        <w:tab/>
      </w:r>
      <w:r w:rsidRPr="00C15A4E">
        <w:tab/>
      </w:r>
      <w:r w:rsidRPr="00C15A4E">
        <w:tab/>
      </w:r>
      <w:r w:rsidRPr="00C15A4E">
        <w:tab/>
      </w:r>
      <w:r w:rsidRPr="00C15A4E">
        <w:tab/>
        <w:t xml:space="preserve">          </w:t>
      </w:r>
      <w:r>
        <w:t xml:space="preserve">     </w:t>
      </w:r>
      <w:r w:rsidRPr="00C15A4E">
        <w:t xml:space="preserve">   Print Name                         </w:t>
      </w:r>
    </w:p>
    <w:p w14:paraId="2EC1862B" w14:textId="77777777" w:rsidR="009A0C47" w:rsidRPr="001B1840" w:rsidRDefault="009A0C47" w:rsidP="00146992">
      <w:pPr>
        <w:rPr>
          <w:sz w:val="22"/>
          <w:szCs w:val="22"/>
        </w:rPr>
      </w:pPr>
    </w:p>
    <w:p w14:paraId="147DA671" w14:textId="336700B6" w:rsidR="00556825" w:rsidRPr="00CE1BEC" w:rsidRDefault="00556825" w:rsidP="00556825">
      <w:pPr>
        <w:jc w:val="both"/>
        <w:rPr>
          <w:sz w:val="22"/>
          <w:szCs w:val="22"/>
        </w:rPr>
      </w:pPr>
    </w:p>
    <w:p w14:paraId="119320C9" w14:textId="17006F20" w:rsidR="00556825" w:rsidRPr="00CE1BEC" w:rsidRDefault="00556825" w:rsidP="00556825">
      <w:pPr>
        <w:jc w:val="both"/>
        <w:rPr>
          <w:color w:val="000000"/>
          <w:sz w:val="22"/>
          <w:szCs w:val="22"/>
        </w:rPr>
      </w:pPr>
      <w:r w:rsidRPr="00CE1BEC">
        <w:rPr>
          <w:sz w:val="22"/>
          <w:szCs w:val="22"/>
        </w:rPr>
        <w:t>References:</w:t>
      </w:r>
    </w:p>
    <w:p w14:paraId="75AD0892" w14:textId="77777777" w:rsidR="00556825" w:rsidRPr="00CE1BEC" w:rsidRDefault="00556825" w:rsidP="00743930">
      <w:pPr>
        <w:pStyle w:val="NormalWeb"/>
        <w:spacing w:before="0" w:beforeAutospacing="0" w:after="0" w:afterAutospacing="0"/>
        <w:ind w:firstLine="360"/>
        <w:jc w:val="both"/>
        <w:rPr>
          <w:sz w:val="22"/>
          <w:szCs w:val="22"/>
        </w:rPr>
      </w:pPr>
    </w:p>
    <w:p w14:paraId="34335DD3"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[1]</w:t>
      </w:r>
      <w:r w:rsidRPr="00CE1BEC">
        <w:rPr>
          <w:rFonts w:ascii="Times New Roman" w:hAnsi="Times New Roman"/>
          <w:szCs w:val="22"/>
        </w:rPr>
        <w:tab/>
        <w:t xml:space="preserve">Adam </w:t>
      </w:r>
      <w:proofErr w:type="spellStart"/>
      <w:r w:rsidRPr="00CE1BEC">
        <w:rPr>
          <w:rFonts w:ascii="Times New Roman" w:hAnsi="Times New Roman"/>
          <w:szCs w:val="22"/>
        </w:rPr>
        <w:t>Bartnik</w:t>
      </w:r>
      <w:proofErr w:type="spellEnd"/>
      <w:r w:rsidRPr="00CE1BEC">
        <w:rPr>
          <w:rFonts w:ascii="Times New Roman" w:hAnsi="Times New Roman"/>
          <w:szCs w:val="22"/>
        </w:rPr>
        <w:t xml:space="preserve"> et. all, “CBETA: First Multipass Superconducting Linear Accelerator with Energy Recovery”, PHYSICAL REVIEW LETTERS 125, 044803 (2020).</w:t>
      </w:r>
      <w:r w:rsidRPr="00CE1BEC">
        <w:rPr>
          <w:rFonts w:ascii="Times New Roman" w:hAnsi="Times New Roman"/>
          <w:b/>
          <w:szCs w:val="22"/>
        </w:rPr>
        <w:t xml:space="preserve"> </w:t>
      </w:r>
      <w:hyperlink r:id="rId19" w:history="1">
        <w:r w:rsidRPr="00CE1BEC">
          <w:rPr>
            <w:rStyle w:val="Hyperlink"/>
            <w:rFonts w:ascii="Times New Roman" w:hAnsi="Times New Roman"/>
            <w:bCs/>
            <w:szCs w:val="22"/>
          </w:rPr>
          <w:t>https://journals.aps.org/prl/pdf/10.1103/PhysRevLett.125.044803</w:t>
        </w:r>
      </w:hyperlink>
      <w:r w:rsidRPr="00CE1BEC">
        <w:rPr>
          <w:rFonts w:ascii="Times New Roman" w:hAnsi="Times New Roman"/>
          <w:szCs w:val="22"/>
        </w:rPr>
        <w:t xml:space="preserve"> </w:t>
      </w:r>
    </w:p>
    <w:p w14:paraId="31A3289E" w14:textId="77777777" w:rsidR="00743930" w:rsidRPr="00CE1BEC" w:rsidRDefault="00743930" w:rsidP="00743930">
      <w:pPr>
        <w:pStyle w:val="BiB"/>
        <w:rPr>
          <w:rFonts w:ascii="Times New Roman" w:hAnsi="Times New Roman"/>
          <w:color w:val="auto"/>
          <w:szCs w:val="22"/>
        </w:rPr>
      </w:pPr>
      <w:r w:rsidRPr="00CE1BEC">
        <w:rPr>
          <w:rFonts w:ascii="Times New Roman" w:hAnsi="Times New Roman"/>
          <w:szCs w:val="22"/>
        </w:rPr>
        <w:t xml:space="preserve">[2]   </w:t>
      </w:r>
      <w:r w:rsidRPr="00CE1BEC">
        <w:rPr>
          <w:rFonts w:ascii="Times New Roman" w:hAnsi="Times New Roman"/>
          <w:szCs w:val="22"/>
        </w:rPr>
        <w:tab/>
        <w:t>Colwyn Gulliford et. all., “Measurement of the per cavity energy recovery efficiency in the single turn Cornell-Brookhaven ERL Test Accelerator configuration”, PHYSICAL REVIEW ACCELERATORS AND BEAMS 24, 010101 (2021)</w:t>
      </w:r>
      <w:r w:rsidRPr="00CE1BEC">
        <w:rPr>
          <w:rFonts w:ascii="Times New Roman" w:hAnsi="Times New Roman"/>
          <w:b/>
          <w:szCs w:val="22"/>
        </w:rPr>
        <w:t>.</w:t>
      </w:r>
      <w:r w:rsidRPr="00CE1BEC">
        <w:rPr>
          <w:rFonts w:ascii="Times New Roman" w:hAnsi="Times New Roman"/>
          <w:szCs w:val="22"/>
        </w:rPr>
        <w:t xml:space="preserve"> </w:t>
      </w:r>
      <w:hyperlink r:id="rId20" w:history="1">
        <w:r w:rsidRPr="00CE1BEC">
          <w:rPr>
            <w:rStyle w:val="Hyperlink"/>
            <w:rFonts w:ascii="Times New Roman" w:hAnsi="Times New Roman"/>
            <w:bCs/>
            <w:szCs w:val="22"/>
          </w:rPr>
          <w:t>https://journals.aps.org/prab/pdf/10.1103/PhysRevAccelBeams.24.010101</w:t>
        </w:r>
      </w:hyperlink>
    </w:p>
    <w:p w14:paraId="5B59FB61"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[3]</w:t>
      </w:r>
      <w:r w:rsidRPr="00CE1BEC">
        <w:rPr>
          <w:rFonts w:ascii="Times New Roman" w:hAnsi="Times New Roman"/>
          <w:szCs w:val="22"/>
        </w:rPr>
        <w:tab/>
        <w:t>Stephen Brooks et all.,” Permanent magnets for the return loop of the Cornell-Brookhaven energy recovery linac test accelerator”, PHYSICAL REVIEW ACCELERATORS AND BEAMS23,112401 (2020)</w:t>
      </w:r>
      <w:r w:rsidRPr="00CE1BEC">
        <w:rPr>
          <w:rFonts w:ascii="Times New Roman" w:hAnsi="Times New Roman"/>
          <w:b/>
          <w:szCs w:val="22"/>
        </w:rPr>
        <w:t>.</w:t>
      </w:r>
      <w:r w:rsidRPr="00CE1BEC">
        <w:rPr>
          <w:rFonts w:ascii="Times New Roman" w:hAnsi="Times New Roman"/>
          <w:szCs w:val="22"/>
        </w:rPr>
        <w:t xml:space="preserve"> </w:t>
      </w:r>
      <w:hyperlink r:id="rId21" w:history="1">
        <w:r w:rsidRPr="00CE1BEC">
          <w:rPr>
            <w:rStyle w:val="Hyperlink"/>
            <w:rFonts w:ascii="Times New Roman" w:hAnsi="Times New Roman"/>
            <w:bCs/>
            <w:szCs w:val="22"/>
          </w:rPr>
          <w:t>https://journals.aps.org/prab/pdf/10.1103/PhysRevAccelBeams.23.112401</w:t>
        </w:r>
      </w:hyperlink>
      <w:r w:rsidRPr="00CE1BEC">
        <w:rPr>
          <w:rFonts w:ascii="Times New Roman" w:hAnsi="Times New Roman"/>
          <w:szCs w:val="22"/>
        </w:rPr>
        <w:t xml:space="preserve"> </w:t>
      </w:r>
    </w:p>
    <w:p w14:paraId="260DAB1B"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[4]  </w:t>
      </w:r>
      <w:r w:rsidRPr="00CE1BEC">
        <w:rPr>
          <w:rFonts w:ascii="Times New Roman" w:hAnsi="Times New Roman"/>
          <w:szCs w:val="22"/>
        </w:rPr>
        <w:tab/>
        <w:t xml:space="preserve">S. Brooks, J. </w:t>
      </w:r>
      <w:proofErr w:type="spellStart"/>
      <w:r w:rsidRPr="00CE1BEC">
        <w:rPr>
          <w:rFonts w:ascii="Times New Roman" w:hAnsi="Times New Roman"/>
          <w:szCs w:val="22"/>
        </w:rPr>
        <w:t>Cintorino</w:t>
      </w:r>
      <w:proofErr w:type="spellEnd"/>
      <w:r w:rsidRPr="00CE1BEC">
        <w:rPr>
          <w:rFonts w:ascii="Times New Roman" w:hAnsi="Times New Roman"/>
          <w:szCs w:val="22"/>
        </w:rPr>
        <w:t>, A. Jain, and G. Mahler, Production of low cost, high field quality Halbach magnets, in 8th International Particle Accelerator Conference (</w:t>
      </w:r>
      <w:proofErr w:type="spellStart"/>
      <w:r w:rsidRPr="00CE1BEC">
        <w:rPr>
          <w:rFonts w:ascii="Times New Roman" w:hAnsi="Times New Roman"/>
          <w:szCs w:val="22"/>
        </w:rPr>
        <w:t>JACoW</w:t>
      </w:r>
      <w:proofErr w:type="spellEnd"/>
      <w:r w:rsidRPr="00CE1BEC">
        <w:rPr>
          <w:rFonts w:ascii="Times New Roman" w:hAnsi="Times New Roman"/>
          <w:szCs w:val="22"/>
        </w:rPr>
        <w:t xml:space="preserve">, Geneva, 2017), p. THPIK007. </w:t>
      </w:r>
      <w:hyperlink r:id="rId22" w:history="1">
        <w:r w:rsidRPr="00CE1BEC">
          <w:rPr>
            <w:rStyle w:val="Hyperlink"/>
            <w:rFonts w:ascii="Times New Roman" w:hAnsi="Times New Roman"/>
            <w:bCs/>
            <w:szCs w:val="22"/>
          </w:rPr>
          <w:t>https://accelconf.web.cern.ch/ipac2017/papers/thpik007.pdf</w:t>
        </w:r>
      </w:hyperlink>
    </w:p>
    <w:p w14:paraId="7569EFBD"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[5]  </w:t>
      </w:r>
      <w:r w:rsidRPr="00CE1BEC">
        <w:rPr>
          <w:rFonts w:ascii="Times New Roman" w:hAnsi="Times New Roman"/>
          <w:szCs w:val="22"/>
        </w:rPr>
        <w:tab/>
        <w:t xml:space="preserve">S. Brooks, G. Mahler, R. Michnoff, and J. </w:t>
      </w:r>
      <w:proofErr w:type="spellStart"/>
      <w:r w:rsidRPr="00CE1BEC">
        <w:rPr>
          <w:rFonts w:ascii="Times New Roman" w:hAnsi="Times New Roman"/>
          <w:szCs w:val="22"/>
        </w:rPr>
        <w:t>Tuozzolo</w:t>
      </w:r>
      <w:proofErr w:type="spellEnd"/>
      <w:r w:rsidRPr="00CE1BEC">
        <w:rPr>
          <w:rFonts w:ascii="Times New Roman" w:hAnsi="Times New Roman"/>
          <w:szCs w:val="22"/>
        </w:rPr>
        <w:t>, CBETA permanent magnet production run, in 10th International Particle Accelerator Conference (</w:t>
      </w:r>
      <w:proofErr w:type="spellStart"/>
      <w:r w:rsidRPr="00CE1BEC">
        <w:rPr>
          <w:rFonts w:ascii="Times New Roman" w:hAnsi="Times New Roman"/>
          <w:szCs w:val="22"/>
        </w:rPr>
        <w:t>JACoW</w:t>
      </w:r>
      <w:proofErr w:type="spellEnd"/>
      <w:r w:rsidRPr="00CE1BEC">
        <w:rPr>
          <w:rFonts w:ascii="Times New Roman" w:hAnsi="Times New Roman"/>
          <w:szCs w:val="22"/>
        </w:rPr>
        <w:t xml:space="preserve">, Geneva, 2019), p. THPTS088. </w:t>
      </w:r>
      <w:hyperlink r:id="rId23" w:history="1">
        <w:r w:rsidRPr="00CE1BEC">
          <w:rPr>
            <w:rStyle w:val="Hyperlink"/>
            <w:rFonts w:ascii="Times New Roman" w:hAnsi="Times New Roman"/>
            <w:bCs/>
            <w:szCs w:val="22"/>
          </w:rPr>
          <w:t>https://accelconf.web.cern.ch/ipac2019/papers/thpts088.pdf</w:t>
        </w:r>
      </w:hyperlink>
      <w:r w:rsidRPr="00CE1BEC">
        <w:rPr>
          <w:rFonts w:ascii="Times New Roman" w:hAnsi="Times New Roman"/>
          <w:szCs w:val="22"/>
        </w:rPr>
        <w:t xml:space="preserve"> </w:t>
      </w:r>
    </w:p>
    <w:p w14:paraId="7C1F2A0E"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[6]  </w:t>
      </w:r>
      <w:r w:rsidRPr="00CE1BEC">
        <w:rPr>
          <w:rFonts w:ascii="Times New Roman" w:hAnsi="Times New Roman"/>
          <w:szCs w:val="22"/>
        </w:rPr>
        <w:tab/>
        <w:t xml:space="preserve">J. S. Berg, S. Brooks, F. </w:t>
      </w:r>
      <w:proofErr w:type="spellStart"/>
      <w:r w:rsidRPr="00CE1BEC">
        <w:rPr>
          <w:rFonts w:ascii="Times New Roman" w:hAnsi="Times New Roman"/>
          <w:szCs w:val="22"/>
        </w:rPr>
        <w:t>Méot</w:t>
      </w:r>
      <w:proofErr w:type="spellEnd"/>
      <w:r w:rsidRPr="00CE1BEC">
        <w:rPr>
          <w:rFonts w:ascii="Times New Roman" w:hAnsi="Times New Roman"/>
          <w:szCs w:val="22"/>
        </w:rPr>
        <w:t xml:space="preserve">, D. Trbojevic, N. Tsoupas, J. Crittenden, Y. Li, and C. Mayes, “CBETA FFAG beam optics design,” 59th ICFA Advanced Beam Dynamics Workshop on Energy Recovery </w:t>
      </w:r>
      <w:proofErr w:type="spellStart"/>
      <w:r w:rsidRPr="00CE1BEC">
        <w:rPr>
          <w:rFonts w:ascii="Times New Roman" w:hAnsi="Times New Roman"/>
          <w:szCs w:val="22"/>
        </w:rPr>
        <w:t>Linacs</w:t>
      </w:r>
      <w:proofErr w:type="spellEnd"/>
      <w:r w:rsidRPr="00CE1BEC">
        <w:rPr>
          <w:rFonts w:ascii="Times New Roman" w:hAnsi="Times New Roman"/>
          <w:szCs w:val="22"/>
        </w:rPr>
        <w:t xml:space="preserve"> (</w:t>
      </w:r>
      <w:proofErr w:type="spellStart"/>
      <w:r w:rsidRPr="00CE1BEC">
        <w:rPr>
          <w:rFonts w:ascii="Times New Roman" w:hAnsi="Times New Roman"/>
          <w:szCs w:val="22"/>
        </w:rPr>
        <w:t>JACoW</w:t>
      </w:r>
      <w:proofErr w:type="spellEnd"/>
      <w:r w:rsidRPr="00CE1BEC">
        <w:rPr>
          <w:rFonts w:ascii="Times New Roman" w:hAnsi="Times New Roman"/>
          <w:szCs w:val="22"/>
        </w:rPr>
        <w:t xml:space="preserve"> Publishing, Geneva, Switzerland, 2018), p. TUIDCC004. </w:t>
      </w:r>
      <w:hyperlink r:id="rId24" w:history="1">
        <w:r w:rsidRPr="00CE1BEC">
          <w:rPr>
            <w:rStyle w:val="Hyperlink"/>
            <w:rFonts w:ascii="Times New Roman" w:hAnsi="Times New Roman"/>
            <w:bCs/>
            <w:szCs w:val="22"/>
          </w:rPr>
          <w:t>https://accelconf.web.cern.ch/erl2017/papers/proceed1.pdf</w:t>
        </w:r>
      </w:hyperlink>
    </w:p>
    <w:p w14:paraId="529D59CA"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[7]  </w:t>
      </w:r>
      <w:r w:rsidRPr="00CE1BEC">
        <w:rPr>
          <w:rFonts w:ascii="Times New Roman" w:hAnsi="Times New Roman"/>
          <w:szCs w:val="22"/>
        </w:rPr>
        <w:tab/>
        <w:t xml:space="preserve">C. Gulliford, N. Banerjee, A. </w:t>
      </w:r>
      <w:proofErr w:type="spellStart"/>
      <w:r w:rsidRPr="00CE1BEC">
        <w:rPr>
          <w:rFonts w:ascii="Times New Roman" w:hAnsi="Times New Roman"/>
          <w:szCs w:val="22"/>
        </w:rPr>
        <w:t>Bartnik</w:t>
      </w:r>
      <w:proofErr w:type="spellEnd"/>
      <w:r w:rsidRPr="00CE1BEC">
        <w:rPr>
          <w:rFonts w:ascii="Times New Roman" w:hAnsi="Times New Roman"/>
          <w:szCs w:val="22"/>
        </w:rPr>
        <w:t xml:space="preserve">, J.S. Berg, J. Crittenden, J. Dobbins, R. </w:t>
      </w:r>
      <w:proofErr w:type="spellStart"/>
      <w:r w:rsidRPr="00CE1BEC">
        <w:rPr>
          <w:rFonts w:ascii="Times New Roman" w:hAnsi="Times New Roman"/>
          <w:szCs w:val="22"/>
        </w:rPr>
        <w:t>Hulsart</w:t>
      </w:r>
      <w:proofErr w:type="spellEnd"/>
      <w:r w:rsidRPr="00CE1BEC">
        <w:rPr>
          <w:rFonts w:ascii="Times New Roman" w:hAnsi="Times New Roman"/>
          <w:szCs w:val="22"/>
        </w:rPr>
        <w:t xml:space="preserve">, J. Jones, D. J. </w:t>
      </w:r>
      <w:proofErr w:type="spellStart"/>
      <w:r w:rsidRPr="00CE1BEC">
        <w:rPr>
          <w:rFonts w:ascii="Times New Roman" w:hAnsi="Times New Roman"/>
          <w:szCs w:val="22"/>
        </w:rPr>
        <w:t>Kelliher</w:t>
      </w:r>
      <w:proofErr w:type="spellEnd"/>
      <w:r w:rsidRPr="00CE1BEC">
        <w:rPr>
          <w:rFonts w:ascii="Times New Roman" w:hAnsi="Times New Roman"/>
          <w:szCs w:val="22"/>
        </w:rPr>
        <w:t xml:space="preserve">, B. </w:t>
      </w:r>
      <w:proofErr w:type="spellStart"/>
      <w:r w:rsidRPr="00CE1BEC">
        <w:rPr>
          <w:rFonts w:ascii="Times New Roman" w:hAnsi="Times New Roman"/>
          <w:szCs w:val="22"/>
        </w:rPr>
        <w:t>Kuske</w:t>
      </w:r>
      <w:proofErr w:type="spellEnd"/>
      <w:r w:rsidRPr="00CE1BEC">
        <w:rPr>
          <w:rFonts w:ascii="Times New Roman" w:hAnsi="Times New Roman"/>
          <w:szCs w:val="22"/>
        </w:rPr>
        <w:t xml:space="preserve">, W. Lou, M. McAteer, R. Michnoff, S. </w:t>
      </w:r>
      <w:proofErr w:type="spellStart"/>
      <w:r w:rsidRPr="00CE1BEC">
        <w:rPr>
          <w:rFonts w:ascii="Times New Roman" w:hAnsi="Times New Roman"/>
          <w:szCs w:val="22"/>
        </w:rPr>
        <w:t>Peggs</w:t>
      </w:r>
      <w:proofErr w:type="spellEnd"/>
      <w:r w:rsidRPr="00CE1BEC">
        <w:rPr>
          <w:rFonts w:ascii="Times New Roman" w:hAnsi="Times New Roman"/>
          <w:szCs w:val="22"/>
        </w:rPr>
        <w:t xml:space="preserve">, P. Quigley, D. Sagan, K. </w:t>
      </w:r>
      <w:proofErr w:type="spellStart"/>
      <w:r w:rsidRPr="00CE1BEC">
        <w:rPr>
          <w:rFonts w:ascii="Times New Roman" w:hAnsi="Times New Roman"/>
          <w:szCs w:val="22"/>
        </w:rPr>
        <w:t>Smolenski</w:t>
      </w:r>
      <w:proofErr w:type="spellEnd"/>
      <w:r w:rsidRPr="00CE1BEC">
        <w:rPr>
          <w:rFonts w:ascii="Times New Roman" w:hAnsi="Times New Roman"/>
          <w:szCs w:val="22"/>
        </w:rPr>
        <w:t xml:space="preserve">, V. </w:t>
      </w:r>
      <w:proofErr w:type="spellStart"/>
      <w:r w:rsidRPr="00CE1BEC">
        <w:rPr>
          <w:rFonts w:ascii="Times New Roman" w:hAnsi="Times New Roman"/>
          <w:szCs w:val="22"/>
        </w:rPr>
        <w:t>Vesherevich</w:t>
      </w:r>
      <w:proofErr w:type="spellEnd"/>
      <w:r w:rsidRPr="00CE1BEC">
        <w:rPr>
          <w:rFonts w:ascii="Times New Roman" w:hAnsi="Times New Roman"/>
          <w:szCs w:val="22"/>
        </w:rPr>
        <w:t xml:space="preserve">, D. </w:t>
      </w:r>
      <w:proofErr w:type="spellStart"/>
      <w:r w:rsidRPr="00CE1BEC">
        <w:rPr>
          <w:rFonts w:ascii="Times New Roman" w:hAnsi="Times New Roman"/>
          <w:szCs w:val="22"/>
        </w:rPr>
        <w:t>Widger</w:t>
      </w:r>
      <w:proofErr w:type="spellEnd"/>
      <w:r w:rsidRPr="00CE1BEC">
        <w:rPr>
          <w:rFonts w:ascii="Times New Roman" w:hAnsi="Times New Roman"/>
          <w:szCs w:val="22"/>
        </w:rPr>
        <w:t xml:space="preserve">, G. H. Hoffstaetter, and D. Trbojevic, “Beam commissioning results from the CBETA fractional arc test”, </w:t>
      </w:r>
      <w:hyperlink r:id="rId25" w:history="1">
        <w:r w:rsidRPr="00CE1BEC">
          <w:rPr>
            <w:rStyle w:val="Hyperlink"/>
            <w:rFonts w:ascii="Times New Roman" w:hAnsi="Times New Roman"/>
            <w:bCs/>
            <w:szCs w:val="22"/>
          </w:rPr>
          <w:t>https://arxiv.org/pdf/1902.03370.pdf</w:t>
        </w:r>
      </w:hyperlink>
    </w:p>
    <w:p w14:paraId="798A7A37" w14:textId="77777777" w:rsidR="00743930" w:rsidRPr="00CE1BEC" w:rsidRDefault="00743930" w:rsidP="00743930">
      <w:pPr>
        <w:pStyle w:val="BiB"/>
        <w:rPr>
          <w:rFonts w:ascii="Times New Roman" w:hAnsi="Times New Roman"/>
          <w:szCs w:val="22"/>
        </w:rPr>
      </w:pPr>
      <w:r w:rsidRPr="00CE1BEC">
        <w:rPr>
          <w:rFonts w:ascii="Times New Roman" w:hAnsi="Times New Roman"/>
          <w:szCs w:val="22"/>
        </w:rPr>
        <w:t xml:space="preserve">[8] </w:t>
      </w:r>
      <w:r w:rsidRPr="00CE1BEC">
        <w:rPr>
          <w:rFonts w:ascii="Times New Roman" w:hAnsi="Times New Roman"/>
          <w:szCs w:val="22"/>
        </w:rPr>
        <w:tab/>
        <w:t>D. Trbojevic and G. Hoffstaetter, “Transformative 'Green' Accelerator Achieves World's First 8-pass Full Energy Recovery”, News Report, January 21st, 2020.</w:t>
      </w:r>
    </w:p>
    <w:p w14:paraId="507F7608" w14:textId="77777777" w:rsidR="00743930" w:rsidRPr="00CE1BEC" w:rsidRDefault="00743930" w:rsidP="00743930">
      <w:pPr>
        <w:pStyle w:val="BiB"/>
        <w:rPr>
          <w:rStyle w:val="Hyperlink"/>
          <w:rFonts w:ascii="Times New Roman" w:hAnsi="Times New Roman"/>
          <w:bCs/>
          <w:szCs w:val="22"/>
        </w:rPr>
      </w:pPr>
      <w:r w:rsidRPr="00CE1BEC">
        <w:rPr>
          <w:rFonts w:ascii="Times New Roman" w:hAnsi="Times New Roman"/>
          <w:szCs w:val="22"/>
        </w:rPr>
        <w:t xml:space="preserve"> </w:t>
      </w:r>
      <w:r w:rsidRPr="00CE1BEC">
        <w:rPr>
          <w:rFonts w:ascii="Times New Roman" w:hAnsi="Times New Roman"/>
          <w:szCs w:val="22"/>
        </w:rPr>
        <w:tab/>
      </w:r>
      <w:hyperlink r:id="rId26" w:history="1">
        <w:r w:rsidRPr="00CE1BEC">
          <w:rPr>
            <w:rStyle w:val="Hyperlink"/>
            <w:rFonts w:ascii="Times New Roman" w:hAnsi="Times New Roman"/>
            <w:bCs/>
            <w:szCs w:val="22"/>
          </w:rPr>
          <w:t>https://www.bnl.gov/newsroom/news.php?a=116982</w:t>
        </w:r>
      </w:hyperlink>
    </w:p>
    <w:p w14:paraId="44DFFA08" w14:textId="77777777" w:rsidR="00743930" w:rsidRPr="00CE1BEC" w:rsidRDefault="00743930" w:rsidP="00743930">
      <w:pPr>
        <w:pStyle w:val="BiB"/>
        <w:rPr>
          <w:rStyle w:val="Hyperlink"/>
          <w:rFonts w:ascii="Times New Roman" w:hAnsi="Times New Roman"/>
          <w:bCs/>
          <w:szCs w:val="22"/>
        </w:rPr>
      </w:pPr>
      <w:r w:rsidRPr="00CE1BEC">
        <w:rPr>
          <w:rFonts w:ascii="Times New Roman" w:hAnsi="Times New Roman"/>
          <w:szCs w:val="22"/>
        </w:rPr>
        <w:t>[9]</w:t>
      </w:r>
      <w:r w:rsidRPr="00CE1BEC">
        <w:rPr>
          <w:rFonts w:ascii="Times New Roman" w:hAnsi="Times New Roman"/>
          <w:szCs w:val="22"/>
        </w:rPr>
        <w:tab/>
        <w:t xml:space="preserve">Konrad P. </w:t>
      </w:r>
      <w:proofErr w:type="spellStart"/>
      <w:r w:rsidRPr="00CE1BEC">
        <w:rPr>
          <w:rFonts w:ascii="Times New Roman" w:hAnsi="Times New Roman"/>
          <w:szCs w:val="22"/>
        </w:rPr>
        <w:t>Nesteruk</w:t>
      </w:r>
      <w:proofErr w:type="spellEnd"/>
      <w:r w:rsidRPr="00CE1BEC">
        <w:rPr>
          <w:rFonts w:ascii="Times New Roman" w:hAnsi="Times New Roman"/>
          <w:szCs w:val="22"/>
        </w:rPr>
        <w:t xml:space="preserve"> and Serena </w:t>
      </w:r>
      <w:proofErr w:type="spellStart"/>
      <w:r w:rsidRPr="00CE1BEC">
        <w:rPr>
          <w:rFonts w:ascii="Times New Roman" w:hAnsi="Times New Roman"/>
          <w:szCs w:val="22"/>
        </w:rPr>
        <w:t>Psoroulas</w:t>
      </w:r>
      <w:proofErr w:type="spellEnd"/>
      <w:r w:rsidRPr="00CE1BEC">
        <w:rPr>
          <w:rFonts w:ascii="Times New Roman" w:hAnsi="Times New Roman"/>
          <w:szCs w:val="22"/>
        </w:rPr>
        <w:t xml:space="preserve">, “FLASH Irradiation with Proton Beams: Beam Characteristics and Their Implications for Beam Diagnostics”, applied sciences, 2021, 11, 2170, </w:t>
      </w:r>
      <w:hyperlink r:id="rId27" w:history="1">
        <w:r w:rsidRPr="00CE1BEC">
          <w:rPr>
            <w:rStyle w:val="Hyperlink"/>
            <w:rFonts w:ascii="Times New Roman" w:hAnsi="Times New Roman"/>
            <w:bCs/>
            <w:szCs w:val="22"/>
          </w:rPr>
          <w:t>https://doi.org/10.3390/app11052170</w:t>
        </w:r>
      </w:hyperlink>
    </w:p>
    <w:p w14:paraId="5F87D8AD" w14:textId="77777777" w:rsidR="00743930" w:rsidRPr="00CE1BEC" w:rsidRDefault="00743930" w:rsidP="00743930">
      <w:pPr>
        <w:pStyle w:val="BiB"/>
        <w:spacing w:after="0"/>
        <w:ind w:left="547" w:hanging="547"/>
        <w:rPr>
          <w:rFonts w:ascii="Times New Roman" w:hAnsi="Times New Roman"/>
          <w:szCs w:val="22"/>
        </w:rPr>
      </w:pPr>
      <w:r w:rsidRPr="00CE1BEC">
        <w:rPr>
          <w:rFonts w:ascii="Times New Roman" w:hAnsi="Times New Roman"/>
          <w:szCs w:val="22"/>
        </w:rPr>
        <w:t>[12]</w:t>
      </w:r>
      <w:r w:rsidRPr="00CE1BEC">
        <w:rPr>
          <w:rFonts w:ascii="Times New Roman" w:hAnsi="Times New Roman"/>
          <w:szCs w:val="22"/>
        </w:rPr>
        <w:tab/>
        <w:t>D. Trbojevic, “Non-Scaling Fixed Field Alternating Gradient Permanent Magnet Cancer Therapy Accelerator,” United States Patent Application Publication, Pub. No.: US 2014/0252994 A1, Pub. Date: Sep. 11, 2014.</w:t>
      </w:r>
    </w:p>
    <w:p w14:paraId="79904188" w14:textId="77777777" w:rsidR="00743930" w:rsidRPr="00CE1BEC" w:rsidRDefault="00743930" w:rsidP="00743930">
      <w:pPr>
        <w:pStyle w:val="BiB"/>
        <w:ind w:left="547" w:hanging="547"/>
        <w:rPr>
          <w:rStyle w:val="Hyperlink"/>
          <w:rFonts w:ascii="Times New Roman" w:hAnsi="Times New Roman"/>
          <w:color w:val="000000"/>
          <w:szCs w:val="22"/>
          <w:u w:val="none"/>
        </w:rPr>
      </w:pPr>
      <w:r w:rsidRPr="00CE1BEC">
        <w:rPr>
          <w:rFonts w:ascii="Times New Roman" w:hAnsi="Times New Roman"/>
          <w:szCs w:val="22"/>
        </w:rPr>
        <w:t xml:space="preserve"> </w:t>
      </w:r>
      <w:r w:rsidRPr="00CE1BEC">
        <w:rPr>
          <w:rFonts w:ascii="Times New Roman" w:hAnsi="Times New Roman"/>
          <w:szCs w:val="22"/>
        </w:rPr>
        <w:tab/>
      </w:r>
      <w:hyperlink r:id="rId28" w:history="1">
        <w:r w:rsidRPr="00CE1BEC">
          <w:rPr>
            <w:rStyle w:val="Hyperlink"/>
            <w:rFonts w:ascii="Times New Roman" w:hAnsi="Times New Roman"/>
            <w:bCs/>
            <w:szCs w:val="22"/>
          </w:rPr>
          <w:t>https://patentimages.storage.googleapis.com/dd/50/50/48d3c22914795b/US20140252994A1.pdf</w:t>
        </w:r>
      </w:hyperlink>
      <w:r w:rsidRPr="00CE1BEC">
        <w:rPr>
          <w:rFonts w:ascii="Times New Roman" w:hAnsi="Times New Roman"/>
          <w:szCs w:val="22"/>
        </w:rPr>
        <w:t xml:space="preserve"> </w:t>
      </w:r>
    </w:p>
    <w:p w14:paraId="2E2EF2B2" w14:textId="77777777" w:rsidR="00743930" w:rsidRPr="00CE1BEC" w:rsidRDefault="00743930" w:rsidP="00743930">
      <w:pPr>
        <w:pStyle w:val="BiB"/>
        <w:rPr>
          <w:rStyle w:val="Hyperlink"/>
          <w:rFonts w:ascii="Times New Roman" w:hAnsi="Times New Roman"/>
          <w:szCs w:val="22"/>
        </w:rPr>
      </w:pPr>
      <w:r w:rsidRPr="00CE1BEC">
        <w:rPr>
          <w:rFonts w:ascii="Times New Roman" w:hAnsi="Times New Roman"/>
          <w:szCs w:val="22"/>
        </w:rPr>
        <w:t>[10]</w:t>
      </w:r>
      <w:r w:rsidRPr="00CE1BEC">
        <w:rPr>
          <w:rFonts w:ascii="Times New Roman" w:hAnsi="Times New Roman"/>
          <w:szCs w:val="22"/>
        </w:rPr>
        <w:tab/>
        <w:t xml:space="preserve">D. Trbojevic and V. Morozov,” NON-SCALING FIXED FIELD ALTERNATING GRADIENT PERMANENT MAGNET CANCER THERAPY ACCELERATOR”, invited Talk at IPAC2011, San </w:t>
      </w:r>
      <w:proofErr w:type="spellStart"/>
      <w:r w:rsidRPr="00CE1BEC">
        <w:rPr>
          <w:rFonts w:ascii="Times New Roman" w:hAnsi="Times New Roman"/>
          <w:szCs w:val="22"/>
        </w:rPr>
        <w:t>Sebastián</w:t>
      </w:r>
      <w:proofErr w:type="spellEnd"/>
      <w:r w:rsidRPr="00CE1BEC">
        <w:rPr>
          <w:rFonts w:ascii="Times New Roman" w:hAnsi="Times New Roman"/>
          <w:szCs w:val="22"/>
        </w:rPr>
        <w:t xml:space="preserve">, Spain. WEOBA03, pp. 1923-1925. </w:t>
      </w:r>
      <w:hyperlink r:id="rId29" w:history="1">
        <w:r w:rsidRPr="00CE1BEC">
          <w:rPr>
            <w:rStyle w:val="Hyperlink"/>
            <w:rFonts w:ascii="Times New Roman" w:hAnsi="Times New Roman"/>
            <w:szCs w:val="22"/>
          </w:rPr>
          <w:t>https://accelconf.web.cern.ch/IPAC2011/papers/weoba03.pdf</w:t>
        </w:r>
      </w:hyperlink>
      <w:r w:rsidRPr="00CE1BEC">
        <w:rPr>
          <w:rStyle w:val="Hyperlink"/>
          <w:rFonts w:ascii="Times New Roman" w:hAnsi="Times New Roman"/>
          <w:szCs w:val="22"/>
        </w:rPr>
        <w:t xml:space="preserve"> </w:t>
      </w:r>
    </w:p>
    <w:p w14:paraId="5A216CE8" w14:textId="77777777" w:rsidR="00743930" w:rsidRPr="00CE1BEC" w:rsidRDefault="00743930" w:rsidP="00743930">
      <w:pPr>
        <w:ind w:left="540" w:hanging="540"/>
        <w:rPr>
          <w:sz w:val="22"/>
          <w:szCs w:val="22"/>
        </w:rPr>
      </w:pPr>
      <w:r w:rsidRPr="00CE1BEC">
        <w:rPr>
          <w:rStyle w:val="Hyperlink"/>
          <w:color w:val="000000"/>
          <w:sz w:val="22"/>
          <w:szCs w:val="22"/>
        </w:rPr>
        <w:lastRenderedPageBreak/>
        <w:t>[</w:t>
      </w:r>
      <w:r w:rsidRPr="00CE1BEC">
        <w:rPr>
          <w:rStyle w:val="Hyperlink"/>
          <w:color w:val="000000"/>
          <w:sz w:val="22"/>
          <w:szCs w:val="22"/>
          <w:u w:val="none"/>
        </w:rPr>
        <w:t xml:space="preserve">11]   P. W. </w:t>
      </w:r>
      <w:proofErr w:type="spellStart"/>
      <w:r w:rsidRPr="00CE1BEC">
        <w:rPr>
          <w:rStyle w:val="Hyperlink"/>
          <w:color w:val="000000"/>
          <w:sz w:val="22"/>
          <w:szCs w:val="22"/>
          <w:u w:val="none"/>
        </w:rPr>
        <w:t>Schmor</w:t>
      </w:r>
      <w:proofErr w:type="spellEnd"/>
      <w:r w:rsidRPr="00CE1BEC">
        <w:rPr>
          <w:rStyle w:val="Hyperlink"/>
          <w:color w:val="000000"/>
          <w:sz w:val="22"/>
          <w:szCs w:val="22"/>
          <w:u w:val="none"/>
        </w:rPr>
        <w:t>, “</w:t>
      </w:r>
      <w:r w:rsidRPr="00CE1BEC">
        <w:rPr>
          <w:sz w:val="22"/>
          <w:szCs w:val="22"/>
        </w:rPr>
        <w:t>REVIEW OF CYCLOTRONS USED IN THE PRODUCTION OF RADIOISOTOPES FOR BIOMEDICAL APPLICATIONS”, Proceedings of CYCLOTRONS 2010, Lanzhou, China, pp. 419-424.</w:t>
      </w:r>
    </w:p>
    <w:p w14:paraId="4F5BDCBE" w14:textId="77777777" w:rsidR="00743930" w:rsidRPr="00CE1BEC" w:rsidRDefault="00743930" w:rsidP="00743930">
      <w:pPr>
        <w:spacing w:after="120"/>
        <w:ind w:left="547" w:hanging="547"/>
        <w:rPr>
          <w:rStyle w:val="Hyperlink"/>
          <w:color w:val="auto"/>
          <w:sz w:val="22"/>
          <w:szCs w:val="22"/>
          <w:u w:val="none"/>
        </w:rPr>
      </w:pPr>
      <w:r w:rsidRPr="00CE1BEC">
        <w:rPr>
          <w:sz w:val="22"/>
          <w:szCs w:val="22"/>
        </w:rPr>
        <w:tab/>
      </w:r>
      <w:hyperlink r:id="rId30" w:history="1">
        <w:r w:rsidRPr="00CE1BEC">
          <w:rPr>
            <w:rStyle w:val="Hyperlink"/>
            <w:sz w:val="22"/>
            <w:szCs w:val="22"/>
          </w:rPr>
          <w:t>https://accelconf.web.cern.ch/cyclotrons2010/papers/frm2cio01.pdf</w:t>
        </w:r>
      </w:hyperlink>
    </w:p>
    <w:p w14:paraId="12304469" w14:textId="77777777" w:rsidR="00743930" w:rsidRPr="00CE1BEC" w:rsidRDefault="00743930" w:rsidP="00743930">
      <w:pPr>
        <w:pStyle w:val="BiB"/>
        <w:spacing w:after="0"/>
        <w:ind w:left="547" w:hanging="547"/>
        <w:rPr>
          <w:rFonts w:ascii="Times New Roman" w:hAnsi="Times New Roman"/>
          <w:szCs w:val="22"/>
        </w:rPr>
      </w:pPr>
      <w:r w:rsidRPr="00CE1BEC">
        <w:rPr>
          <w:rFonts w:ascii="Times New Roman" w:hAnsi="Times New Roman"/>
          <w:szCs w:val="22"/>
        </w:rPr>
        <w:t>[12]</w:t>
      </w:r>
      <w:r w:rsidRPr="00CE1BEC">
        <w:rPr>
          <w:rFonts w:ascii="Times New Roman" w:hAnsi="Times New Roman"/>
          <w:szCs w:val="22"/>
        </w:rPr>
        <w:tab/>
        <w:t>D. Trbojevic, “Non-Scaling Fixed Field Alternating Gradient Permanent Magnet Cancer Therapy Accelerator,” United States Patent Application Publication, Pub. No.: US 2014/0252994 A1, Pub. Date: Sep. 11, 2014.</w:t>
      </w:r>
    </w:p>
    <w:p w14:paraId="60BD2C63" w14:textId="77777777" w:rsidR="00743930" w:rsidRPr="00CE1BEC" w:rsidRDefault="00743930" w:rsidP="00743930">
      <w:pPr>
        <w:pStyle w:val="BiB"/>
        <w:ind w:left="547" w:hanging="547"/>
        <w:rPr>
          <w:rFonts w:ascii="Times New Roman" w:hAnsi="Times New Roman"/>
          <w:szCs w:val="22"/>
        </w:rPr>
      </w:pPr>
      <w:r w:rsidRPr="00CE1BEC">
        <w:rPr>
          <w:rFonts w:ascii="Times New Roman" w:hAnsi="Times New Roman"/>
          <w:szCs w:val="22"/>
        </w:rPr>
        <w:t xml:space="preserve"> </w:t>
      </w:r>
      <w:r w:rsidRPr="00CE1BEC">
        <w:rPr>
          <w:rFonts w:ascii="Times New Roman" w:hAnsi="Times New Roman"/>
          <w:szCs w:val="22"/>
        </w:rPr>
        <w:tab/>
      </w:r>
      <w:hyperlink r:id="rId31" w:history="1">
        <w:r w:rsidRPr="00CE1BEC">
          <w:rPr>
            <w:rStyle w:val="Hyperlink"/>
            <w:rFonts w:ascii="Times New Roman" w:hAnsi="Times New Roman"/>
            <w:bCs/>
            <w:szCs w:val="22"/>
          </w:rPr>
          <w:t>https://patentimages.storage.googleapis.com/dd/50/50/48d3c22914795b/US20140252994A1.pdf</w:t>
        </w:r>
      </w:hyperlink>
      <w:r w:rsidRPr="00CE1BEC">
        <w:rPr>
          <w:rFonts w:ascii="Times New Roman" w:hAnsi="Times New Roman"/>
          <w:szCs w:val="22"/>
        </w:rPr>
        <w:t xml:space="preserve"> </w:t>
      </w:r>
    </w:p>
    <w:p w14:paraId="545CAD4D" w14:textId="77777777" w:rsidR="00743930" w:rsidRPr="00CE1BEC" w:rsidRDefault="00743930" w:rsidP="00743930">
      <w:pPr>
        <w:pStyle w:val="NormalWeb"/>
        <w:snapToGrid w:val="0"/>
        <w:spacing w:before="0" w:beforeAutospacing="0" w:after="0" w:afterAutospacing="0"/>
        <w:ind w:left="540" w:hanging="540"/>
        <w:jc w:val="both"/>
        <w:rPr>
          <w:rStyle w:val="Hyperlink"/>
          <w:iCs/>
          <w:color w:val="000000"/>
          <w:sz w:val="22"/>
          <w:szCs w:val="22"/>
          <w:u w:val="none"/>
        </w:rPr>
      </w:pPr>
      <w:r w:rsidRPr="00CE1BEC">
        <w:rPr>
          <w:rStyle w:val="Hyperlink"/>
          <w:color w:val="000000"/>
          <w:sz w:val="22"/>
          <w:szCs w:val="22"/>
          <w:u w:val="none"/>
        </w:rPr>
        <w:t xml:space="preserve">[13]    D. </w:t>
      </w:r>
      <w:proofErr w:type="spellStart"/>
      <w:r w:rsidRPr="00CE1BEC">
        <w:rPr>
          <w:rStyle w:val="Hyperlink"/>
          <w:color w:val="000000"/>
          <w:sz w:val="22"/>
          <w:szCs w:val="22"/>
          <w:u w:val="none"/>
        </w:rPr>
        <w:t>Boussard</w:t>
      </w:r>
      <w:proofErr w:type="spellEnd"/>
      <w:r w:rsidRPr="00CE1BEC">
        <w:rPr>
          <w:rStyle w:val="Hyperlink"/>
          <w:color w:val="000000"/>
          <w:sz w:val="22"/>
          <w:szCs w:val="22"/>
          <w:u w:val="none"/>
        </w:rPr>
        <w:t xml:space="preserve">, “RF FOR </w:t>
      </w:r>
      <w:proofErr w:type="spellStart"/>
      <w:r w:rsidRPr="00CE1BEC">
        <w:rPr>
          <w:rStyle w:val="Hyperlink"/>
          <w:i/>
          <w:iCs/>
          <w:color w:val="000000"/>
          <w:sz w:val="22"/>
          <w:szCs w:val="22"/>
          <w:u w:val="none"/>
        </w:rPr>
        <w:t>P</w:t>
      </w:r>
      <w:r w:rsidRPr="00CE1BEC">
        <w:rPr>
          <w:rStyle w:val="Hyperlink"/>
          <w:i/>
          <w:color w:val="000000"/>
          <w:sz w:val="22"/>
          <w:szCs w:val="22"/>
          <w:u w:val="none"/>
        </w:rPr>
        <w:t>Pbar</w:t>
      </w:r>
      <w:proofErr w:type="spellEnd"/>
      <w:r w:rsidRPr="00CE1BEC">
        <w:rPr>
          <w:rStyle w:val="Hyperlink"/>
          <w:iCs/>
          <w:color w:val="000000"/>
          <w:sz w:val="22"/>
          <w:szCs w:val="22"/>
          <w:u w:val="none"/>
        </w:rPr>
        <w:t>(PART II)”, CERN/SPS/84-2 ARF, Lecture given at the CERN Accelerator School Course on Antiprotons for Colliding Beam Facilities, SERN, 11-21 October 1983.</w:t>
      </w:r>
    </w:p>
    <w:p w14:paraId="50B5EAA3" w14:textId="48F943AF" w:rsidR="00793E07" w:rsidRPr="00CE1BEC" w:rsidRDefault="00000000" w:rsidP="00793E07">
      <w:pPr>
        <w:pStyle w:val="NormalWeb"/>
        <w:snapToGrid w:val="0"/>
        <w:spacing w:before="0" w:beforeAutospacing="0" w:after="0" w:afterAutospacing="0"/>
        <w:ind w:left="540"/>
        <w:jc w:val="both"/>
        <w:rPr>
          <w:sz w:val="22"/>
          <w:szCs w:val="22"/>
        </w:rPr>
        <w:sectPr w:rsidR="00793E07" w:rsidRPr="00CE1BEC" w:rsidSect="00C15A4E">
          <w:headerReference w:type="default" r:id="rId32"/>
          <w:footerReference w:type="default" r:id="rId33"/>
          <w:footerReference w:type="first" r:id="rId34"/>
          <w:pgSz w:w="12240" w:h="15840"/>
          <w:pgMar w:top="720" w:right="1440" w:bottom="720" w:left="1440" w:header="720" w:footer="720" w:gutter="0"/>
          <w:cols w:space="720"/>
          <w:noEndnote/>
          <w:docGrid w:linePitch="326"/>
        </w:sectPr>
      </w:pPr>
      <w:hyperlink r:id="rId35" w:history="1">
        <w:r w:rsidR="00743930" w:rsidRPr="00CE1BEC">
          <w:rPr>
            <w:rStyle w:val="Hyperlink"/>
            <w:iCs/>
            <w:sz w:val="22"/>
            <w:szCs w:val="22"/>
          </w:rPr>
          <w:t>https://cds.cern.ch/record/149856/files/cer-000061084.pdf</w:t>
        </w:r>
      </w:hyperlink>
    </w:p>
    <w:p w14:paraId="43166B9F" w14:textId="7C4FB445" w:rsidR="00E61845" w:rsidRPr="00CE1BEC" w:rsidRDefault="00E61845" w:rsidP="00793E07">
      <w:pPr>
        <w:rPr>
          <w:sz w:val="22"/>
          <w:szCs w:val="22"/>
        </w:rPr>
        <w:sectPr w:rsidR="00E61845" w:rsidRPr="00CE1BEC" w:rsidSect="00C15A4E">
          <w:footerReference w:type="default" r:id="rId36"/>
          <w:pgSz w:w="12240" w:h="15840"/>
          <w:pgMar w:top="720" w:right="1440" w:bottom="720" w:left="1440" w:header="720" w:footer="720" w:gutter="0"/>
          <w:cols w:space="720"/>
          <w:noEndnote/>
          <w:titlePg/>
          <w:docGrid w:linePitch="326"/>
        </w:sectPr>
      </w:pPr>
    </w:p>
    <w:p w14:paraId="293007EC" w14:textId="44BB7261" w:rsidR="004F11C9" w:rsidRPr="00CE1BEC" w:rsidRDefault="004F11C9">
      <w:pPr>
        <w:rPr>
          <w:sz w:val="22"/>
          <w:szCs w:val="22"/>
        </w:rPr>
        <w:sectPr w:rsidR="004F11C9" w:rsidRPr="00CE1BEC" w:rsidSect="00103F11">
          <w:headerReference w:type="default" r:id="rId37"/>
          <w:pgSz w:w="12240" w:h="15840"/>
          <w:pgMar w:top="288" w:right="288" w:bottom="288" w:left="288" w:header="720" w:footer="144" w:gutter="0"/>
          <w:cols w:space="720"/>
          <w:noEndnote/>
          <w:titlePg/>
          <w:docGrid w:linePitch="326"/>
        </w:sectPr>
      </w:pPr>
      <w:r w:rsidRPr="00CE1BEC">
        <w:rPr>
          <w:sz w:val="22"/>
          <w:szCs w:val="22"/>
        </w:rPr>
        <w:lastRenderedPageBreak/>
        <w:t xml:space="preserve">         </w:t>
      </w:r>
    </w:p>
    <w:p w14:paraId="33F6FBF0" w14:textId="77777777" w:rsidR="00D35B71" w:rsidRPr="0096204F" w:rsidRDefault="00D35B71" w:rsidP="00793E07">
      <w:pPr>
        <w:rPr>
          <w:b/>
          <w:sz w:val="32"/>
        </w:rPr>
      </w:pPr>
    </w:p>
    <w:sectPr w:rsidR="00D35B71" w:rsidRPr="0096204F" w:rsidSect="00C15A4E">
      <w:pgSz w:w="12240" w:h="15840"/>
      <w:pgMar w:top="720" w:right="1440" w:bottom="72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0493B" w14:textId="77777777" w:rsidR="002C18AE" w:rsidRDefault="002C18AE">
      <w:r>
        <w:separator/>
      </w:r>
    </w:p>
  </w:endnote>
  <w:endnote w:type="continuationSeparator" w:id="0">
    <w:p w14:paraId="19A5FEB1" w14:textId="77777777" w:rsidR="002C18AE" w:rsidRDefault="002C1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F1E7" w14:textId="77777777" w:rsidR="00AC39B1" w:rsidRPr="0088009E" w:rsidRDefault="00AC39B1">
    <w:pPr>
      <w:pStyle w:val="Footer"/>
      <w:rPr>
        <w:sz w:val="20"/>
      </w:rPr>
    </w:pPr>
    <w:r>
      <w:rPr>
        <w:sz w:val="20"/>
      </w:rPr>
      <w:t>3.3</w:t>
    </w:r>
    <w:r w:rsidR="00D00BB0">
      <w:rPr>
        <w:sz w:val="20"/>
      </w:rPr>
      <w:t>6</w:t>
    </w:r>
    <w:r w:rsidRPr="0088009E">
      <w:rPr>
        <w:sz w:val="20"/>
      </w:rPr>
      <w:t>/3c02e011.doc</w:t>
    </w:r>
    <w:r w:rsidRPr="0088009E">
      <w:rPr>
        <w:sz w:val="20"/>
      </w:rPr>
      <w:tab/>
    </w:r>
    <w:r w:rsidRPr="0088009E">
      <w:rPr>
        <w:sz w:val="20"/>
      </w:rPr>
      <w:fldChar w:fldCharType="begin"/>
    </w:r>
    <w:r w:rsidRPr="0088009E">
      <w:rPr>
        <w:sz w:val="20"/>
      </w:rPr>
      <w:instrText xml:space="preserve"> PAGE   \* MERGEFORMAT </w:instrText>
    </w:r>
    <w:r w:rsidRPr="0088009E">
      <w:rPr>
        <w:sz w:val="20"/>
      </w:rPr>
      <w:fldChar w:fldCharType="separate"/>
    </w:r>
    <w:r>
      <w:rPr>
        <w:noProof/>
        <w:sz w:val="20"/>
      </w:rPr>
      <w:t>1</w:t>
    </w:r>
    <w:r w:rsidRPr="0088009E">
      <w:rPr>
        <w:sz w:val="20"/>
      </w:rPr>
      <w:fldChar w:fldCharType="end"/>
    </w:r>
    <w:r>
      <w:rPr>
        <w:sz w:val="20"/>
      </w:rPr>
      <w:tab/>
      <w:t>(</w:t>
    </w:r>
    <w:r w:rsidR="00D00BB0">
      <w:rPr>
        <w:sz w:val="20"/>
      </w:rPr>
      <w:t>01</w:t>
    </w:r>
    <w:r>
      <w:rPr>
        <w:sz w:val="20"/>
      </w:rPr>
      <w:t>/202</w:t>
    </w:r>
    <w:r w:rsidR="00D00BB0">
      <w:rPr>
        <w:sz w:val="20"/>
      </w:rPr>
      <w:t>2</w:t>
    </w:r>
    <w:r w:rsidRPr="0088009E">
      <w:rPr>
        <w:sz w:val="20"/>
      </w:rPr>
      <w:t>)</w:t>
    </w:r>
  </w:p>
  <w:p w14:paraId="62BF04D5" w14:textId="77777777" w:rsidR="00AC39B1" w:rsidRDefault="00AC39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ED16" w14:textId="77777777" w:rsidR="00AC39B1" w:rsidRPr="00F45D94" w:rsidRDefault="00AC39B1" w:rsidP="00F45D94">
    <w:pPr>
      <w:pStyle w:val="Footer"/>
      <w:tabs>
        <w:tab w:val="clear" w:pos="4320"/>
        <w:tab w:val="clear" w:pos="8640"/>
        <w:tab w:val="center" w:pos="4680"/>
        <w:tab w:val="right" w:pos="9360"/>
      </w:tabs>
      <w:rPr>
        <w:sz w:val="20"/>
      </w:rPr>
    </w:pPr>
    <w:r>
      <w:rPr>
        <w:sz w:val="20"/>
      </w:rPr>
      <w:t>3.3</w:t>
    </w:r>
    <w:r w:rsidR="00140AEA">
      <w:rPr>
        <w:sz w:val="20"/>
      </w:rPr>
      <w:t>6</w:t>
    </w:r>
    <w:r w:rsidRPr="0088009E">
      <w:rPr>
        <w:sz w:val="20"/>
      </w:rPr>
      <w:t>/3c02e011.doc</w:t>
    </w:r>
    <w:r>
      <w:tab/>
    </w:r>
    <w:r w:rsidRPr="00F45D94">
      <w:rPr>
        <w:sz w:val="20"/>
      </w:rPr>
      <w:fldChar w:fldCharType="begin"/>
    </w:r>
    <w:r w:rsidRPr="00F45D94">
      <w:rPr>
        <w:sz w:val="20"/>
      </w:rPr>
      <w:instrText xml:space="preserve"> PAGE   \* MERGEFORMAT </w:instrText>
    </w:r>
    <w:r w:rsidRPr="00F45D94">
      <w:rPr>
        <w:sz w:val="20"/>
      </w:rPr>
      <w:fldChar w:fldCharType="separate"/>
    </w:r>
    <w:r>
      <w:rPr>
        <w:noProof/>
        <w:sz w:val="20"/>
      </w:rPr>
      <w:t>4</w:t>
    </w:r>
    <w:r w:rsidRPr="00F45D94">
      <w:rPr>
        <w:noProof/>
        <w:sz w:val="20"/>
      </w:rPr>
      <w:fldChar w:fldCharType="end"/>
    </w:r>
    <w:r w:rsidRPr="00F45D94">
      <w:rPr>
        <w:sz w:val="20"/>
      </w:rPr>
      <w:tab/>
      <w:t>(</w:t>
    </w:r>
    <w:r w:rsidR="00140AEA">
      <w:rPr>
        <w:sz w:val="20"/>
      </w:rPr>
      <w:t>01</w:t>
    </w:r>
    <w:r w:rsidRPr="00F45D94">
      <w:rPr>
        <w:sz w:val="20"/>
      </w:rPr>
      <w:t>/20</w:t>
    </w:r>
    <w:r>
      <w:rPr>
        <w:sz w:val="20"/>
      </w:rPr>
      <w:t>2</w:t>
    </w:r>
    <w:r w:rsidR="00140AEA">
      <w:rPr>
        <w:sz w:val="20"/>
      </w:rPr>
      <w:t>2</w:t>
    </w:r>
    <w:r w:rsidRPr="00F45D94">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1673" w14:textId="77777777" w:rsidR="00AC39B1" w:rsidRPr="00177363" w:rsidRDefault="00AC39B1">
    <w:pPr>
      <w:pStyle w:val="Footer"/>
      <w:rPr>
        <w:sz w:val="20"/>
      </w:rPr>
    </w:pPr>
    <w:r w:rsidRPr="00177363">
      <w:rPr>
        <w:sz w:val="20"/>
      </w:rPr>
      <w:t>3.</w:t>
    </w:r>
    <w:r>
      <w:rPr>
        <w:sz w:val="20"/>
      </w:rPr>
      <w:t>3</w:t>
    </w:r>
    <w:r w:rsidR="00140AEA">
      <w:rPr>
        <w:sz w:val="20"/>
      </w:rPr>
      <w:t>6</w:t>
    </w:r>
    <w:r w:rsidRPr="00177363">
      <w:rPr>
        <w:sz w:val="20"/>
      </w:rPr>
      <w:t>/3c02e011.doc</w:t>
    </w:r>
    <w:r w:rsidRPr="00177363">
      <w:rPr>
        <w:sz w:val="20"/>
      </w:rPr>
      <w:tab/>
    </w:r>
    <w:r w:rsidRPr="00177363">
      <w:rPr>
        <w:rStyle w:val="PageNumber"/>
        <w:sz w:val="20"/>
      </w:rPr>
      <w:fldChar w:fldCharType="begin"/>
    </w:r>
    <w:r w:rsidRPr="00177363">
      <w:rPr>
        <w:rStyle w:val="PageNumber"/>
        <w:sz w:val="20"/>
      </w:rPr>
      <w:instrText xml:space="preserve"> PAGE </w:instrText>
    </w:r>
    <w:r w:rsidRPr="00177363">
      <w:rPr>
        <w:rStyle w:val="PageNumber"/>
        <w:sz w:val="20"/>
      </w:rPr>
      <w:fldChar w:fldCharType="separate"/>
    </w:r>
    <w:r>
      <w:rPr>
        <w:rStyle w:val="PageNumber"/>
        <w:noProof/>
        <w:sz w:val="20"/>
      </w:rPr>
      <w:t>5</w:t>
    </w:r>
    <w:r w:rsidRPr="00177363">
      <w:rPr>
        <w:rStyle w:val="PageNumber"/>
        <w:sz w:val="20"/>
      </w:rPr>
      <w:fldChar w:fldCharType="end"/>
    </w:r>
    <w:r w:rsidRPr="00177363">
      <w:rPr>
        <w:rStyle w:val="PageNumber"/>
        <w:sz w:val="20"/>
      </w:rPr>
      <w:tab/>
      <w:t xml:space="preserve"> (</w:t>
    </w:r>
    <w:r w:rsidR="00140AEA">
      <w:rPr>
        <w:rStyle w:val="PageNumber"/>
        <w:sz w:val="20"/>
      </w:rPr>
      <w:t>01</w:t>
    </w:r>
    <w:r w:rsidRPr="00177363">
      <w:rPr>
        <w:rStyle w:val="PageNumber"/>
        <w:sz w:val="20"/>
      </w:rPr>
      <w:t>/20</w:t>
    </w:r>
    <w:r>
      <w:rPr>
        <w:rStyle w:val="PageNumber"/>
        <w:sz w:val="20"/>
      </w:rPr>
      <w:t>2</w:t>
    </w:r>
    <w:r w:rsidR="00140AEA">
      <w:rPr>
        <w:rStyle w:val="PageNumber"/>
        <w:sz w:val="20"/>
      </w:rPr>
      <w:t>2</w:t>
    </w:r>
    <w:r w:rsidRPr="00177363">
      <w:rPr>
        <w:rStyle w:val="PageNumber"/>
        <w:sz w:val="20"/>
      </w:rPr>
      <w:t>)</w:t>
    </w:r>
    <w:r w:rsidRPr="00177363">
      <w:rPr>
        <w:sz w:val="20"/>
      </w:rPr>
      <w:tab/>
    </w:r>
    <w:r w:rsidRPr="00177363">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0CD4E" w14:textId="77777777" w:rsidR="002C18AE" w:rsidRDefault="002C18AE">
      <w:r>
        <w:separator/>
      </w:r>
    </w:p>
  </w:footnote>
  <w:footnote w:type="continuationSeparator" w:id="0">
    <w:p w14:paraId="38C16AC9" w14:textId="77777777" w:rsidR="002C18AE" w:rsidRDefault="002C1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E84B3" w14:textId="77777777" w:rsidR="009A0C47" w:rsidRPr="00D02238" w:rsidRDefault="009A0C47" w:rsidP="00D022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476C" w14:textId="77777777" w:rsidR="00AC39B1" w:rsidRPr="008620CF" w:rsidRDefault="00AC39B1" w:rsidP="009E4F96">
    <w:pPr>
      <w:pStyle w:val="Title"/>
    </w:pPr>
    <w:r w:rsidRPr="008620CF">
      <w:t>BROOKHAVEN NATIONAL LABORATORY</w:t>
    </w:r>
  </w:p>
  <w:p w14:paraId="19B4C491" w14:textId="77777777" w:rsidR="00AC39B1" w:rsidRPr="00AE32E5" w:rsidRDefault="00F9470F" w:rsidP="00F9470F">
    <w:pPr>
      <w:tabs>
        <w:tab w:val="center" w:pos="4680"/>
        <w:tab w:val="right" w:pos="9360"/>
      </w:tabs>
      <w:rPr>
        <w:b/>
      </w:rPr>
    </w:pPr>
    <w:r>
      <w:rPr>
        <w:b/>
      </w:rPr>
      <w:tab/>
    </w:r>
    <w:r w:rsidR="00AC39B1" w:rsidRPr="00AE32E5">
      <w:rPr>
        <w:b/>
      </w:rPr>
      <w:t>PROPOSAL INFORMATION QUESTIONNAIRE</w:t>
    </w:r>
    <w:r>
      <w:rPr>
        <w:b/>
      </w:rPr>
      <w:tab/>
    </w:r>
  </w:p>
  <w:p w14:paraId="46E5A958" w14:textId="77777777" w:rsidR="00AC39B1" w:rsidRDefault="00AC39B1" w:rsidP="009E4F96">
    <w:pPr>
      <w:tabs>
        <w:tab w:val="center" w:pos="4680"/>
      </w:tabs>
      <w:jc w:val="center"/>
      <w:rPr>
        <w:b/>
      </w:rPr>
    </w:pPr>
    <w:r w:rsidRPr="002D5D11">
      <w:rPr>
        <w:b/>
      </w:rPr>
      <w:t>LABORATORY DIRECTED RESEARCH AND DEVELOPMENT PROGRAM</w:t>
    </w:r>
  </w:p>
  <w:p w14:paraId="739E776C" w14:textId="77777777" w:rsidR="00AC39B1" w:rsidRDefault="00AC39B1" w:rsidP="009E4F96">
    <w:pPr>
      <w:tabs>
        <w:tab w:val="center" w:pos="468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6DF59" w14:textId="77777777" w:rsidR="00AC39B1" w:rsidRPr="00D02238" w:rsidRDefault="00AC39B1" w:rsidP="00D022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282A"/>
    <w:multiLevelType w:val="hybridMultilevel"/>
    <w:tmpl w:val="5C0EDDF6"/>
    <w:lvl w:ilvl="0" w:tplc="FFFFFFFF">
      <w:start w:val="4"/>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7140B54"/>
    <w:multiLevelType w:val="hybridMultilevel"/>
    <w:tmpl w:val="86B09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6D1880"/>
    <w:multiLevelType w:val="hybridMultilevel"/>
    <w:tmpl w:val="CA662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B7ED7"/>
    <w:multiLevelType w:val="hybridMultilevel"/>
    <w:tmpl w:val="91725AEE"/>
    <w:lvl w:ilvl="0" w:tplc="47CE3D6A">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805C5B"/>
    <w:multiLevelType w:val="hybridMultilevel"/>
    <w:tmpl w:val="AF62C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71F7140"/>
    <w:multiLevelType w:val="hybridMultilevel"/>
    <w:tmpl w:val="DC261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741D0D"/>
    <w:multiLevelType w:val="hybridMultilevel"/>
    <w:tmpl w:val="7A0A322A"/>
    <w:lvl w:ilvl="0" w:tplc="E9BC93B6">
      <w:start w:val="1"/>
      <w:numFmt w:val="decimal"/>
      <w:lvlText w:val="%1."/>
      <w:lvlJc w:val="left"/>
      <w:pPr>
        <w:tabs>
          <w:tab w:val="num" w:pos="720"/>
        </w:tabs>
        <w:ind w:left="720" w:hanging="360"/>
      </w:pPr>
    </w:lvl>
    <w:lvl w:ilvl="1" w:tplc="41F258B4" w:tentative="1">
      <w:start w:val="1"/>
      <w:numFmt w:val="decimal"/>
      <w:lvlText w:val="%2."/>
      <w:lvlJc w:val="left"/>
      <w:pPr>
        <w:tabs>
          <w:tab w:val="num" w:pos="1440"/>
        </w:tabs>
        <w:ind w:left="1440" w:hanging="360"/>
      </w:pPr>
    </w:lvl>
    <w:lvl w:ilvl="2" w:tplc="82EE550A" w:tentative="1">
      <w:start w:val="1"/>
      <w:numFmt w:val="decimal"/>
      <w:lvlText w:val="%3."/>
      <w:lvlJc w:val="left"/>
      <w:pPr>
        <w:tabs>
          <w:tab w:val="num" w:pos="2160"/>
        </w:tabs>
        <w:ind w:left="2160" w:hanging="360"/>
      </w:pPr>
    </w:lvl>
    <w:lvl w:ilvl="3" w:tplc="D020FAF6" w:tentative="1">
      <w:start w:val="1"/>
      <w:numFmt w:val="decimal"/>
      <w:lvlText w:val="%4."/>
      <w:lvlJc w:val="left"/>
      <w:pPr>
        <w:tabs>
          <w:tab w:val="num" w:pos="2880"/>
        </w:tabs>
        <w:ind w:left="2880" w:hanging="360"/>
      </w:pPr>
    </w:lvl>
    <w:lvl w:ilvl="4" w:tplc="4BCC5626" w:tentative="1">
      <w:start w:val="1"/>
      <w:numFmt w:val="decimal"/>
      <w:lvlText w:val="%5."/>
      <w:lvlJc w:val="left"/>
      <w:pPr>
        <w:tabs>
          <w:tab w:val="num" w:pos="3600"/>
        </w:tabs>
        <w:ind w:left="3600" w:hanging="360"/>
      </w:pPr>
    </w:lvl>
    <w:lvl w:ilvl="5" w:tplc="5F7E0344" w:tentative="1">
      <w:start w:val="1"/>
      <w:numFmt w:val="decimal"/>
      <w:lvlText w:val="%6."/>
      <w:lvlJc w:val="left"/>
      <w:pPr>
        <w:tabs>
          <w:tab w:val="num" w:pos="4320"/>
        </w:tabs>
        <w:ind w:left="4320" w:hanging="360"/>
      </w:pPr>
    </w:lvl>
    <w:lvl w:ilvl="6" w:tplc="83CA5D92" w:tentative="1">
      <w:start w:val="1"/>
      <w:numFmt w:val="decimal"/>
      <w:lvlText w:val="%7."/>
      <w:lvlJc w:val="left"/>
      <w:pPr>
        <w:tabs>
          <w:tab w:val="num" w:pos="5040"/>
        </w:tabs>
        <w:ind w:left="5040" w:hanging="360"/>
      </w:pPr>
    </w:lvl>
    <w:lvl w:ilvl="7" w:tplc="14CA0700" w:tentative="1">
      <w:start w:val="1"/>
      <w:numFmt w:val="decimal"/>
      <w:lvlText w:val="%8."/>
      <w:lvlJc w:val="left"/>
      <w:pPr>
        <w:tabs>
          <w:tab w:val="num" w:pos="5760"/>
        </w:tabs>
        <w:ind w:left="5760" w:hanging="360"/>
      </w:pPr>
    </w:lvl>
    <w:lvl w:ilvl="8" w:tplc="0F7A01D0" w:tentative="1">
      <w:start w:val="1"/>
      <w:numFmt w:val="decimal"/>
      <w:lvlText w:val="%9."/>
      <w:lvlJc w:val="left"/>
      <w:pPr>
        <w:tabs>
          <w:tab w:val="num" w:pos="6480"/>
        </w:tabs>
        <w:ind w:left="6480" w:hanging="360"/>
      </w:pPr>
    </w:lvl>
  </w:abstractNum>
  <w:abstractNum w:abstractNumId="7" w15:restartNumberingAfterBreak="0">
    <w:nsid w:val="42ED3C88"/>
    <w:multiLevelType w:val="hybridMultilevel"/>
    <w:tmpl w:val="7B9C7AE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4AB95CE8"/>
    <w:multiLevelType w:val="hybridMultilevel"/>
    <w:tmpl w:val="A8B843C2"/>
    <w:lvl w:ilvl="0" w:tplc="618A7ECA">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325DF0"/>
    <w:multiLevelType w:val="hybridMultilevel"/>
    <w:tmpl w:val="51A6AB9E"/>
    <w:lvl w:ilvl="0" w:tplc="18C82E9A">
      <w:start w:val="2003"/>
      <w:numFmt w:val="decimal"/>
      <w:lvlText w:val="%1"/>
      <w:lvlJc w:val="left"/>
      <w:pPr>
        <w:ind w:left="800" w:hanging="4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750D9"/>
    <w:multiLevelType w:val="hybridMultilevel"/>
    <w:tmpl w:val="26B69268"/>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5ECF6CAF"/>
    <w:multiLevelType w:val="hybridMultilevel"/>
    <w:tmpl w:val="F8243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755ADC"/>
    <w:multiLevelType w:val="hybridMultilevel"/>
    <w:tmpl w:val="2F4CBF1C"/>
    <w:lvl w:ilvl="0" w:tplc="04090001">
      <w:start w:val="1"/>
      <w:numFmt w:val="bullet"/>
      <w:lvlText w:val=""/>
      <w:lvlJc w:val="left"/>
      <w:pPr>
        <w:ind w:left="720" w:hanging="360"/>
      </w:pPr>
      <w:rPr>
        <w:rFonts w:ascii="Symbol" w:hAnsi="Symbol" w:hint="default"/>
      </w:rPr>
    </w:lvl>
    <w:lvl w:ilvl="1" w:tplc="3B36FFE6">
      <w:numFmt w:val="bullet"/>
      <w:lvlText w:val="•"/>
      <w:lvlJc w:val="left"/>
      <w:pPr>
        <w:ind w:left="1440" w:hanging="360"/>
      </w:pPr>
      <w:rPr>
        <w:rFonts w:ascii="Times New Roman" w:eastAsia="MS PGothic"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768D1"/>
    <w:multiLevelType w:val="hybridMultilevel"/>
    <w:tmpl w:val="B5AE40D2"/>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77217788"/>
    <w:multiLevelType w:val="hybridMultilevel"/>
    <w:tmpl w:val="AF62E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852FB8"/>
    <w:multiLevelType w:val="hybridMultilevel"/>
    <w:tmpl w:val="BC5CB9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7F48401D"/>
    <w:multiLevelType w:val="hybridMultilevel"/>
    <w:tmpl w:val="2E46B4E2"/>
    <w:lvl w:ilvl="0" w:tplc="D4CAED32">
      <w:start w:val="1"/>
      <w:numFmt w:val="decimal"/>
      <w:lvlText w:val="%1."/>
      <w:lvlJc w:val="left"/>
      <w:pPr>
        <w:tabs>
          <w:tab w:val="num" w:pos="720"/>
        </w:tabs>
        <w:ind w:left="720" w:hanging="360"/>
      </w:pPr>
      <w:rPr>
        <w:b/>
        <w:bCs/>
      </w:rPr>
    </w:lvl>
    <w:lvl w:ilvl="1" w:tplc="FC3E6DEC" w:tentative="1">
      <w:start w:val="1"/>
      <w:numFmt w:val="decimal"/>
      <w:lvlText w:val="%2."/>
      <w:lvlJc w:val="left"/>
      <w:pPr>
        <w:tabs>
          <w:tab w:val="num" w:pos="1440"/>
        </w:tabs>
        <w:ind w:left="1440" w:hanging="360"/>
      </w:pPr>
    </w:lvl>
    <w:lvl w:ilvl="2" w:tplc="66B25B7C" w:tentative="1">
      <w:start w:val="1"/>
      <w:numFmt w:val="decimal"/>
      <w:lvlText w:val="%3."/>
      <w:lvlJc w:val="left"/>
      <w:pPr>
        <w:tabs>
          <w:tab w:val="num" w:pos="2160"/>
        </w:tabs>
        <w:ind w:left="2160" w:hanging="360"/>
      </w:pPr>
    </w:lvl>
    <w:lvl w:ilvl="3" w:tplc="26284A20" w:tentative="1">
      <w:start w:val="1"/>
      <w:numFmt w:val="decimal"/>
      <w:lvlText w:val="%4."/>
      <w:lvlJc w:val="left"/>
      <w:pPr>
        <w:tabs>
          <w:tab w:val="num" w:pos="2880"/>
        </w:tabs>
        <w:ind w:left="2880" w:hanging="360"/>
      </w:pPr>
    </w:lvl>
    <w:lvl w:ilvl="4" w:tplc="33FA8842" w:tentative="1">
      <w:start w:val="1"/>
      <w:numFmt w:val="decimal"/>
      <w:lvlText w:val="%5."/>
      <w:lvlJc w:val="left"/>
      <w:pPr>
        <w:tabs>
          <w:tab w:val="num" w:pos="3600"/>
        </w:tabs>
        <w:ind w:left="3600" w:hanging="360"/>
      </w:pPr>
    </w:lvl>
    <w:lvl w:ilvl="5" w:tplc="E52A434E" w:tentative="1">
      <w:start w:val="1"/>
      <w:numFmt w:val="decimal"/>
      <w:lvlText w:val="%6."/>
      <w:lvlJc w:val="left"/>
      <w:pPr>
        <w:tabs>
          <w:tab w:val="num" w:pos="4320"/>
        </w:tabs>
        <w:ind w:left="4320" w:hanging="360"/>
      </w:pPr>
    </w:lvl>
    <w:lvl w:ilvl="6" w:tplc="54BAEBF8" w:tentative="1">
      <w:start w:val="1"/>
      <w:numFmt w:val="decimal"/>
      <w:lvlText w:val="%7."/>
      <w:lvlJc w:val="left"/>
      <w:pPr>
        <w:tabs>
          <w:tab w:val="num" w:pos="5040"/>
        </w:tabs>
        <w:ind w:left="5040" w:hanging="360"/>
      </w:pPr>
    </w:lvl>
    <w:lvl w:ilvl="7" w:tplc="113EC160" w:tentative="1">
      <w:start w:val="1"/>
      <w:numFmt w:val="decimal"/>
      <w:lvlText w:val="%8."/>
      <w:lvlJc w:val="left"/>
      <w:pPr>
        <w:tabs>
          <w:tab w:val="num" w:pos="5760"/>
        </w:tabs>
        <w:ind w:left="5760" w:hanging="360"/>
      </w:pPr>
    </w:lvl>
    <w:lvl w:ilvl="8" w:tplc="03ECC154" w:tentative="1">
      <w:start w:val="1"/>
      <w:numFmt w:val="decimal"/>
      <w:lvlText w:val="%9."/>
      <w:lvlJc w:val="left"/>
      <w:pPr>
        <w:tabs>
          <w:tab w:val="num" w:pos="6480"/>
        </w:tabs>
        <w:ind w:left="6480" w:hanging="360"/>
      </w:pPr>
    </w:lvl>
  </w:abstractNum>
  <w:num w:numId="1" w16cid:durableId="1845123445">
    <w:abstractNumId w:val="7"/>
  </w:num>
  <w:num w:numId="2" w16cid:durableId="130221827">
    <w:abstractNumId w:val="0"/>
  </w:num>
  <w:num w:numId="3" w16cid:durableId="1525560116">
    <w:abstractNumId w:val="10"/>
  </w:num>
  <w:num w:numId="4" w16cid:durableId="1053308455">
    <w:abstractNumId w:val="15"/>
  </w:num>
  <w:num w:numId="5" w16cid:durableId="1697388372">
    <w:abstractNumId w:val="1"/>
  </w:num>
  <w:num w:numId="6" w16cid:durableId="1463309510">
    <w:abstractNumId w:val="4"/>
  </w:num>
  <w:num w:numId="7" w16cid:durableId="1755201610">
    <w:abstractNumId w:val="14"/>
  </w:num>
  <w:num w:numId="8" w16cid:durableId="470832699">
    <w:abstractNumId w:val="5"/>
  </w:num>
  <w:num w:numId="9" w16cid:durableId="1124807868">
    <w:abstractNumId w:val="11"/>
  </w:num>
  <w:num w:numId="10" w16cid:durableId="1410424035">
    <w:abstractNumId w:val="12"/>
  </w:num>
  <w:num w:numId="11" w16cid:durableId="855457424">
    <w:abstractNumId w:val="13"/>
  </w:num>
  <w:num w:numId="12" w16cid:durableId="348606934">
    <w:abstractNumId w:val="9"/>
  </w:num>
  <w:num w:numId="13" w16cid:durableId="207887540">
    <w:abstractNumId w:val="16"/>
  </w:num>
  <w:num w:numId="14" w16cid:durableId="1227649639">
    <w:abstractNumId w:val="6"/>
  </w:num>
  <w:num w:numId="15" w16cid:durableId="1077676196">
    <w:abstractNumId w:val="2"/>
  </w:num>
  <w:num w:numId="16" w16cid:durableId="41758083">
    <w:abstractNumId w:val="3"/>
  </w:num>
  <w:num w:numId="17" w16cid:durableId="16953049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1C9"/>
    <w:rsid w:val="0000535F"/>
    <w:rsid w:val="00012956"/>
    <w:rsid w:val="00012EDD"/>
    <w:rsid w:val="000303D0"/>
    <w:rsid w:val="000346DC"/>
    <w:rsid w:val="00034D4B"/>
    <w:rsid w:val="00042FF0"/>
    <w:rsid w:val="00067D42"/>
    <w:rsid w:val="00071F0D"/>
    <w:rsid w:val="00073387"/>
    <w:rsid w:val="00077766"/>
    <w:rsid w:val="00087539"/>
    <w:rsid w:val="00091E6E"/>
    <w:rsid w:val="00096211"/>
    <w:rsid w:val="000A691A"/>
    <w:rsid w:val="000A7359"/>
    <w:rsid w:val="000B7930"/>
    <w:rsid w:val="000D296E"/>
    <w:rsid w:val="000D4406"/>
    <w:rsid w:val="000E2B60"/>
    <w:rsid w:val="000F350E"/>
    <w:rsid w:val="00103F11"/>
    <w:rsid w:val="00115048"/>
    <w:rsid w:val="00123D9E"/>
    <w:rsid w:val="001401D2"/>
    <w:rsid w:val="00140AEA"/>
    <w:rsid w:val="001465BD"/>
    <w:rsid w:val="00146992"/>
    <w:rsid w:val="00177363"/>
    <w:rsid w:val="00182840"/>
    <w:rsid w:val="00184FDE"/>
    <w:rsid w:val="0018639E"/>
    <w:rsid w:val="001A506E"/>
    <w:rsid w:val="001A71C5"/>
    <w:rsid w:val="001B1840"/>
    <w:rsid w:val="001B23E0"/>
    <w:rsid w:val="001C10EF"/>
    <w:rsid w:val="001D2DA8"/>
    <w:rsid w:val="001D503B"/>
    <w:rsid w:val="001E13BF"/>
    <w:rsid w:val="001E1714"/>
    <w:rsid w:val="00207E9D"/>
    <w:rsid w:val="00220C8B"/>
    <w:rsid w:val="00223DD1"/>
    <w:rsid w:val="002344E4"/>
    <w:rsid w:val="00235FC1"/>
    <w:rsid w:val="00247F4B"/>
    <w:rsid w:val="00253835"/>
    <w:rsid w:val="0025544D"/>
    <w:rsid w:val="00256DC7"/>
    <w:rsid w:val="002651DC"/>
    <w:rsid w:val="00277C63"/>
    <w:rsid w:val="002A2DDE"/>
    <w:rsid w:val="002A476B"/>
    <w:rsid w:val="002A6801"/>
    <w:rsid w:val="002B547B"/>
    <w:rsid w:val="002C1482"/>
    <w:rsid w:val="002C18AE"/>
    <w:rsid w:val="002C3E02"/>
    <w:rsid w:val="002C5ED4"/>
    <w:rsid w:val="002D5D11"/>
    <w:rsid w:val="002E4CE3"/>
    <w:rsid w:val="002F7509"/>
    <w:rsid w:val="0033057F"/>
    <w:rsid w:val="00363EC5"/>
    <w:rsid w:val="00375A99"/>
    <w:rsid w:val="00390C2E"/>
    <w:rsid w:val="003B05CE"/>
    <w:rsid w:val="003B1517"/>
    <w:rsid w:val="003C6579"/>
    <w:rsid w:val="003C665A"/>
    <w:rsid w:val="003D2A17"/>
    <w:rsid w:val="003D42DB"/>
    <w:rsid w:val="003D5ED5"/>
    <w:rsid w:val="003E0637"/>
    <w:rsid w:val="003E4BCE"/>
    <w:rsid w:val="003F0625"/>
    <w:rsid w:val="003F23FE"/>
    <w:rsid w:val="003F2620"/>
    <w:rsid w:val="003F6B72"/>
    <w:rsid w:val="00400F12"/>
    <w:rsid w:val="004034FE"/>
    <w:rsid w:val="00403A79"/>
    <w:rsid w:val="004053C3"/>
    <w:rsid w:val="004126A7"/>
    <w:rsid w:val="00420C41"/>
    <w:rsid w:val="00423B80"/>
    <w:rsid w:val="00423F2B"/>
    <w:rsid w:val="00430D79"/>
    <w:rsid w:val="00441476"/>
    <w:rsid w:val="00451E8E"/>
    <w:rsid w:val="00452F28"/>
    <w:rsid w:val="0045730B"/>
    <w:rsid w:val="00457B1E"/>
    <w:rsid w:val="004607B5"/>
    <w:rsid w:val="00463F5D"/>
    <w:rsid w:val="0047084D"/>
    <w:rsid w:val="004746C9"/>
    <w:rsid w:val="0048261B"/>
    <w:rsid w:val="00486F4C"/>
    <w:rsid w:val="004B630D"/>
    <w:rsid w:val="004B7085"/>
    <w:rsid w:val="004C58B4"/>
    <w:rsid w:val="004D69A9"/>
    <w:rsid w:val="004D6AC2"/>
    <w:rsid w:val="004D6B7C"/>
    <w:rsid w:val="004F11C9"/>
    <w:rsid w:val="004F6C0F"/>
    <w:rsid w:val="00501BFE"/>
    <w:rsid w:val="00507721"/>
    <w:rsid w:val="00517F87"/>
    <w:rsid w:val="00522062"/>
    <w:rsid w:val="0052276A"/>
    <w:rsid w:val="00537BA1"/>
    <w:rsid w:val="0054052F"/>
    <w:rsid w:val="005416A3"/>
    <w:rsid w:val="00555EA1"/>
    <w:rsid w:val="00556825"/>
    <w:rsid w:val="005655C0"/>
    <w:rsid w:val="00591E96"/>
    <w:rsid w:val="005A360E"/>
    <w:rsid w:val="005B18A4"/>
    <w:rsid w:val="005B1A41"/>
    <w:rsid w:val="005C0A3A"/>
    <w:rsid w:val="005D1BD1"/>
    <w:rsid w:val="005E4941"/>
    <w:rsid w:val="006043EE"/>
    <w:rsid w:val="00606E7C"/>
    <w:rsid w:val="0061538F"/>
    <w:rsid w:val="00616B94"/>
    <w:rsid w:val="006216B2"/>
    <w:rsid w:val="00623405"/>
    <w:rsid w:val="006249AD"/>
    <w:rsid w:val="00625F01"/>
    <w:rsid w:val="006308B1"/>
    <w:rsid w:val="0063531D"/>
    <w:rsid w:val="00650D21"/>
    <w:rsid w:val="006511A9"/>
    <w:rsid w:val="00652EB1"/>
    <w:rsid w:val="00663E45"/>
    <w:rsid w:val="00693F1B"/>
    <w:rsid w:val="006974D5"/>
    <w:rsid w:val="006B6DEF"/>
    <w:rsid w:val="006D779C"/>
    <w:rsid w:val="006E4F13"/>
    <w:rsid w:val="006F0B5B"/>
    <w:rsid w:val="006F1DE2"/>
    <w:rsid w:val="006F4DE7"/>
    <w:rsid w:val="0070008B"/>
    <w:rsid w:val="00707B4C"/>
    <w:rsid w:val="00707C6D"/>
    <w:rsid w:val="00712DDA"/>
    <w:rsid w:val="00722386"/>
    <w:rsid w:val="00722D71"/>
    <w:rsid w:val="00723239"/>
    <w:rsid w:val="00723521"/>
    <w:rsid w:val="00730802"/>
    <w:rsid w:val="00731CC0"/>
    <w:rsid w:val="0073222C"/>
    <w:rsid w:val="00743930"/>
    <w:rsid w:val="00745059"/>
    <w:rsid w:val="00745793"/>
    <w:rsid w:val="00754AA3"/>
    <w:rsid w:val="00757035"/>
    <w:rsid w:val="00761D62"/>
    <w:rsid w:val="007678E4"/>
    <w:rsid w:val="00770059"/>
    <w:rsid w:val="00773CEE"/>
    <w:rsid w:val="00783BDC"/>
    <w:rsid w:val="007847AB"/>
    <w:rsid w:val="00793E07"/>
    <w:rsid w:val="007A1186"/>
    <w:rsid w:val="007A3884"/>
    <w:rsid w:val="007B4C14"/>
    <w:rsid w:val="007C22F6"/>
    <w:rsid w:val="007C6646"/>
    <w:rsid w:val="007C7FD7"/>
    <w:rsid w:val="007D2007"/>
    <w:rsid w:val="007F52E1"/>
    <w:rsid w:val="00840E4B"/>
    <w:rsid w:val="008429F4"/>
    <w:rsid w:val="00850B9A"/>
    <w:rsid w:val="008511DA"/>
    <w:rsid w:val="0085193A"/>
    <w:rsid w:val="008568B7"/>
    <w:rsid w:val="00861239"/>
    <w:rsid w:val="008620CF"/>
    <w:rsid w:val="008651AF"/>
    <w:rsid w:val="0088009E"/>
    <w:rsid w:val="00892B5C"/>
    <w:rsid w:val="008C6296"/>
    <w:rsid w:val="008C666C"/>
    <w:rsid w:val="008D439D"/>
    <w:rsid w:val="008E3324"/>
    <w:rsid w:val="008F0C21"/>
    <w:rsid w:val="00910966"/>
    <w:rsid w:val="00922A13"/>
    <w:rsid w:val="009269D2"/>
    <w:rsid w:val="00936F9C"/>
    <w:rsid w:val="00943458"/>
    <w:rsid w:val="00956BCC"/>
    <w:rsid w:val="0095715A"/>
    <w:rsid w:val="009607A8"/>
    <w:rsid w:val="0096204F"/>
    <w:rsid w:val="009664EF"/>
    <w:rsid w:val="00966C70"/>
    <w:rsid w:val="00986464"/>
    <w:rsid w:val="00993E7F"/>
    <w:rsid w:val="009A0C47"/>
    <w:rsid w:val="009A2D45"/>
    <w:rsid w:val="009A44DB"/>
    <w:rsid w:val="009A5442"/>
    <w:rsid w:val="009A5D31"/>
    <w:rsid w:val="009C0BF4"/>
    <w:rsid w:val="009C126D"/>
    <w:rsid w:val="009D2AFA"/>
    <w:rsid w:val="009D3629"/>
    <w:rsid w:val="009E4F96"/>
    <w:rsid w:val="009F7C6D"/>
    <w:rsid w:val="00A01395"/>
    <w:rsid w:val="00A10C75"/>
    <w:rsid w:val="00A111BB"/>
    <w:rsid w:val="00A17311"/>
    <w:rsid w:val="00A63C47"/>
    <w:rsid w:val="00A86CCA"/>
    <w:rsid w:val="00A87516"/>
    <w:rsid w:val="00AA0E75"/>
    <w:rsid w:val="00AA1ACB"/>
    <w:rsid w:val="00AB52CC"/>
    <w:rsid w:val="00AC39B1"/>
    <w:rsid w:val="00AC5875"/>
    <w:rsid w:val="00AD0863"/>
    <w:rsid w:val="00AD0D6D"/>
    <w:rsid w:val="00AD2765"/>
    <w:rsid w:val="00AE32E5"/>
    <w:rsid w:val="00AE6411"/>
    <w:rsid w:val="00AF1A0E"/>
    <w:rsid w:val="00AF51A6"/>
    <w:rsid w:val="00B037B9"/>
    <w:rsid w:val="00B03B4D"/>
    <w:rsid w:val="00B26EE5"/>
    <w:rsid w:val="00B3019B"/>
    <w:rsid w:val="00B34050"/>
    <w:rsid w:val="00B5305B"/>
    <w:rsid w:val="00B567C7"/>
    <w:rsid w:val="00B6264D"/>
    <w:rsid w:val="00B66D97"/>
    <w:rsid w:val="00B75D05"/>
    <w:rsid w:val="00B80283"/>
    <w:rsid w:val="00B91729"/>
    <w:rsid w:val="00B920ED"/>
    <w:rsid w:val="00B9379D"/>
    <w:rsid w:val="00B93A55"/>
    <w:rsid w:val="00BA488B"/>
    <w:rsid w:val="00BA6751"/>
    <w:rsid w:val="00BB389B"/>
    <w:rsid w:val="00BC1EB0"/>
    <w:rsid w:val="00BC6D41"/>
    <w:rsid w:val="00BC6EAC"/>
    <w:rsid w:val="00BD1FFD"/>
    <w:rsid w:val="00BD6B67"/>
    <w:rsid w:val="00BD7C55"/>
    <w:rsid w:val="00BE1EBE"/>
    <w:rsid w:val="00BE698A"/>
    <w:rsid w:val="00BE6E2B"/>
    <w:rsid w:val="00BE7046"/>
    <w:rsid w:val="00BF1BD1"/>
    <w:rsid w:val="00BF273E"/>
    <w:rsid w:val="00C017DF"/>
    <w:rsid w:val="00C01F3C"/>
    <w:rsid w:val="00C0672C"/>
    <w:rsid w:val="00C077CC"/>
    <w:rsid w:val="00C1008B"/>
    <w:rsid w:val="00C140CF"/>
    <w:rsid w:val="00C15A4E"/>
    <w:rsid w:val="00C30098"/>
    <w:rsid w:val="00C33EFC"/>
    <w:rsid w:val="00C36034"/>
    <w:rsid w:val="00C53A0B"/>
    <w:rsid w:val="00C53C76"/>
    <w:rsid w:val="00C55A82"/>
    <w:rsid w:val="00C627BD"/>
    <w:rsid w:val="00C663FF"/>
    <w:rsid w:val="00C82331"/>
    <w:rsid w:val="00C82A4C"/>
    <w:rsid w:val="00C8757A"/>
    <w:rsid w:val="00C92981"/>
    <w:rsid w:val="00CB6D4A"/>
    <w:rsid w:val="00CD0AF9"/>
    <w:rsid w:val="00CD1811"/>
    <w:rsid w:val="00CD59A8"/>
    <w:rsid w:val="00CE1BEC"/>
    <w:rsid w:val="00CE205E"/>
    <w:rsid w:val="00CE2767"/>
    <w:rsid w:val="00D00382"/>
    <w:rsid w:val="00D00BB0"/>
    <w:rsid w:val="00D00D75"/>
    <w:rsid w:val="00D02238"/>
    <w:rsid w:val="00D02353"/>
    <w:rsid w:val="00D041C2"/>
    <w:rsid w:val="00D121DC"/>
    <w:rsid w:val="00D271C7"/>
    <w:rsid w:val="00D30D9B"/>
    <w:rsid w:val="00D31756"/>
    <w:rsid w:val="00D34EDB"/>
    <w:rsid w:val="00D35B71"/>
    <w:rsid w:val="00D36998"/>
    <w:rsid w:val="00D46983"/>
    <w:rsid w:val="00D5502B"/>
    <w:rsid w:val="00D6129B"/>
    <w:rsid w:val="00D63709"/>
    <w:rsid w:val="00D7176E"/>
    <w:rsid w:val="00D858CA"/>
    <w:rsid w:val="00D87F9B"/>
    <w:rsid w:val="00DA49F8"/>
    <w:rsid w:val="00DA54CD"/>
    <w:rsid w:val="00DA5B07"/>
    <w:rsid w:val="00DA5F2C"/>
    <w:rsid w:val="00DB2F4F"/>
    <w:rsid w:val="00DB2F69"/>
    <w:rsid w:val="00DC0B45"/>
    <w:rsid w:val="00DC1367"/>
    <w:rsid w:val="00DC2032"/>
    <w:rsid w:val="00DC31AB"/>
    <w:rsid w:val="00DD53B1"/>
    <w:rsid w:val="00DE505B"/>
    <w:rsid w:val="00DF188F"/>
    <w:rsid w:val="00DF3B3B"/>
    <w:rsid w:val="00DF5818"/>
    <w:rsid w:val="00DF71A4"/>
    <w:rsid w:val="00E02ACE"/>
    <w:rsid w:val="00E1029A"/>
    <w:rsid w:val="00E22063"/>
    <w:rsid w:val="00E34DBA"/>
    <w:rsid w:val="00E35CDE"/>
    <w:rsid w:val="00E54C48"/>
    <w:rsid w:val="00E61845"/>
    <w:rsid w:val="00E63511"/>
    <w:rsid w:val="00E70547"/>
    <w:rsid w:val="00E71979"/>
    <w:rsid w:val="00E95B36"/>
    <w:rsid w:val="00EA1AC1"/>
    <w:rsid w:val="00EA336E"/>
    <w:rsid w:val="00EB0848"/>
    <w:rsid w:val="00EC17DE"/>
    <w:rsid w:val="00EC2EEA"/>
    <w:rsid w:val="00EE48D1"/>
    <w:rsid w:val="00EE497E"/>
    <w:rsid w:val="00EF1C05"/>
    <w:rsid w:val="00EF4BD7"/>
    <w:rsid w:val="00EF5489"/>
    <w:rsid w:val="00F02AF9"/>
    <w:rsid w:val="00F0456F"/>
    <w:rsid w:val="00F11A0D"/>
    <w:rsid w:val="00F312AE"/>
    <w:rsid w:val="00F33ECF"/>
    <w:rsid w:val="00F45D94"/>
    <w:rsid w:val="00F52538"/>
    <w:rsid w:val="00F52DCB"/>
    <w:rsid w:val="00F609CE"/>
    <w:rsid w:val="00F60CC2"/>
    <w:rsid w:val="00F61737"/>
    <w:rsid w:val="00F64B02"/>
    <w:rsid w:val="00F66E0B"/>
    <w:rsid w:val="00F80578"/>
    <w:rsid w:val="00F9470F"/>
    <w:rsid w:val="00FC3D5D"/>
    <w:rsid w:val="00FC76A3"/>
    <w:rsid w:val="00FD2CAE"/>
    <w:rsid w:val="00FE36AD"/>
    <w:rsid w:val="00FF1D60"/>
    <w:rsid w:val="00FF7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3BD7D"/>
  <w15:docId w15:val="{458DA3D7-B865-634D-9DAA-2C2A0153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szCs w:val="20"/>
    </w:rPr>
  </w:style>
  <w:style w:type="paragraph" w:styleId="Heading4">
    <w:name w:val="heading 4"/>
    <w:basedOn w:val="Normal"/>
    <w:next w:val="Normal"/>
    <w:qFormat/>
    <w:pPr>
      <w:keepNext/>
      <w:spacing w:after="58"/>
      <w:outlineLvl w:val="3"/>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320"/>
        <w:tab w:val="right" w:pos="8640"/>
      </w:tabs>
    </w:pPr>
    <w:rPr>
      <w:szCs w:val="20"/>
    </w:rPr>
  </w:style>
  <w:style w:type="paragraph" w:styleId="BodyText2">
    <w:name w:val="Body Text 2"/>
    <w:basedOn w:val="Normal"/>
    <w:pPr>
      <w:ind w:left="1440"/>
    </w:pPr>
    <w:rPr>
      <w:szCs w:val="20"/>
    </w:rPr>
  </w:style>
  <w:style w:type="paragraph" w:styleId="BodyTextIndent2">
    <w:name w:val="Body Text Indent 2"/>
    <w:basedOn w:val="Normal"/>
    <w:pPr>
      <w:ind w:left="720"/>
    </w:pPr>
    <w:rPr>
      <w:szCs w:val="20"/>
    </w:rPr>
  </w:style>
  <w:style w:type="paragraph" w:styleId="BodyText3">
    <w:name w:val="Body Text 3"/>
    <w:basedOn w:val="Normal"/>
    <w:pPr>
      <w:spacing w:after="58"/>
      <w:jc w:val="center"/>
    </w:pPr>
    <w:rPr>
      <w:b/>
      <w:bCs/>
      <w:sz w:val="20"/>
      <w:szCs w:val="20"/>
    </w:rPr>
  </w:style>
  <w:style w:type="paragraph" w:styleId="Footer">
    <w:name w:val="footer"/>
    <w:basedOn w:val="Normal"/>
    <w:pPr>
      <w:tabs>
        <w:tab w:val="center" w:pos="4320"/>
        <w:tab w:val="right" w:pos="8640"/>
      </w:tabs>
    </w:pPr>
    <w:rPr>
      <w:szCs w:val="20"/>
    </w:rPr>
  </w:style>
  <w:style w:type="character" w:styleId="PageNumber">
    <w:name w:val="page number"/>
    <w:basedOn w:val="DefaultParagraphFont"/>
  </w:style>
  <w:style w:type="paragraph" w:styleId="Title">
    <w:name w:val="Title"/>
    <w:basedOn w:val="Normal"/>
    <w:qFormat/>
    <w:pPr>
      <w:tabs>
        <w:tab w:val="center" w:pos="4680"/>
      </w:tabs>
      <w:jc w:val="center"/>
    </w:pPr>
    <w:rPr>
      <w:b/>
    </w:rPr>
  </w:style>
  <w:style w:type="paragraph" w:styleId="BalloonText">
    <w:name w:val="Balloon Text"/>
    <w:basedOn w:val="Normal"/>
    <w:semiHidden/>
    <w:rsid w:val="00616B94"/>
    <w:rPr>
      <w:rFonts w:ascii="Tahoma" w:hAnsi="Tahoma" w:cs="Tahoma"/>
      <w:sz w:val="16"/>
      <w:szCs w:val="16"/>
    </w:rPr>
  </w:style>
  <w:style w:type="character" w:styleId="CommentReference">
    <w:name w:val="annotation reference"/>
    <w:rsid w:val="001D503B"/>
    <w:rPr>
      <w:sz w:val="16"/>
      <w:szCs w:val="16"/>
    </w:rPr>
  </w:style>
  <w:style w:type="paragraph" w:styleId="CommentText">
    <w:name w:val="annotation text"/>
    <w:basedOn w:val="Normal"/>
    <w:link w:val="CommentTextChar"/>
    <w:rsid w:val="001D503B"/>
    <w:rPr>
      <w:sz w:val="20"/>
      <w:szCs w:val="20"/>
    </w:rPr>
  </w:style>
  <w:style w:type="character" w:customStyle="1" w:styleId="CommentTextChar">
    <w:name w:val="Comment Text Char"/>
    <w:basedOn w:val="DefaultParagraphFont"/>
    <w:link w:val="CommentText"/>
    <w:rsid w:val="001D503B"/>
  </w:style>
  <w:style w:type="paragraph" w:styleId="CommentSubject">
    <w:name w:val="annotation subject"/>
    <w:basedOn w:val="CommentText"/>
    <w:next w:val="CommentText"/>
    <w:link w:val="CommentSubjectChar"/>
    <w:rsid w:val="001D503B"/>
    <w:rPr>
      <w:b/>
      <w:bCs/>
    </w:rPr>
  </w:style>
  <w:style w:type="character" w:customStyle="1" w:styleId="CommentSubjectChar">
    <w:name w:val="Comment Subject Char"/>
    <w:link w:val="CommentSubject"/>
    <w:rsid w:val="001D503B"/>
    <w:rPr>
      <w:b/>
      <w:bCs/>
    </w:rPr>
  </w:style>
  <w:style w:type="character" w:styleId="FollowedHyperlink">
    <w:name w:val="FollowedHyperlink"/>
    <w:rsid w:val="00B03B4D"/>
    <w:rPr>
      <w:color w:val="954F72"/>
      <w:u w:val="single"/>
    </w:rPr>
  </w:style>
  <w:style w:type="paragraph" w:styleId="Revision">
    <w:name w:val="Revision"/>
    <w:hidden/>
    <w:uiPriority w:val="99"/>
    <w:semiHidden/>
    <w:rsid w:val="00C8757A"/>
    <w:rPr>
      <w:sz w:val="24"/>
      <w:szCs w:val="24"/>
    </w:rPr>
  </w:style>
  <w:style w:type="character" w:styleId="UnresolvedMention">
    <w:name w:val="Unresolved Mention"/>
    <w:uiPriority w:val="99"/>
    <w:semiHidden/>
    <w:unhideWhenUsed/>
    <w:rsid w:val="006974D5"/>
    <w:rPr>
      <w:color w:val="605E5C"/>
      <w:shd w:val="clear" w:color="auto" w:fill="E1DFDD"/>
    </w:rPr>
  </w:style>
  <w:style w:type="paragraph" w:styleId="NormalWeb">
    <w:name w:val="Normal (Web)"/>
    <w:basedOn w:val="Normal"/>
    <w:uiPriority w:val="99"/>
    <w:unhideWhenUsed/>
    <w:rsid w:val="00743930"/>
    <w:pPr>
      <w:spacing w:before="100" w:beforeAutospacing="1" w:after="100" w:afterAutospacing="1"/>
    </w:pPr>
    <w:rPr>
      <w:rFonts w:eastAsia="MS Mincho"/>
    </w:rPr>
  </w:style>
  <w:style w:type="paragraph" w:customStyle="1" w:styleId="BiB">
    <w:name w:val="BiB"/>
    <w:basedOn w:val="Normal"/>
    <w:link w:val="BiBChar"/>
    <w:autoRedefine/>
    <w:uiPriority w:val="1"/>
    <w:qFormat/>
    <w:rsid w:val="00743930"/>
    <w:pPr>
      <w:adjustRightInd w:val="0"/>
      <w:snapToGrid w:val="0"/>
      <w:spacing w:after="120"/>
      <w:ind w:left="540" w:hanging="540"/>
    </w:pPr>
    <w:rPr>
      <w:rFonts w:ascii="Calibri" w:eastAsia="MS Gothic" w:hAnsi="Calibri"/>
      <w:color w:val="000000"/>
      <w:sz w:val="22"/>
      <w:szCs w:val="28"/>
    </w:rPr>
  </w:style>
  <w:style w:type="character" w:customStyle="1" w:styleId="BiBChar">
    <w:name w:val="BiB Char"/>
    <w:link w:val="BiB"/>
    <w:uiPriority w:val="1"/>
    <w:rsid w:val="00743930"/>
    <w:rPr>
      <w:rFonts w:ascii="Calibri" w:eastAsia="MS Gothic" w:hAnsi="Calibri"/>
      <w:color w:val="000000"/>
      <w:sz w:val="22"/>
      <w:szCs w:val="28"/>
    </w:rPr>
  </w:style>
  <w:style w:type="paragraph" w:customStyle="1" w:styleId="FigureCaptiononeline">
    <w:name w:val="Figure Caption one line"/>
    <w:basedOn w:val="Normal"/>
    <w:uiPriority w:val="1"/>
    <w:qFormat/>
    <w:rsid w:val="00743930"/>
    <w:pPr>
      <w:keepNext/>
      <w:jc w:val="center"/>
    </w:pPr>
    <w:rPr>
      <w:rFonts w:ascii="Calibri" w:hAnsi="Calibri"/>
      <w:bCs/>
      <w:sz w:val="20"/>
      <w:szCs w:val="28"/>
    </w:rPr>
  </w:style>
  <w:style w:type="paragraph" w:styleId="ListParagraph">
    <w:name w:val="List Paragraph"/>
    <w:basedOn w:val="Normal"/>
    <w:uiPriority w:val="72"/>
    <w:qFormat/>
    <w:rsid w:val="00743930"/>
    <w:pPr>
      <w:ind w:left="720"/>
      <w:contextualSpacing/>
    </w:pPr>
  </w:style>
  <w:style w:type="table" w:customStyle="1" w:styleId="TableGrid">
    <w:name w:val="TableGrid"/>
    <w:rsid w:val="004B630D"/>
    <w:rPr>
      <w:rFonts w:asciiTheme="minorHAnsi" w:eastAsiaTheme="minorEastAsia" w:hAnsiTheme="minorHAnsi" w:cstheme="minorBidi"/>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99450">
      <w:bodyDiv w:val="1"/>
      <w:marLeft w:val="0"/>
      <w:marRight w:val="0"/>
      <w:marTop w:val="0"/>
      <w:marBottom w:val="0"/>
      <w:divBdr>
        <w:top w:val="none" w:sz="0" w:space="0" w:color="auto"/>
        <w:left w:val="none" w:sz="0" w:space="0" w:color="auto"/>
        <w:bottom w:val="none" w:sz="0" w:space="0" w:color="auto"/>
        <w:right w:val="none" w:sz="0" w:space="0" w:color="auto"/>
      </w:divBdr>
    </w:div>
    <w:div w:id="695425319">
      <w:bodyDiv w:val="1"/>
      <w:marLeft w:val="0"/>
      <w:marRight w:val="0"/>
      <w:marTop w:val="0"/>
      <w:marBottom w:val="0"/>
      <w:divBdr>
        <w:top w:val="none" w:sz="0" w:space="0" w:color="auto"/>
        <w:left w:val="none" w:sz="0" w:space="0" w:color="auto"/>
        <w:bottom w:val="none" w:sz="0" w:space="0" w:color="auto"/>
        <w:right w:val="none" w:sz="0" w:space="0" w:color="auto"/>
      </w:divBdr>
    </w:div>
    <w:div w:id="762648447">
      <w:bodyDiv w:val="1"/>
      <w:marLeft w:val="0"/>
      <w:marRight w:val="0"/>
      <w:marTop w:val="0"/>
      <w:marBottom w:val="0"/>
      <w:divBdr>
        <w:top w:val="none" w:sz="0" w:space="0" w:color="auto"/>
        <w:left w:val="none" w:sz="0" w:space="0" w:color="auto"/>
        <w:bottom w:val="none" w:sz="0" w:space="0" w:color="auto"/>
        <w:right w:val="none" w:sz="0" w:space="0" w:color="auto"/>
      </w:divBdr>
    </w:div>
    <w:div w:id="882906364">
      <w:bodyDiv w:val="1"/>
      <w:marLeft w:val="0"/>
      <w:marRight w:val="0"/>
      <w:marTop w:val="0"/>
      <w:marBottom w:val="0"/>
      <w:divBdr>
        <w:top w:val="none" w:sz="0" w:space="0" w:color="auto"/>
        <w:left w:val="none" w:sz="0" w:space="0" w:color="auto"/>
        <w:bottom w:val="none" w:sz="0" w:space="0" w:color="auto"/>
        <w:right w:val="none" w:sz="0" w:space="0" w:color="auto"/>
      </w:divBdr>
      <w:divsChild>
        <w:div w:id="1613586910">
          <w:marLeft w:val="806"/>
          <w:marRight w:val="0"/>
          <w:marTop w:val="150"/>
          <w:marBottom w:val="0"/>
          <w:divBdr>
            <w:top w:val="none" w:sz="0" w:space="0" w:color="auto"/>
            <w:left w:val="none" w:sz="0" w:space="0" w:color="auto"/>
            <w:bottom w:val="none" w:sz="0" w:space="0" w:color="auto"/>
            <w:right w:val="none" w:sz="0" w:space="0" w:color="auto"/>
          </w:divBdr>
        </w:div>
        <w:div w:id="1784807785">
          <w:marLeft w:val="806"/>
          <w:marRight w:val="0"/>
          <w:marTop w:val="150"/>
          <w:marBottom w:val="0"/>
          <w:divBdr>
            <w:top w:val="none" w:sz="0" w:space="0" w:color="auto"/>
            <w:left w:val="none" w:sz="0" w:space="0" w:color="auto"/>
            <w:bottom w:val="none" w:sz="0" w:space="0" w:color="auto"/>
            <w:right w:val="none" w:sz="0" w:space="0" w:color="auto"/>
          </w:divBdr>
        </w:div>
        <w:div w:id="1845626850">
          <w:marLeft w:val="806"/>
          <w:marRight w:val="0"/>
          <w:marTop w:val="150"/>
          <w:marBottom w:val="0"/>
          <w:divBdr>
            <w:top w:val="none" w:sz="0" w:space="0" w:color="auto"/>
            <w:left w:val="none" w:sz="0" w:space="0" w:color="auto"/>
            <w:bottom w:val="none" w:sz="0" w:space="0" w:color="auto"/>
            <w:right w:val="none" w:sz="0" w:space="0" w:color="auto"/>
          </w:divBdr>
        </w:div>
        <w:div w:id="1871608939">
          <w:marLeft w:val="806"/>
          <w:marRight w:val="0"/>
          <w:marTop w:val="150"/>
          <w:marBottom w:val="0"/>
          <w:divBdr>
            <w:top w:val="none" w:sz="0" w:space="0" w:color="auto"/>
            <w:left w:val="none" w:sz="0" w:space="0" w:color="auto"/>
            <w:bottom w:val="none" w:sz="0" w:space="0" w:color="auto"/>
            <w:right w:val="none" w:sz="0" w:space="0" w:color="auto"/>
          </w:divBdr>
        </w:div>
      </w:divsChild>
    </w:div>
    <w:div w:id="16049152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yperlink" Target="http://www.google.com/patents/US20140163301" TargetMode="External"/><Relationship Id="rId18" Type="http://schemas.openxmlformats.org/officeDocument/2006/relationships/header" Target="header1.xml"/><Relationship Id="rId26" Type="http://schemas.openxmlformats.org/officeDocument/2006/relationships/hyperlink" Target="https://www.bnl.gov/newsroom/news.php?a=116982" TargetMode="External"/><Relationship Id="rId39" Type="http://schemas.openxmlformats.org/officeDocument/2006/relationships/theme" Target="theme/theme1.xml"/><Relationship Id="rId21" Type="http://schemas.openxmlformats.org/officeDocument/2006/relationships/hyperlink" Target="https://journals.aps.org/prab/pdf/10.1103/PhysRevAccelBeams.23.11240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tiff"/><Relationship Id="rId25" Type="http://schemas.openxmlformats.org/officeDocument/2006/relationships/hyperlink" Target="https://arxiv.org/pdf/1902.03370.pdf"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journals.aps.org/prab/pdf/10.1103/PhysRevAccelBeams.24.010101" TargetMode="External"/><Relationship Id="rId29" Type="http://schemas.openxmlformats.org/officeDocument/2006/relationships/hyperlink" Target="https://accelconf.web.cern.ch/IPAC2011/papers/weoba0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accelconf.web.cern.ch/erl2017/papers/proceed1.pdf" TargetMode="External"/><Relationship Id="rId32" Type="http://schemas.openxmlformats.org/officeDocument/2006/relationships/header" Target="header2.xml"/><Relationship Id="rId37"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sbms.bnl.gov/SubjectArea/22/Index" TargetMode="External"/><Relationship Id="rId23" Type="http://schemas.openxmlformats.org/officeDocument/2006/relationships/hyperlink" Target="https://accelconf.web.cern.ch/ipac2019/papers/thpts088.pdf" TargetMode="External"/><Relationship Id="rId28" Type="http://schemas.openxmlformats.org/officeDocument/2006/relationships/hyperlink" Target="https://patentimages.storage.googleapis.com/dd/50/50/48d3c22914795b/US20140252994A1.pdf" TargetMode="External"/><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journals.aps.org/prl/pdf/10.1103/PhysRevLett.125.044803" TargetMode="External"/><Relationship Id="rId31" Type="http://schemas.openxmlformats.org/officeDocument/2006/relationships/hyperlink" Target="https://patentimages.storage.googleapis.com/dd/50/50/48d3c22914795b/US20140252994A1.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accelconf.web.cern.ch/ipac2017/papers/thpik007.pdf" TargetMode="External"/><Relationship Id="rId27" Type="http://schemas.openxmlformats.org/officeDocument/2006/relationships/hyperlink" Target="https://doi.org/10.3390/app11052170" TargetMode="External"/><Relationship Id="rId30" Type="http://schemas.openxmlformats.org/officeDocument/2006/relationships/hyperlink" Target="https://accelconf.web.cern.ch/cyclotrons2010/papers/frm2cio01.pdf" TargetMode="External"/><Relationship Id="rId35" Type="http://schemas.openxmlformats.org/officeDocument/2006/relationships/hyperlink" Target="https://cds.cern.ch/record/149856/files/cer-000061084.pdf"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9AF11560A9A3D42A6D720F5CE9EB9B4" ma:contentTypeVersion="11" ma:contentTypeDescription="Create a new document." ma:contentTypeScope="" ma:versionID="4b07b287d2926208e8d1369354e3fe7e">
  <xsd:schema xmlns:xsd="http://www.w3.org/2001/XMLSchema" xmlns:xs="http://www.w3.org/2001/XMLSchema" xmlns:p="http://schemas.microsoft.com/office/2006/metadata/properties" xmlns:ns3="efb3f601-682b-4b24-a3a0-e0b0d0b660f8" xmlns:ns4="cfa4c34f-4b31-43aa-aa45-0eba64f30d0d" targetNamespace="http://schemas.microsoft.com/office/2006/metadata/properties" ma:root="true" ma:fieldsID="992ecb9c38a4e84cb46b2115d0426bf2" ns3:_="" ns4:_="">
    <xsd:import namespace="efb3f601-682b-4b24-a3a0-e0b0d0b660f8"/>
    <xsd:import namespace="cfa4c34f-4b31-43aa-aa45-0eba64f30d0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3f601-682b-4b24-a3a0-e0b0d0b66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a4c34f-4b31-43aa-aa45-0eba64f30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770B97-101E-4016-B4D4-F93CEDE9F2E8}">
  <ds:schemaRefs>
    <ds:schemaRef ds:uri="http://schemas.openxmlformats.org/officeDocument/2006/bibliography"/>
  </ds:schemaRefs>
</ds:datastoreItem>
</file>

<file path=customXml/itemProps2.xml><?xml version="1.0" encoding="utf-8"?>
<ds:datastoreItem xmlns:ds="http://schemas.openxmlformats.org/officeDocument/2006/customXml" ds:itemID="{136C88D7-5DCE-4947-89F2-66F4CEA91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3f601-682b-4b24-a3a0-e0b0d0b660f8"/>
    <ds:schemaRef ds:uri="cfa4c34f-4b31-43aa-aa45-0eba64f30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A5A28-AFBF-4CE7-BDCF-AA189FC229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3646</Words>
  <Characters>20783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BROOKHAVEN NATIONAL LABORATORY</vt:lpstr>
    </vt:vector>
  </TitlesOfParts>
  <Company>Hewlett-Packard Company</Company>
  <LinksUpToDate>false</LinksUpToDate>
  <CharactersWithSpaces>24381</CharactersWithSpaces>
  <SharedDoc>false</SharedDoc>
  <HLinks>
    <vt:vector size="102" baseType="variant">
      <vt:variant>
        <vt:i4>1703960</vt:i4>
      </vt:variant>
      <vt:variant>
        <vt:i4>48</vt:i4>
      </vt:variant>
      <vt:variant>
        <vt:i4>0</vt:i4>
      </vt:variant>
      <vt:variant>
        <vt:i4>5</vt:i4>
      </vt:variant>
      <vt:variant>
        <vt:lpwstr>https://sbms.bnl.gov/SubjectArea/22/Index</vt:lpwstr>
      </vt:variant>
      <vt:variant>
        <vt:lpwstr/>
      </vt:variant>
      <vt:variant>
        <vt:i4>6029329</vt:i4>
      </vt:variant>
      <vt:variant>
        <vt:i4>45</vt:i4>
      </vt:variant>
      <vt:variant>
        <vt:i4>0</vt:i4>
      </vt:variant>
      <vt:variant>
        <vt:i4>5</vt:i4>
      </vt:variant>
      <vt:variant>
        <vt:lpwstr>https://intranet.bnl.gov/planning/office/</vt:lpwstr>
      </vt:variant>
      <vt:variant>
        <vt:lpwstr/>
      </vt:variant>
      <vt:variant>
        <vt:i4>3866729</vt:i4>
      </vt:variant>
      <vt:variant>
        <vt:i4>42</vt:i4>
      </vt:variant>
      <vt:variant>
        <vt:i4>0</vt:i4>
      </vt:variant>
      <vt:variant>
        <vt:i4>5</vt:i4>
      </vt:variant>
      <vt:variant>
        <vt:lpwstr>http://www.google.com/patents/US20140163301</vt:lpwstr>
      </vt:variant>
      <vt:variant>
        <vt:lpwstr/>
      </vt:variant>
      <vt:variant>
        <vt:i4>4718683</vt:i4>
      </vt:variant>
      <vt:variant>
        <vt:i4>39</vt:i4>
      </vt:variant>
      <vt:variant>
        <vt:i4>0</vt:i4>
      </vt:variant>
      <vt:variant>
        <vt:i4>5</vt:i4>
      </vt:variant>
      <vt:variant>
        <vt:lpwstr>https://cds.cern.ch/record/149856/files/cer-000061084.pdf</vt:lpwstr>
      </vt:variant>
      <vt:variant>
        <vt:lpwstr/>
      </vt:variant>
      <vt:variant>
        <vt:i4>3407991</vt:i4>
      </vt:variant>
      <vt:variant>
        <vt:i4>36</vt:i4>
      </vt:variant>
      <vt:variant>
        <vt:i4>0</vt:i4>
      </vt:variant>
      <vt:variant>
        <vt:i4>5</vt:i4>
      </vt:variant>
      <vt:variant>
        <vt:lpwstr>https://patentimages.storage.googleapis.com/dd/50/50/48d3c22914795b/US20140252994A1.pdf</vt:lpwstr>
      </vt:variant>
      <vt:variant>
        <vt:lpwstr/>
      </vt:variant>
      <vt:variant>
        <vt:i4>4915211</vt:i4>
      </vt:variant>
      <vt:variant>
        <vt:i4>33</vt:i4>
      </vt:variant>
      <vt:variant>
        <vt:i4>0</vt:i4>
      </vt:variant>
      <vt:variant>
        <vt:i4>5</vt:i4>
      </vt:variant>
      <vt:variant>
        <vt:lpwstr>https://accelconf.web.cern.ch/cyclotrons2010/papers/frm2cio01.pdf</vt:lpwstr>
      </vt:variant>
      <vt:variant>
        <vt:lpwstr/>
      </vt:variant>
      <vt:variant>
        <vt:i4>655372</vt:i4>
      </vt:variant>
      <vt:variant>
        <vt:i4>30</vt:i4>
      </vt:variant>
      <vt:variant>
        <vt:i4>0</vt:i4>
      </vt:variant>
      <vt:variant>
        <vt:i4>5</vt:i4>
      </vt:variant>
      <vt:variant>
        <vt:lpwstr>https://accelconf.web.cern.ch/IPAC2011/papers/weoba03.pdf</vt:lpwstr>
      </vt:variant>
      <vt:variant>
        <vt:lpwstr/>
      </vt:variant>
      <vt:variant>
        <vt:i4>3407991</vt:i4>
      </vt:variant>
      <vt:variant>
        <vt:i4>27</vt:i4>
      </vt:variant>
      <vt:variant>
        <vt:i4>0</vt:i4>
      </vt:variant>
      <vt:variant>
        <vt:i4>5</vt:i4>
      </vt:variant>
      <vt:variant>
        <vt:lpwstr>https://patentimages.storage.googleapis.com/dd/50/50/48d3c22914795b/US20140252994A1.pdf</vt:lpwstr>
      </vt:variant>
      <vt:variant>
        <vt:lpwstr/>
      </vt:variant>
      <vt:variant>
        <vt:i4>7078013</vt:i4>
      </vt:variant>
      <vt:variant>
        <vt:i4>24</vt:i4>
      </vt:variant>
      <vt:variant>
        <vt:i4>0</vt:i4>
      </vt:variant>
      <vt:variant>
        <vt:i4>5</vt:i4>
      </vt:variant>
      <vt:variant>
        <vt:lpwstr>https://doi.org/10.3390/app11052170</vt:lpwstr>
      </vt:variant>
      <vt:variant>
        <vt:lpwstr/>
      </vt:variant>
      <vt:variant>
        <vt:i4>3866684</vt:i4>
      </vt:variant>
      <vt:variant>
        <vt:i4>21</vt:i4>
      </vt:variant>
      <vt:variant>
        <vt:i4>0</vt:i4>
      </vt:variant>
      <vt:variant>
        <vt:i4>5</vt:i4>
      </vt:variant>
      <vt:variant>
        <vt:lpwstr>https://www.bnl.gov/newsroom/news.php?a=116982</vt:lpwstr>
      </vt:variant>
      <vt:variant>
        <vt:lpwstr/>
      </vt:variant>
      <vt:variant>
        <vt:i4>1835088</vt:i4>
      </vt:variant>
      <vt:variant>
        <vt:i4>18</vt:i4>
      </vt:variant>
      <vt:variant>
        <vt:i4>0</vt:i4>
      </vt:variant>
      <vt:variant>
        <vt:i4>5</vt:i4>
      </vt:variant>
      <vt:variant>
        <vt:lpwstr>https://arxiv.org/pdf/1902.03370.pdf</vt:lpwstr>
      </vt:variant>
      <vt:variant>
        <vt:lpwstr/>
      </vt:variant>
      <vt:variant>
        <vt:i4>4521987</vt:i4>
      </vt:variant>
      <vt:variant>
        <vt:i4>15</vt:i4>
      </vt:variant>
      <vt:variant>
        <vt:i4>0</vt:i4>
      </vt:variant>
      <vt:variant>
        <vt:i4>5</vt:i4>
      </vt:variant>
      <vt:variant>
        <vt:lpwstr>https://accelconf.web.cern.ch/erl2017/papers/proceed1.pdf</vt:lpwstr>
      </vt:variant>
      <vt:variant>
        <vt:lpwstr/>
      </vt:variant>
      <vt:variant>
        <vt:i4>8192051</vt:i4>
      </vt:variant>
      <vt:variant>
        <vt:i4>12</vt:i4>
      </vt:variant>
      <vt:variant>
        <vt:i4>0</vt:i4>
      </vt:variant>
      <vt:variant>
        <vt:i4>5</vt:i4>
      </vt:variant>
      <vt:variant>
        <vt:lpwstr>https://accelconf.web.cern.ch/ipac2019/papers/thpts088.pdf</vt:lpwstr>
      </vt:variant>
      <vt:variant>
        <vt:lpwstr/>
      </vt:variant>
      <vt:variant>
        <vt:i4>6357027</vt:i4>
      </vt:variant>
      <vt:variant>
        <vt:i4>9</vt:i4>
      </vt:variant>
      <vt:variant>
        <vt:i4>0</vt:i4>
      </vt:variant>
      <vt:variant>
        <vt:i4>5</vt:i4>
      </vt:variant>
      <vt:variant>
        <vt:lpwstr>https://accelconf.web.cern.ch/ipac2017/papers/thpik007.pdf</vt:lpwstr>
      </vt:variant>
      <vt:variant>
        <vt:lpwstr/>
      </vt:variant>
      <vt:variant>
        <vt:i4>5832713</vt:i4>
      </vt:variant>
      <vt:variant>
        <vt:i4>6</vt:i4>
      </vt:variant>
      <vt:variant>
        <vt:i4>0</vt:i4>
      </vt:variant>
      <vt:variant>
        <vt:i4>5</vt:i4>
      </vt:variant>
      <vt:variant>
        <vt:lpwstr>https://journals.aps.org/prab/pdf/10.1103/PhysRevAccelBeams.23.112401</vt:lpwstr>
      </vt:variant>
      <vt:variant>
        <vt:lpwstr/>
      </vt:variant>
      <vt:variant>
        <vt:i4>6094860</vt:i4>
      </vt:variant>
      <vt:variant>
        <vt:i4>3</vt:i4>
      </vt:variant>
      <vt:variant>
        <vt:i4>0</vt:i4>
      </vt:variant>
      <vt:variant>
        <vt:i4>5</vt:i4>
      </vt:variant>
      <vt:variant>
        <vt:lpwstr>https://journals.aps.org/prab/pdf/10.1103/PhysRevAccelBeams.24.010101</vt:lpwstr>
      </vt:variant>
      <vt:variant>
        <vt:lpwstr/>
      </vt:variant>
      <vt:variant>
        <vt:i4>4128800</vt:i4>
      </vt:variant>
      <vt:variant>
        <vt:i4>0</vt:i4>
      </vt:variant>
      <vt:variant>
        <vt:i4>0</vt:i4>
      </vt:variant>
      <vt:variant>
        <vt:i4>5</vt:i4>
      </vt:variant>
      <vt:variant>
        <vt:lpwstr>https://journals.aps.org/prl/pdf/10.1103/PhysRevLett.125.044803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BROOKHAVEN NATIONAL LABORATORY</dc:title>
  <dc:subject/>
  <dc:creator>Leonard Newman</dc:creator>
  <cp:keywords/>
  <dc:description/>
  <cp:lastModifiedBy>Trbojevic, Dejan</cp:lastModifiedBy>
  <cp:revision>2</cp:revision>
  <cp:lastPrinted>2022-03-08T22:30:00Z</cp:lastPrinted>
  <dcterms:created xsi:type="dcterms:W3CDTF">2023-02-08T12:34:00Z</dcterms:created>
  <dcterms:modified xsi:type="dcterms:W3CDTF">2023-02-08T12:34:00Z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0x01010009AF11560A9A3D42A6D720F5CE9EB9B4</vt:lpwstr>
  </property>
</Properties>
</file>