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F489" w14:textId="77777777" w:rsidR="002F39CD" w:rsidRPr="000304EF" w:rsidRDefault="002F39CD" w:rsidP="002F39CD">
      <w:pPr>
        <w:autoSpaceDE w:val="0"/>
        <w:autoSpaceDN w:val="0"/>
        <w:adjustRightInd w:val="0"/>
        <w:spacing w:after="0" w:line="240" w:lineRule="auto"/>
        <w:rPr>
          <w:rFonts w:ascii="Arial" w:hAnsi="Arial" w:cs="Arial"/>
          <w:b/>
          <w:bCs/>
          <w:sz w:val="56"/>
          <w:szCs w:val="56"/>
        </w:rPr>
      </w:pPr>
      <w:r w:rsidRPr="000304EF">
        <w:rPr>
          <w:rFonts w:ascii="Arial" w:hAnsi="Arial" w:cs="Arial"/>
          <w:b/>
          <w:bCs/>
          <w:sz w:val="56"/>
          <w:szCs w:val="56"/>
        </w:rPr>
        <w:t>Commissioning,</w:t>
      </w:r>
    </w:p>
    <w:p w14:paraId="6319F80B" w14:textId="1AB1CDF9" w:rsidR="002F39CD" w:rsidRPr="000304EF" w:rsidRDefault="002F39CD" w:rsidP="002F39CD">
      <w:pPr>
        <w:autoSpaceDE w:val="0"/>
        <w:autoSpaceDN w:val="0"/>
        <w:adjustRightInd w:val="0"/>
        <w:spacing w:after="0" w:line="240" w:lineRule="auto"/>
        <w:rPr>
          <w:rFonts w:ascii="Arial" w:hAnsi="Arial" w:cs="Arial"/>
          <w:b/>
          <w:bCs/>
          <w:sz w:val="56"/>
          <w:szCs w:val="56"/>
        </w:rPr>
      </w:pPr>
      <w:r w:rsidRPr="000304EF">
        <w:rPr>
          <w:rFonts w:ascii="Arial" w:hAnsi="Arial" w:cs="Arial"/>
          <w:b/>
          <w:bCs/>
          <w:sz w:val="56"/>
          <w:szCs w:val="56"/>
        </w:rPr>
        <w:t xml:space="preserve">Maintenance and Operation of the </w:t>
      </w:r>
      <w:proofErr w:type="spellStart"/>
      <w:r w:rsidRPr="000304EF">
        <w:rPr>
          <w:rFonts w:ascii="Arial" w:hAnsi="Arial" w:cs="Arial"/>
          <w:b/>
          <w:bCs/>
          <w:sz w:val="56"/>
          <w:szCs w:val="56"/>
        </w:rPr>
        <w:t>ePIC</w:t>
      </w:r>
      <w:proofErr w:type="spellEnd"/>
      <w:r w:rsidRPr="000304EF">
        <w:rPr>
          <w:rFonts w:ascii="Arial" w:hAnsi="Arial" w:cs="Arial"/>
          <w:b/>
          <w:bCs/>
          <w:sz w:val="56"/>
          <w:szCs w:val="56"/>
        </w:rPr>
        <w:t xml:space="preserve"> Experiment</w:t>
      </w:r>
      <w:r w:rsidR="003827C5">
        <w:rPr>
          <w:rStyle w:val="FootnoteReference"/>
          <w:rFonts w:ascii="Arial" w:hAnsi="Arial" w:cs="Arial"/>
          <w:b/>
          <w:bCs/>
          <w:sz w:val="56"/>
          <w:szCs w:val="56"/>
        </w:rPr>
        <w:footnoteReference w:id="1"/>
      </w:r>
      <w:r w:rsidRPr="000304EF">
        <w:rPr>
          <w:rFonts w:ascii="Arial" w:hAnsi="Arial" w:cs="Arial"/>
          <w:b/>
          <w:bCs/>
          <w:sz w:val="56"/>
          <w:szCs w:val="56"/>
        </w:rPr>
        <w:t xml:space="preserve"> at the EIC</w:t>
      </w:r>
    </w:p>
    <w:p w14:paraId="764DBAC0" w14:textId="77777777" w:rsidR="002F39CD" w:rsidRPr="000304EF" w:rsidRDefault="002F39CD" w:rsidP="002F39CD">
      <w:pPr>
        <w:autoSpaceDE w:val="0"/>
        <w:autoSpaceDN w:val="0"/>
        <w:adjustRightInd w:val="0"/>
        <w:spacing w:after="0" w:line="240" w:lineRule="auto"/>
        <w:rPr>
          <w:rFonts w:ascii="Arial" w:hAnsi="Arial" w:cs="Arial"/>
          <w:sz w:val="24"/>
          <w:szCs w:val="24"/>
        </w:rPr>
      </w:pPr>
    </w:p>
    <w:p w14:paraId="1F024227" w14:textId="77777777" w:rsidR="002F39CD" w:rsidRPr="000304EF" w:rsidRDefault="002F39CD" w:rsidP="002F39CD">
      <w:pPr>
        <w:autoSpaceDE w:val="0"/>
        <w:autoSpaceDN w:val="0"/>
        <w:adjustRightInd w:val="0"/>
        <w:spacing w:after="0" w:line="240" w:lineRule="auto"/>
        <w:rPr>
          <w:rFonts w:ascii="Arial" w:hAnsi="Arial" w:cs="Arial"/>
          <w:sz w:val="24"/>
          <w:szCs w:val="24"/>
        </w:rPr>
      </w:pPr>
    </w:p>
    <w:p w14:paraId="34B082F3" w14:textId="457F77F0" w:rsidR="002F39CD" w:rsidRPr="000304EF" w:rsidRDefault="00837129" w:rsidP="00332949">
      <w:pPr>
        <w:jc w:val="center"/>
        <w:rPr>
          <w:rFonts w:ascii="Arial" w:hAnsi="Arial" w:cs="Arial"/>
          <w:sz w:val="24"/>
          <w:szCs w:val="24"/>
        </w:rPr>
      </w:pPr>
      <w:r>
        <w:rPr>
          <w:rFonts w:ascii="Arial" w:hAnsi="Arial" w:cs="Arial"/>
          <w:sz w:val="24"/>
          <w:szCs w:val="24"/>
        </w:rPr>
        <w:t xml:space="preserve">Original draft </w:t>
      </w:r>
      <w:r w:rsidR="002F39CD" w:rsidRPr="000304EF">
        <w:rPr>
          <w:rFonts w:ascii="Arial" w:hAnsi="Arial" w:cs="Arial"/>
          <w:sz w:val="24"/>
          <w:szCs w:val="24"/>
        </w:rPr>
        <w:t>prepared by:</w:t>
      </w:r>
    </w:p>
    <w:p w14:paraId="729C6144" w14:textId="14CEEEF1" w:rsidR="00025AFB" w:rsidRDefault="002F39CD" w:rsidP="00332949">
      <w:pPr>
        <w:jc w:val="center"/>
        <w:rPr>
          <w:rFonts w:ascii="Arial" w:hAnsi="Arial" w:cs="Arial"/>
          <w:sz w:val="24"/>
          <w:szCs w:val="24"/>
        </w:rPr>
      </w:pPr>
      <w:r w:rsidRPr="000304EF">
        <w:rPr>
          <w:rFonts w:ascii="Arial" w:hAnsi="Arial" w:cs="Arial"/>
          <w:sz w:val="24"/>
          <w:szCs w:val="24"/>
        </w:rPr>
        <w:t>Abhay Deshpande, Rolf Ent, John Lajoie and Rosario Nania</w:t>
      </w:r>
    </w:p>
    <w:p w14:paraId="4720A7A8" w14:textId="46291ADD" w:rsidR="004A2B3E" w:rsidRDefault="004A2B3E" w:rsidP="00332949">
      <w:pPr>
        <w:jc w:val="center"/>
        <w:rPr>
          <w:rFonts w:ascii="Arial" w:hAnsi="Arial" w:cs="Arial"/>
          <w:sz w:val="24"/>
          <w:szCs w:val="24"/>
        </w:rPr>
      </w:pPr>
      <w:r>
        <w:rPr>
          <w:rFonts w:ascii="Arial" w:hAnsi="Arial" w:cs="Arial"/>
          <w:sz w:val="24"/>
          <w:szCs w:val="24"/>
        </w:rPr>
        <w:t>April 30, 2024</w:t>
      </w:r>
    </w:p>
    <w:p w14:paraId="31F8609C" w14:textId="209F0FB9" w:rsidR="00837129" w:rsidRDefault="00837129" w:rsidP="00332949">
      <w:pPr>
        <w:jc w:val="center"/>
        <w:rPr>
          <w:rFonts w:ascii="Arial" w:hAnsi="Arial" w:cs="Arial"/>
          <w:sz w:val="24"/>
          <w:szCs w:val="24"/>
        </w:rPr>
      </w:pPr>
    </w:p>
    <w:p w14:paraId="112AF7E3" w14:textId="599E455E" w:rsidR="00837129" w:rsidRPr="0073123E" w:rsidRDefault="00837129" w:rsidP="00332949">
      <w:pPr>
        <w:jc w:val="center"/>
        <w:rPr>
          <w:rFonts w:ascii="Arial" w:hAnsi="Arial" w:cs="Arial"/>
          <w:color w:val="FF0000"/>
          <w:sz w:val="24"/>
          <w:szCs w:val="24"/>
        </w:rPr>
      </w:pPr>
      <w:r w:rsidRPr="0073123E">
        <w:rPr>
          <w:rFonts w:ascii="Arial" w:hAnsi="Arial" w:cs="Arial"/>
          <w:color w:val="FF0000"/>
          <w:sz w:val="24"/>
          <w:szCs w:val="24"/>
        </w:rPr>
        <w:t>Updated draft prepared by:</w:t>
      </w:r>
    </w:p>
    <w:p w14:paraId="27D80FFA" w14:textId="0FB4B19A" w:rsidR="00837129" w:rsidRPr="0073123E" w:rsidRDefault="00837129" w:rsidP="00332949">
      <w:pPr>
        <w:jc w:val="center"/>
        <w:rPr>
          <w:rFonts w:ascii="Arial" w:hAnsi="Arial" w:cs="Arial"/>
          <w:color w:val="FF0000"/>
          <w:sz w:val="24"/>
          <w:szCs w:val="24"/>
        </w:rPr>
      </w:pPr>
      <w:r w:rsidRPr="0073123E">
        <w:rPr>
          <w:rFonts w:ascii="Arial" w:hAnsi="Arial" w:cs="Arial"/>
          <w:color w:val="FF0000"/>
          <w:sz w:val="24"/>
          <w:szCs w:val="24"/>
        </w:rPr>
        <w:t xml:space="preserve">Abhay Deshpande, Rolf Ent, Paolo </w:t>
      </w:r>
      <w:proofErr w:type="spellStart"/>
      <w:r w:rsidRPr="0073123E">
        <w:rPr>
          <w:rFonts w:ascii="Arial" w:hAnsi="Arial" w:cs="Arial"/>
          <w:color w:val="FF0000"/>
          <w:sz w:val="24"/>
          <w:szCs w:val="24"/>
        </w:rPr>
        <w:t>Giubellino</w:t>
      </w:r>
      <w:proofErr w:type="spellEnd"/>
      <w:r w:rsidRPr="0073123E">
        <w:rPr>
          <w:rFonts w:ascii="Arial" w:hAnsi="Arial" w:cs="Arial"/>
          <w:color w:val="FF0000"/>
          <w:sz w:val="24"/>
          <w:szCs w:val="24"/>
        </w:rPr>
        <w:t>, Peter Jones</w:t>
      </w:r>
      <w:r w:rsidR="008616C8" w:rsidRPr="0073123E">
        <w:rPr>
          <w:rFonts w:ascii="Arial" w:hAnsi="Arial" w:cs="Arial"/>
          <w:color w:val="FF0000"/>
          <w:sz w:val="24"/>
          <w:szCs w:val="24"/>
        </w:rPr>
        <w:t xml:space="preserve"> and John Lajoie</w:t>
      </w:r>
    </w:p>
    <w:p w14:paraId="220E091C" w14:textId="4A8DEDA7" w:rsidR="008616C8" w:rsidRPr="0073123E" w:rsidRDefault="008616C8" w:rsidP="00332949">
      <w:pPr>
        <w:jc w:val="center"/>
        <w:rPr>
          <w:rFonts w:ascii="Arial" w:hAnsi="Arial" w:cs="Arial"/>
          <w:color w:val="FF0000"/>
          <w:sz w:val="24"/>
          <w:szCs w:val="24"/>
        </w:rPr>
      </w:pPr>
      <w:r w:rsidRPr="0073123E">
        <w:rPr>
          <w:rFonts w:ascii="Arial" w:hAnsi="Arial" w:cs="Arial"/>
          <w:color w:val="FF0000"/>
          <w:sz w:val="24"/>
          <w:szCs w:val="24"/>
        </w:rPr>
        <w:t xml:space="preserve">November </w:t>
      </w:r>
      <w:r w:rsidR="00A11C44" w:rsidRPr="0073123E">
        <w:rPr>
          <w:rFonts w:ascii="Arial" w:hAnsi="Arial" w:cs="Arial"/>
          <w:color w:val="FF0000"/>
          <w:sz w:val="24"/>
          <w:szCs w:val="24"/>
        </w:rPr>
        <w:t>8</w:t>
      </w:r>
      <w:r w:rsidRPr="0073123E">
        <w:rPr>
          <w:rFonts w:ascii="Arial" w:hAnsi="Arial" w:cs="Arial"/>
          <w:color w:val="FF0000"/>
          <w:sz w:val="24"/>
          <w:szCs w:val="24"/>
        </w:rPr>
        <w:t>, 2024</w:t>
      </w:r>
    </w:p>
    <w:p w14:paraId="744C685C" w14:textId="77777777" w:rsidR="002F39CD" w:rsidRPr="000304EF" w:rsidRDefault="002F39CD">
      <w:pPr>
        <w:rPr>
          <w:rFonts w:ascii="Arial" w:hAnsi="Arial" w:cs="Arial"/>
        </w:rPr>
      </w:pPr>
      <w:r w:rsidRPr="000304EF">
        <w:rPr>
          <w:rFonts w:ascii="Arial" w:hAnsi="Arial" w:cs="Arial"/>
        </w:rPr>
        <w:br w:type="page"/>
      </w:r>
    </w:p>
    <w:p w14:paraId="324C7899" w14:textId="77777777" w:rsidR="002F39CD" w:rsidRPr="000304EF" w:rsidRDefault="002F39CD" w:rsidP="002F39CD">
      <w:pPr>
        <w:autoSpaceDE w:val="0"/>
        <w:autoSpaceDN w:val="0"/>
        <w:adjustRightInd w:val="0"/>
        <w:spacing w:after="0" w:line="240" w:lineRule="auto"/>
        <w:rPr>
          <w:rFonts w:ascii="Arial" w:hAnsi="Arial" w:cs="Arial"/>
          <w:b/>
          <w:bCs/>
          <w:sz w:val="32"/>
          <w:szCs w:val="32"/>
        </w:rPr>
      </w:pPr>
      <w:r w:rsidRPr="000304EF">
        <w:rPr>
          <w:rFonts w:ascii="Arial" w:hAnsi="Arial" w:cs="Arial"/>
          <w:b/>
          <w:bCs/>
          <w:sz w:val="32"/>
          <w:szCs w:val="32"/>
        </w:rPr>
        <w:lastRenderedPageBreak/>
        <w:t xml:space="preserve">Commissioning, Maintenance &amp; Operation of the </w:t>
      </w:r>
      <w:proofErr w:type="spellStart"/>
      <w:r w:rsidRPr="000304EF">
        <w:rPr>
          <w:rFonts w:ascii="Arial" w:hAnsi="Arial" w:cs="Arial"/>
          <w:b/>
          <w:bCs/>
          <w:sz w:val="32"/>
          <w:szCs w:val="32"/>
        </w:rPr>
        <w:t>ePIC</w:t>
      </w:r>
      <w:proofErr w:type="spellEnd"/>
    </w:p>
    <w:p w14:paraId="3ABB6411" w14:textId="77777777" w:rsidR="002F39CD" w:rsidRPr="000304EF" w:rsidRDefault="002F39CD" w:rsidP="002F39CD">
      <w:pPr>
        <w:autoSpaceDE w:val="0"/>
        <w:autoSpaceDN w:val="0"/>
        <w:adjustRightInd w:val="0"/>
        <w:spacing w:after="0" w:line="240" w:lineRule="auto"/>
        <w:rPr>
          <w:rFonts w:ascii="Arial" w:hAnsi="Arial" w:cs="Arial"/>
          <w:b/>
          <w:bCs/>
          <w:sz w:val="32"/>
          <w:szCs w:val="32"/>
        </w:rPr>
      </w:pPr>
      <w:r w:rsidRPr="000304EF">
        <w:rPr>
          <w:rFonts w:ascii="Arial" w:hAnsi="Arial" w:cs="Arial"/>
          <w:b/>
          <w:bCs/>
          <w:sz w:val="32"/>
          <w:szCs w:val="32"/>
        </w:rPr>
        <w:t>Experiment at the EIC</w:t>
      </w:r>
    </w:p>
    <w:p w14:paraId="41FABBE3" w14:textId="77777777" w:rsidR="002F39CD" w:rsidRPr="000304EF" w:rsidRDefault="002F39CD" w:rsidP="002F39CD">
      <w:pPr>
        <w:autoSpaceDE w:val="0"/>
        <w:autoSpaceDN w:val="0"/>
        <w:adjustRightInd w:val="0"/>
        <w:spacing w:after="0" w:line="240" w:lineRule="auto"/>
        <w:rPr>
          <w:rFonts w:ascii="Arial" w:hAnsi="Arial" w:cs="Arial"/>
          <w:b/>
          <w:bCs/>
          <w:sz w:val="32"/>
          <w:szCs w:val="32"/>
        </w:rPr>
      </w:pPr>
    </w:p>
    <w:p w14:paraId="4B06D9E4" w14:textId="77777777" w:rsidR="002F39CD" w:rsidRPr="000304EF" w:rsidRDefault="002F39CD" w:rsidP="002F39CD">
      <w:pPr>
        <w:autoSpaceDE w:val="0"/>
        <w:autoSpaceDN w:val="0"/>
        <w:adjustRightInd w:val="0"/>
        <w:spacing w:after="0" w:line="240" w:lineRule="auto"/>
        <w:rPr>
          <w:rFonts w:ascii="Arial" w:hAnsi="Arial" w:cs="Arial"/>
          <w:b/>
          <w:bCs/>
          <w:sz w:val="28"/>
          <w:szCs w:val="28"/>
        </w:rPr>
      </w:pPr>
      <w:r w:rsidRPr="000304EF">
        <w:rPr>
          <w:rFonts w:ascii="Arial" w:hAnsi="Arial" w:cs="Arial"/>
          <w:b/>
          <w:bCs/>
          <w:sz w:val="28"/>
          <w:szCs w:val="28"/>
        </w:rPr>
        <w:t>Overview</w:t>
      </w:r>
    </w:p>
    <w:p w14:paraId="60E1E548" w14:textId="77777777" w:rsidR="002F39CD" w:rsidRPr="000304EF" w:rsidRDefault="002F39CD" w:rsidP="002F39CD">
      <w:pPr>
        <w:autoSpaceDE w:val="0"/>
        <w:autoSpaceDN w:val="0"/>
        <w:adjustRightInd w:val="0"/>
        <w:spacing w:after="0" w:line="240" w:lineRule="auto"/>
        <w:rPr>
          <w:rFonts w:ascii="Arial" w:hAnsi="Arial" w:cs="Arial"/>
          <w:b/>
          <w:bCs/>
          <w:sz w:val="28"/>
          <w:szCs w:val="28"/>
        </w:rPr>
      </w:pPr>
    </w:p>
    <w:p w14:paraId="5525D2BF" w14:textId="77777777" w:rsidR="002F39CD" w:rsidRPr="00EB174A" w:rsidRDefault="002F39CD" w:rsidP="002F39CD">
      <w:pPr>
        <w:autoSpaceDE w:val="0"/>
        <w:autoSpaceDN w:val="0"/>
        <w:adjustRightInd w:val="0"/>
        <w:spacing w:after="0" w:line="240" w:lineRule="auto"/>
        <w:ind w:left="720"/>
        <w:rPr>
          <w:rFonts w:ascii="Arial" w:hAnsi="Arial" w:cs="Arial"/>
          <w:b/>
          <w:bCs/>
          <w:sz w:val="24"/>
          <w:szCs w:val="24"/>
        </w:rPr>
      </w:pPr>
      <w:r w:rsidRPr="00EB174A">
        <w:rPr>
          <w:rFonts w:ascii="Arial" w:hAnsi="Arial" w:cs="Arial"/>
          <w:b/>
          <w:bCs/>
          <w:sz w:val="24"/>
          <w:szCs w:val="24"/>
        </w:rPr>
        <w:t>Purpose of this document</w:t>
      </w:r>
    </w:p>
    <w:p w14:paraId="79935AB0" w14:textId="77777777" w:rsidR="006779FB" w:rsidRDefault="006779FB" w:rsidP="002F39CD">
      <w:pPr>
        <w:autoSpaceDE w:val="0"/>
        <w:autoSpaceDN w:val="0"/>
        <w:adjustRightInd w:val="0"/>
        <w:spacing w:after="0" w:line="240" w:lineRule="auto"/>
        <w:rPr>
          <w:rFonts w:ascii="Arial" w:hAnsi="Arial" w:cs="Arial"/>
          <w:sz w:val="23"/>
          <w:szCs w:val="23"/>
        </w:rPr>
      </w:pPr>
    </w:p>
    <w:p w14:paraId="627828ED" w14:textId="170780C0" w:rsidR="00AC5B3A" w:rsidRPr="00EB174A" w:rsidRDefault="00AC5B3A"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 xml:space="preserve">The EIC Resources Review Board (EIC-RRB) provides coordination among the different funding partners </w:t>
      </w:r>
      <w:r w:rsidR="009C4524">
        <w:rPr>
          <w:rFonts w:ascii="Arial" w:hAnsi="Arial" w:cs="Arial"/>
          <w:sz w:val="24"/>
          <w:szCs w:val="24"/>
        </w:rPr>
        <w:t xml:space="preserve">both </w:t>
      </w:r>
      <w:r w:rsidRPr="00EB174A">
        <w:rPr>
          <w:rFonts w:ascii="Arial" w:hAnsi="Arial" w:cs="Arial"/>
          <w:sz w:val="24"/>
          <w:szCs w:val="24"/>
        </w:rPr>
        <w:t xml:space="preserve">during the </w:t>
      </w:r>
      <w:proofErr w:type="spellStart"/>
      <w:r w:rsidR="00C45A48">
        <w:rPr>
          <w:rFonts w:ascii="Arial" w:hAnsi="Arial" w:cs="Arial"/>
          <w:sz w:val="24"/>
          <w:szCs w:val="24"/>
        </w:rPr>
        <w:t>ePIC</w:t>
      </w:r>
      <w:proofErr w:type="spellEnd"/>
      <w:r w:rsidR="00C45A48">
        <w:rPr>
          <w:rFonts w:ascii="Arial" w:hAnsi="Arial" w:cs="Arial"/>
          <w:sz w:val="24"/>
          <w:szCs w:val="24"/>
        </w:rPr>
        <w:t xml:space="preserve"> </w:t>
      </w:r>
      <w:r w:rsidRPr="00EB174A">
        <w:rPr>
          <w:rFonts w:ascii="Arial" w:hAnsi="Arial" w:cs="Arial"/>
          <w:sz w:val="24"/>
          <w:szCs w:val="24"/>
        </w:rPr>
        <w:t xml:space="preserve">detector development and construction phase of the project and during the operations of the experiments that follow. This </w:t>
      </w:r>
      <w:r w:rsidR="00485B46" w:rsidRPr="00EB174A">
        <w:rPr>
          <w:rFonts w:ascii="Arial" w:hAnsi="Arial" w:cs="Arial"/>
          <w:sz w:val="24"/>
          <w:szCs w:val="24"/>
        </w:rPr>
        <w:t xml:space="preserve">will </w:t>
      </w:r>
      <w:r w:rsidRPr="00EB174A">
        <w:rPr>
          <w:rFonts w:ascii="Arial" w:hAnsi="Arial" w:cs="Arial"/>
          <w:sz w:val="24"/>
          <w:szCs w:val="24"/>
        </w:rPr>
        <w:t>include</w:t>
      </w:r>
      <w:r w:rsidR="00485B46" w:rsidRPr="00EB174A">
        <w:rPr>
          <w:rFonts w:ascii="Arial" w:hAnsi="Arial" w:cs="Arial"/>
          <w:sz w:val="24"/>
          <w:szCs w:val="24"/>
        </w:rPr>
        <w:t xml:space="preserve"> </w:t>
      </w:r>
      <w:r w:rsidRPr="00EB174A">
        <w:rPr>
          <w:rFonts w:ascii="Arial" w:hAnsi="Arial" w:cs="Arial"/>
          <w:sz w:val="24"/>
          <w:szCs w:val="24"/>
        </w:rPr>
        <w:t xml:space="preserve">common computing needs of the </w:t>
      </w:r>
      <w:proofErr w:type="spellStart"/>
      <w:r w:rsidR="00C45A48">
        <w:rPr>
          <w:rFonts w:ascii="Arial" w:hAnsi="Arial" w:cs="Arial"/>
          <w:sz w:val="24"/>
          <w:szCs w:val="24"/>
        </w:rPr>
        <w:t>eP</w:t>
      </w:r>
      <w:r w:rsidRPr="00EB174A">
        <w:rPr>
          <w:rFonts w:ascii="Arial" w:hAnsi="Arial" w:cs="Arial"/>
          <w:sz w:val="24"/>
          <w:szCs w:val="24"/>
        </w:rPr>
        <w:t>IC</w:t>
      </w:r>
      <w:proofErr w:type="spellEnd"/>
      <w:r w:rsidRPr="00EB174A">
        <w:rPr>
          <w:rFonts w:ascii="Arial" w:hAnsi="Arial" w:cs="Arial"/>
          <w:sz w:val="24"/>
          <w:szCs w:val="24"/>
        </w:rPr>
        <w:t xml:space="preserve"> detector.</w:t>
      </w:r>
      <w:r w:rsidR="00485B46" w:rsidRPr="00EB174A">
        <w:rPr>
          <w:rFonts w:ascii="Arial" w:hAnsi="Arial" w:cs="Arial"/>
          <w:sz w:val="24"/>
          <w:szCs w:val="24"/>
        </w:rPr>
        <w:t xml:space="preserve"> </w:t>
      </w:r>
      <w:r w:rsidRPr="00EB174A">
        <w:rPr>
          <w:rFonts w:ascii="Arial" w:hAnsi="Arial" w:cs="Arial"/>
          <w:sz w:val="24"/>
          <w:szCs w:val="24"/>
        </w:rPr>
        <w:t>The RRB provides oversight of resources utilized for detector construction and planning</w:t>
      </w:r>
      <w:r w:rsidR="00485B46" w:rsidRPr="00EB174A">
        <w:rPr>
          <w:rFonts w:ascii="Arial" w:hAnsi="Arial" w:cs="Arial"/>
          <w:sz w:val="24"/>
          <w:szCs w:val="24"/>
        </w:rPr>
        <w:t xml:space="preserve">. </w:t>
      </w:r>
      <w:r w:rsidRPr="00EB174A">
        <w:rPr>
          <w:rFonts w:ascii="Arial" w:hAnsi="Arial" w:cs="Arial"/>
          <w:sz w:val="24"/>
          <w:szCs w:val="24"/>
        </w:rPr>
        <w:t xml:space="preserve">The RRB functions as the body that reaches agreement on scope entailed in common projects, as appropriate, which shall be funded by </w:t>
      </w:r>
      <w:r w:rsidR="00C45A48">
        <w:rPr>
          <w:rFonts w:ascii="Arial" w:hAnsi="Arial" w:cs="Arial"/>
          <w:sz w:val="24"/>
          <w:szCs w:val="24"/>
        </w:rPr>
        <w:t>Funding Agencies</w:t>
      </w:r>
      <w:r w:rsidRPr="00EB174A">
        <w:rPr>
          <w:rFonts w:ascii="Arial" w:hAnsi="Arial" w:cs="Arial"/>
          <w:sz w:val="24"/>
          <w:szCs w:val="24"/>
        </w:rPr>
        <w:t xml:space="preserve"> of the RRB. The RRB </w:t>
      </w:r>
      <w:r w:rsidR="00C45A48">
        <w:rPr>
          <w:rFonts w:ascii="Arial" w:hAnsi="Arial" w:cs="Arial"/>
          <w:sz w:val="24"/>
          <w:szCs w:val="24"/>
        </w:rPr>
        <w:t>is</w:t>
      </w:r>
      <w:r w:rsidRPr="00EB174A">
        <w:rPr>
          <w:rFonts w:ascii="Arial" w:hAnsi="Arial" w:cs="Arial"/>
          <w:sz w:val="24"/>
          <w:szCs w:val="24"/>
        </w:rPr>
        <w:t xml:space="preserve"> responsible for annually agreeing on and endorsing detector financial commitments from the members. The RRB will monitor progress toward overall detector funding and construction. </w:t>
      </w:r>
    </w:p>
    <w:p w14:paraId="0E4E230A" w14:textId="77777777" w:rsidR="00AC5B3A" w:rsidRPr="00EB174A" w:rsidRDefault="00AC5B3A" w:rsidP="002F39CD">
      <w:pPr>
        <w:autoSpaceDE w:val="0"/>
        <w:autoSpaceDN w:val="0"/>
        <w:adjustRightInd w:val="0"/>
        <w:spacing w:after="0" w:line="240" w:lineRule="auto"/>
        <w:rPr>
          <w:rFonts w:ascii="Arial" w:hAnsi="Arial" w:cs="Arial"/>
          <w:sz w:val="24"/>
          <w:szCs w:val="24"/>
        </w:rPr>
      </w:pPr>
    </w:p>
    <w:p w14:paraId="022391E4" w14:textId="281E02B1" w:rsidR="002F39CD" w:rsidRPr="00EB174A" w:rsidRDefault="002F39CD" w:rsidP="001713E4">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 xml:space="preserve">The </w:t>
      </w:r>
      <w:r w:rsidR="00485B46" w:rsidRPr="00EB174A">
        <w:rPr>
          <w:rFonts w:ascii="Arial" w:hAnsi="Arial" w:cs="Arial"/>
          <w:sz w:val="24"/>
          <w:szCs w:val="24"/>
        </w:rPr>
        <w:t xml:space="preserve">EIC-RRB </w:t>
      </w:r>
      <w:r w:rsidRPr="00EB174A">
        <w:rPr>
          <w:rFonts w:ascii="Arial" w:hAnsi="Arial" w:cs="Arial"/>
          <w:sz w:val="24"/>
          <w:szCs w:val="24"/>
        </w:rPr>
        <w:t>ha</w:t>
      </w:r>
      <w:r w:rsidR="00FB066B">
        <w:rPr>
          <w:rFonts w:ascii="Arial" w:hAnsi="Arial" w:cs="Arial"/>
          <w:sz w:val="24"/>
          <w:szCs w:val="24"/>
        </w:rPr>
        <w:t>s</w:t>
      </w:r>
      <w:r w:rsidRPr="00EB174A">
        <w:rPr>
          <w:rFonts w:ascii="Arial" w:hAnsi="Arial" w:cs="Arial"/>
          <w:sz w:val="24"/>
          <w:szCs w:val="24"/>
        </w:rPr>
        <w:t xml:space="preserve"> the dual authority to </w:t>
      </w:r>
      <w:r w:rsidR="00780EF4">
        <w:rPr>
          <w:rFonts w:ascii="Arial" w:hAnsi="Arial" w:cs="Arial"/>
          <w:sz w:val="24"/>
          <w:szCs w:val="24"/>
        </w:rPr>
        <w:t>evalu</w:t>
      </w:r>
      <w:r w:rsidRPr="00EB174A">
        <w:rPr>
          <w:rFonts w:ascii="Arial" w:hAnsi="Arial" w:cs="Arial"/>
          <w:sz w:val="24"/>
          <w:szCs w:val="24"/>
        </w:rPr>
        <w:t>ate funds to th</w:t>
      </w:r>
      <w:r w:rsidR="00485B46" w:rsidRPr="00EB174A">
        <w:rPr>
          <w:rFonts w:ascii="Arial" w:hAnsi="Arial" w:cs="Arial"/>
          <w:sz w:val="24"/>
          <w:szCs w:val="24"/>
        </w:rPr>
        <w:t xml:space="preserve">e </w:t>
      </w:r>
      <w:proofErr w:type="spellStart"/>
      <w:r w:rsidR="00FB066B">
        <w:rPr>
          <w:rFonts w:ascii="Arial" w:hAnsi="Arial" w:cs="Arial"/>
          <w:sz w:val="24"/>
          <w:szCs w:val="24"/>
        </w:rPr>
        <w:t>eP</w:t>
      </w:r>
      <w:r w:rsidR="00485B46" w:rsidRPr="00EB174A">
        <w:rPr>
          <w:rFonts w:ascii="Arial" w:hAnsi="Arial" w:cs="Arial"/>
          <w:sz w:val="24"/>
          <w:szCs w:val="24"/>
        </w:rPr>
        <w:t>IC</w:t>
      </w:r>
      <w:proofErr w:type="spellEnd"/>
      <w:r w:rsidR="00485B46" w:rsidRPr="00EB174A">
        <w:rPr>
          <w:rFonts w:ascii="Arial" w:hAnsi="Arial" w:cs="Arial"/>
          <w:sz w:val="24"/>
          <w:szCs w:val="24"/>
        </w:rPr>
        <w:t xml:space="preserve"> </w:t>
      </w:r>
      <w:r w:rsidR="00780EF4">
        <w:rPr>
          <w:rFonts w:ascii="Arial" w:hAnsi="Arial" w:cs="Arial"/>
          <w:sz w:val="24"/>
          <w:szCs w:val="24"/>
        </w:rPr>
        <w:t>collaboration</w:t>
      </w:r>
      <w:r w:rsidRPr="00EB174A">
        <w:rPr>
          <w:rFonts w:ascii="Arial" w:hAnsi="Arial" w:cs="Arial"/>
          <w:sz w:val="24"/>
          <w:szCs w:val="24"/>
        </w:rPr>
        <w:t xml:space="preserve"> and to monitor the use of those funds. </w:t>
      </w:r>
      <w:r w:rsidR="001713E4" w:rsidRPr="00EB174A">
        <w:rPr>
          <w:rFonts w:ascii="Arial" w:hAnsi="Arial" w:cs="Arial"/>
          <w:sz w:val="24"/>
          <w:szCs w:val="24"/>
        </w:rPr>
        <w:t>Separate i</w:t>
      </w:r>
      <w:r w:rsidR="00485B46" w:rsidRPr="00EB174A">
        <w:rPr>
          <w:rFonts w:ascii="Arial" w:hAnsi="Arial" w:cs="Arial"/>
          <w:sz w:val="24"/>
          <w:szCs w:val="24"/>
        </w:rPr>
        <w:t xml:space="preserve">nternational agreements </w:t>
      </w:r>
      <w:r w:rsidR="001713E4" w:rsidRPr="00EB174A">
        <w:rPr>
          <w:rFonts w:ascii="Arial" w:hAnsi="Arial" w:cs="Arial"/>
          <w:sz w:val="24"/>
          <w:szCs w:val="24"/>
        </w:rPr>
        <w:t xml:space="preserve">are pursued that </w:t>
      </w:r>
      <w:r w:rsidR="00485B46" w:rsidRPr="00EB174A">
        <w:rPr>
          <w:rFonts w:ascii="Arial" w:hAnsi="Arial" w:cs="Arial"/>
          <w:sz w:val="24"/>
          <w:szCs w:val="24"/>
        </w:rPr>
        <w:t>will</w:t>
      </w:r>
      <w:r w:rsidRPr="00EB174A">
        <w:rPr>
          <w:rFonts w:ascii="Arial" w:hAnsi="Arial" w:cs="Arial"/>
          <w:sz w:val="24"/>
          <w:szCs w:val="24"/>
        </w:rPr>
        <w:t xml:space="preserve"> define costs and funding commitments for constructing the</w:t>
      </w:r>
      <w:r w:rsidR="001713E4" w:rsidRPr="00EB174A">
        <w:rPr>
          <w:rFonts w:ascii="Arial" w:hAnsi="Arial" w:cs="Arial"/>
          <w:sz w:val="24"/>
          <w:szCs w:val="24"/>
        </w:rPr>
        <w:t xml:space="preserve"> </w:t>
      </w:r>
      <w:proofErr w:type="spellStart"/>
      <w:r w:rsidR="00FB066B">
        <w:rPr>
          <w:rFonts w:ascii="Arial" w:hAnsi="Arial" w:cs="Arial"/>
          <w:sz w:val="24"/>
          <w:szCs w:val="24"/>
        </w:rPr>
        <w:t>ePIC</w:t>
      </w:r>
      <w:proofErr w:type="spellEnd"/>
      <w:r w:rsidRPr="00EB174A">
        <w:rPr>
          <w:rFonts w:ascii="Arial" w:hAnsi="Arial" w:cs="Arial"/>
          <w:sz w:val="24"/>
          <w:szCs w:val="24"/>
        </w:rPr>
        <w:t xml:space="preserve"> detector</w:t>
      </w:r>
      <w:r w:rsidR="001713E4" w:rsidRPr="00EB174A">
        <w:rPr>
          <w:rFonts w:ascii="Arial" w:hAnsi="Arial" w:cs="Arial"/>
          <w:sz w:val="24"/>
          <w:szCs w:val="24"/>
        </w:rPr>
        <w:t>.</w:t>
      </w:r>
    </w:p>
    <w:p w14:paraId="5504F613" w14:textId="77777777" w:rsidR="001713E4" w:rsidRPr="00EB174A" w:rsidRDefault="001713E4" w:rsidP="002F39CD">
      <w:pPr>
        <w:autoSpaceDE w:val="0"/>
        <w:autoSpaceDN w:val="0"/>
        <w:adjustRightInd w:val="0"/>
        <w:spacing w:after="0" w:line="240" w:lineRule="auto"/>
        <w:rPr>
          <w:rFonts w:ascii="Arial" w:hAnsi="Arial" w:cs="Arial"/>
          <w:sz w:val="24"/>
          <w:szCs w:val="24"/>
        </w:rPr>
      </w:pPr>
    </w:p>
    <w:p w14:paraId="0D6F13A3" w14:textId="389DB1F4" w:rsidR="002F39CD" w:rsidRPr="00EB174A" w:rsidRDefault="00485B46"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Maintenance and Operation (</w:t>
      </w:r>
      <w:r w:rsidR="002F39CD" w:rsidRPr="00EB174A">
        <w:rPr>
          <w:rFonts w:ascii="Arial" w:hAnsi="Arial" w:cs="Arial"/>
          <w:sz w:val="24"/>
          <w:szCs w:val="24"/>
        </w:rPr>
        <w:t>M&amp;O</w:t>
      </w:r>
      <w:r w:rsidRPr="00EB174A">
        <w:rPr>
          <w:rFonts w:ascii="Arial" w:hAnsi="Arial" w:cs="Arial"/>
          <w:sz w:val="24"/>
          <w:szCs w:val="24"/>
        </w:rPr>
        <w:t>)</w:t>
      </w:r>
      <w:r w:rsidR="002F39CD" w:rsidRPr="00EB174A">
        <w:rPr>
          <w:rFonts w:ascii="Arial" w:hAnsi="Arial" w:cs="Arial"/>
          <w:sz w:val="24"/>
          <w:szCs w:val="24"/>
        </w:rPr>
        <w:t xml:space="preserve"> costs </w:t>
      </w:r>
      <w:r w:rsidRPr="00EB174A">
        <w:rPr>
          <w:rFonts w:ascii="Arial" w:hAnsi="Arial" w:cs="Arial"/>
          <w:sz w:val="24"/>
          <w:szCs w:val="24"/>
        </w:rPr>
        <w:t xml:space="preserve">of the experiment </w:t>
      </w:r>
      <w:r w:rsidR="002F39CD" w:rsidRPr="00EB174A">
        <w:rPr>
          <w:rFonts w:ascii="Arial" w:hAnsi="Arial" w:cs="Arial"/>
          <w:sz w:val="24"/>
          <w:szCs w:val="24"/>
        </w:rPr>
        <w:t>are incurred not only when the</w:t>
      </w:r>
      <w:r w:rsidRPr="00EB174A">
        <w:rPr>
          <w:rFonts w:ascii="Arial" w:hAnsi="Arial" w:cs="Arial"/>
          <w:sz w:val="24"/>
          <w:szCs w:val="24"/>
        </w:rPr>
        <w:t xml:space="preserve"> </w:t>
      </w:r>
      <w:r w:rsidR="002F39CD" w:rsidRPr="00EB174A">
        <w:rPr>
          <w:rFonts w:ascii="Arial" w:hAnsi="Arial" w:cs="Arial"/>
          <w:sz w:val="24"/>
          <w:szCs w:val="24"/>
        </w:rPr>
        <w:t xml:space="preserve">detector </w:t>
      </w:r>
      <w:r w:rsidR="003827C5">
        <w:rPr>
          <w:rFonts w:ascii="Arial" w:hAnsi="Arial" w:cs="Arial"/>
          <w:sz w:val="24"/>
          <w:szCs w:val="24"/>
        </w:rPr>
        <w:t>is</w:t>
      </w:r>
      <w:r w:rsidR="002F39CD" w:rsidRPr="00EB174A">
        <w:rPr>
          <w:rFonts w:ascii="Arial" w:hAnsi="Arial" w:cs="Arial"/>
          <w:sz w:val="24"/>
          <w:szCs w:val="24"/>
        </w:rPr>
        <w:t xml:space="preserve"> running but </w:t>
      </w:r>
      <w:r w:rsidRPr="00EB174A">
        <w:rPr>
          <w:rFonts w:ascii="Arial" w:hAnsi="Arial" w:cs="Arial"/>
          <w:sz w:val="24"/>
          <w:szCs w:val="24"/>
        </w:rPr>
        <w:t xml:space="preserve">also </w:t>
      </w:r>
      <w:r w:rsidR="002F39CD" w:rsidRPr="00EB174A">
        <w:rPr>
          <w:rFonts w:ascii="Arial" w:hAnsi="Arial" w:cs="Arial"/>
          <w:sz w:val="24"/>
          <w:szCs w:val="24"/>
        </w:rPr>
        <w:t>during construction and commissioning. Institutes and</w:t>
      </w:r>
    </w:p>
    <w:p w14:paraId="5AB29CCB" w14:textId="58F45470" w:rsidR="002F39CD" w:rsidRPr="00EB174A" w:rsidRDefault="002F39CD"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 xml:space="preserve">agencies committed to supplying </w:t>
      </w:r>
      <w:r w:rsidR="001713E4" w:rsidRPr="00EB174A">
        <w:rPr>
          <w:rFonts w:ascii="Arial" w:hAnsi="Arial" w:cs="Arial"/>
          <w:sz w:val="24"/>
          <w:szCs w:val="24"/>
        </w:rPr>
        <w:t>‘</w:t>
      </w:r>
      <w:r w:rsidRPr="00EB174A">
        <w:rPr>
          <w:rFonts w:ascii="Arial" w:hAnsi="Arial" w:cs="Arial"/>
          <w:sz w:val="24"/>
          <w:szCs w:val="24"/>
        </w:rPr>
        <w:t>deliverables</w:t>
      </w:r>
      <w:r w:rsidR="001713E4" w:rsidRPr="00EB174A">
        <w:rPr>
          <w:rFonts w:ascii="Arial" w:hAnsi="Arial" w:cs="Arial"/>
          <w:sz w:val="24"/>
          <w:szCs w:val="24"/>
        </w:rPr>
        <w:t>’</w:t>
      </w:r>
      <w:r w:rsidRPr="00EB174A">
        <w:rPr>
          <w:rFonts w:ascii="Arial" w:hAnsi="Arial" w:cs="Arial"/>
          <w:sz w:val="24"/>
          <w:szCs w:val="24"/>
        </w:rPr>
        <w:t xml:space="preserve"> </w:t>
      </w:r>
      <w:r w:rsidR="001713E4" w:rsidRPr="00EB174A">
        <w:rPr>
          <w:rFonts w:ascii="Arial" w:hAnsi="Arial" w:cs="Arial"/>
          <w:sz w:val="24"/>
          <w:szCs w:val="24"/>
        </w:rPr>
        <w:t xml:space="preserve">as defined in separate agreements </w:t>
      </w:r>
      <w:r w:rsidRPr="00EB174A">
        <w:rPr>
          <w:rFonts w:ascii="Arial" w:hAnsi="Arial" w:cs="Arial"/>
          <w:sz w:val="24"/>
          <w:szCs w:val="24"/>
        </w:rPr>
        <w:t>have implicit responsibility for M&amp;O</w:t>
      </w:r>
      <w:r w:rsidR="001713E4" w:rsidRPr="00EB174A">
        <w:rPr>
          <w:rFonts w:ascii="Arial" w:hAnsi="Arial" w:cs="Arial"/>
          <w:sz w:val="24"/>
          <w:szCs w:val="24"/>
        </w:rPr>
        <w:t xml:space="preserve"> </w:t>
      </w:r>
      <w:r w:rsidRPr="00EB174A">
        <w:rPr>
          <w:rFonts w:ascii="Arial" w:hAnsi="Arial" w:cs="Arial"/>
          <w:sz w:val="24"/>
          <w:szCs w:val="24"/>
        </w:rPr>
        <w:t xml:space="preserve">costs associated with construction and commissioning of those items. </w:t>
      </w:r>
      <w:r w:rsidR="00FB066B" w:rsidRPr="00FB066B">
        <w:rPr>
          <w:rFonts w:ascii="Arial" w:hAnsi="Arial" w:cs="Arial"/>
          <w:sz w:val="24"/>
          <w:szCs w:val="24"/>
        </w:rPr>
        <w:t>In addition,</w:t>
      </w:r>
      <w:r w:rsidR="00FB066B">
        <w:rPr>
          <w:rFonts w:ascii="Arial" w:hAnsi="Arial" w:cs="Arial"/>
          <w:sz w:val="24"/>
          <w:szCs w:val="24"/>
        </w:rPr>
        <w:t xml:space="preserve"> </w:t>
      </w:r>
      <w:r w:rsidR="00FB066B" w:rsidRPr="00FB066B">
        <w:rPr>
          <w:rFonts w:ascii="Arial" w:hAnsi="Arial" w:cs="Arial"/>
          <w:sz w:val="24"/>
          <w:szCs w:val="24"/>
        </w:rPr>
        <w:t>M&amp;O for general</w:t>
      </w:r>
      <w:r w:rsidR="00FB066B">
        <w:rPr>
          <w:rFonts w:ascii="Arial" w:hAnsi="Arial" w:cs="Arial"/>
          <w:sz w:val="24"/>
          <w:szCs w:val="24"/>
        </w:rPr>
        <w:t xml:space="preserve"> infrastructures and </w:t>
      </w:r>
      <w:r w:rsidR="00FB066B" w:rsidRPr="00FB066B">
        <w:rPr>
          <w:rFonts w:ascii="Arial" w:hAnsi="Arial" w:cs="Arial"/>
          <w:sz w:val="24"/>
          <w:szCs w:val="24"/>
        </w:rPr>
        <w:t>items shared among the different detector</w:t>
      </w:r>
      <w:r w:rsidR="003827C5">
        <w:rPr>
          <w:rFonts w:ascii="Arial" w:hAnsi="Arial" w:cs="Arial"/>
          <w:sz w:val="24"/>
          <w:szCs w:val="24"/>
        </w:rPr>
        <w:t xml:space="preserve"> system</w:t>
      </w:r>
      <w:r w:rsidR="00FB066B" w:rsidRPr="00FB066B">
        <w:rPr>
          <w:rFonts w:ascii="Arial" w:hAnsi="Arial" w:cs="Arial"/>
          <w:sz w:val="24"/>
          <w:szCs w:val="24"/>
        </w:rPr>
        <w:t>s should be considered as common costs and should be divided among the funding agencies</w:t>
      </w:r>
      <w:r w:rsidR="00FB066B">
        <w:rPr>
          <w:rFonts w:ascii="Arial" w:hAnsi="Arial" w:cs="Arial"/>
          <w:sz w:val="24"/>
          <w:szCs w:val="24"/>
        </w:rPr>
        <w:t>.</w:t>
      </w:r>
      <w:r w:rsidR="00FB066B" w:rsidRPr="00FB066B">
        <w:rPr>
          <w:rFonts w:ascii="Arial" w:hAnsi="Arial" w:cs="Arial"/>
          <w:sz w:val="24"/>
          <w:szCs w:val="24"/>
        </w:rPr>
        <w:t xml:space="preserve"> </w:t>
      </w:r>
      <w:r w:rsidRPr="00EB174A">
        <w:rPr>
          <w:rFonts w:ascii="Arial" w:hAnsi="Arial" w:cs="Arial"/>
          <w:sz w:val="24"/>
          <w:szCs w:val="24"/>
        </w:rPr>
        <w:t>The purpose of</w:t>
      </w:r>
      <w:r w:rsidR="00AC5B3A" w:rsidRPr="00EB174A">
        <w:rPr>
          <w:rFonts w:ascii="Arial" w:hAnsi="Arial" w:cs="Arial"/>
          <w:sz w:val="24"/>
          <w:szCs w:val="24"/>
        </w:rPr>
        <w:t xml:space="preserve"> </w:t>
      </w:r>
      <w:r w:rsidRPr="00EB174A">
        <w:rPr>
          <w:rFonts w:ascii="Arial" w:hAnsi="Arial" w:cs="Arial"/>
          <w:sz w:val="24"/>
          <w:szCs w:val="24"/>
        </w:rPr>
        <w:t>this document is to define</w:t>
      </w:r>
      <w:r w:rsidR="001713E4" w:rsidRPr="00EB174A">
        <w:rPr>
          <w:rFonts w:ascii="Arial" w:hAnsi="Arial" w:cs="Arial"/>
          <w:sz w:val="24"/>
          <w:szCs w:val="24"/>
        </w:rPr>
        <w:t xml:space="preserve"> </w:t>
      </w:r>
      <w:r w:rsidRPr="00EB174A">
        <w:rPr>
          <w:rFonts w:ascii="Arial" w:hAnsi="Arial" w:cs="Arial"/>
          <w:sz w:val="24"/>
          <w:szCs w:val="24"/>
        </w:rPr>
        <w:t>responsibilities for M&amp;O costs</w:t>
      </w:r>
      <w:r w:rsidR="00F55C07" w:rsidRPr="00EB174A">
        <w:rPr>
          <w:rFonts w:ascii="Arial" w:hAnsi="Arial" w:cs="Arial"/>
          <w:sz w:val="24"/>
          <w:szCs w:val="24"/>
        </w:rPr>
        <w:t xml:space="preserve"> and a foreseen timetable, and to outline the responsibilities of the US as host country for the EIC.</w:t>
      </w:r>
    </w:p>
    <w:p w14:paraId="1135F45C" w14:textId="77777777" w:rsidR="002F39CD" w:rsidRPr="00EB174A" w:rsidRDefault="002F39CD" w:rsidP="002F39CD">
      <w:pPr>
        <w:autoSpaceDE w:val="0"/>
        <w:autoSpaceDN w:val="0"/>
        <w:adjustRightInd w:val="0"/>
        <w:spacing w:after="0" w:line="240" w:lineRule="auto"/>
        <w:rPr>
          <w:rFonts w:ascii="Arial" w:hAnsi="Arial" w:cs="Arial"/>
          <w:b/>
          <w:bCs/>
          <w:sz w:val="24"/>
          <w:szCs w:val="24"/>
        </w:rPr>
      </w:pPr>
    </w:p>
    <w:p w14:paraId="5DEC3461" w14:textId="77777777" w:rsidR="002F39CD" w:rsidRPr="00EB174A" w:rsidRDefault="002F39CD" w:rsidP="002F39CD">
      <w:pPr>
        <w:autoSpaceDE w:val="0"/>
        <w:autoSpaceDN w:val="0"/>
        <w:adjustRightInd w:val="0"/>
        <w:spacing w:after="0" w:line="240" w:lineRule="auto"/>
        <w:ind w:left="720"/>
        <w:rPr>
          <w:rFonts w:ascii="Arial" w:hAnsi="Arial" w:cs="Arial"/>
          <w:b/>
          <w:bCs/>
          <w:sz w:val="24"/>
          <w:szCs w:val="24"/>
        </w:rPr>
      </w:pPr>
      <w:r w:rsidRPr="00EB174A">
        <w:rPr>
          <w:rFonts w:ascii="Arial" w:hAnsi="Arial" w:cs="Arial"/>
          <w:b/>
          <w:bCs/>
          <w:sz w:val="24"/>
          <w:szCs w:val="24"/>
        </w:rPr>
        <w:t>Contents of this document</w:t>
      </w:r>
    </w:p>
    <w:p w14:paraId="649104CF" w14:textId="2413BEB1" w:rsidR="002F39CD" w:rsidRPr="00EB174A" w:rsidRDefault="002F39CD"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 xml:space="preserve">The information in this document is presented for </w:t>
      </w:r>
      <w:r w:rsidR="00395926">
        <w:rPr>
          <w:rFonts w:ascii="Arial" w:hAnsi="Arial" w:cs="Arial"/>
          <w:sz w:val="24"/>
          <w:szCs w:val="24"/>
        </w:rPr>
        <w:t xml:space="preserve">initial </w:t>
      </w:r>
      <w:r w:rsidRPr="00EB174A">
        <w:rPr>
          <w:rFonts w:ascii="Arial" w:hAnsi="Arial" w:cs="Arial"/>
          <w:sz w:val="24"/>
          <w:szCs w:val="24"/>
        </w:rPr>
        <w:t xml:space="preserve">consideration by the </w:t>
      </w:r>
      <w:r w:rsidR="00F55C07" w:rsidRPr="00EB174A">
        <w:rPr>
          <w:rFonts w:ascii="Arial" w:hAnsi="Arial" w:cs="Arial"/>
          <w:sz w:val="24"/>
          <w:szCs w:val="24"/>
        </w:rPr>
        <w:t>EIC-</w:t>
      </w:r>
      <w:r w:rsidRPr="00EB174A">
        <w:rPr>
          <w:rFonts w:ascii="Arial" w:hAnsi="Arial" w:cs="Arial"/>
          <w:sz w:val="24"/>
          <w:szCs w:val="24"/>
        </w:rPr>
        <w:t xml:space="preserve">RRB. </w:t>
      </w:r>
      <w:r w:rsidR="00F55C07" w:rsidRPr="00EB174A">
        <w:rPr>
          <w:rFonts w:ascii="Arial" w:hAnsi="Arial" w:cs="Arial"/>
          <w:sz w:val="24"/>
          <w:szCs w:val="24"/>
        </w:rPr>
        <w:t xml:space="preserve">Further </w:t>
      </w:r>
      <w:r w:rsidRPr="00EB174A">
        <w:rPr>
          <w:rFonts w:ascii="Arial" w:hAnsi="Arial" w:cs="Arial"/>
          <w:sz w:val="24"/>
          <w:szCs w:val="24"/>
        </w:rPr>
        <w:t>M&amp;O</w:t>
      </w:r>
      <w:r w:rsidR="00F55C07" w:rsidRPr="00EB174A">
        <w:rPr>
          <w:rFonts w:ascii="Arial" w:hAnsi="Arial" w:cs="Arial"/>
          <w:sz w:val="24"/>
          <w:szCs w:val="24"/>
        </w:rPr>
        <w:t xml:space="preserve"> agreement</w:t>
      </w:r>
      <w:r w:rsidRPr="00EB174A">
        <w:rPr>
          <w:rFonts w:ascii="Arial" w:hAnsi="Arial" w:cs="Arial"/>
          <w:sz w:val="24"/>
          <w:szCs w:val="24"/>
        </w:rPr>
        <w:t xml:space="preserve"> should then emerge from the joint deliberations of the Funding Agencies (FAs),</w:t>
      </w:r>
      <w:r w:rsidR="00F55C07" w:rsidRPr="00EB174A">
        <w:rPr>
          <w:rFonts w:ascii="Arial" w:hAnsi="Arial" w:cs="Arial"/>
          <w:sz w:val="24"/>
          <w:szCs w:val="24"/>
        </w:rPr>
        <w:t xml:space="preserve"> </w:t>
      </w:r>
      <w:r w:rsidRPr="00EB174A">
        <w:rPr>
          <w:rFonts w:ascii="Arial" w:hAnsi="Arial" w:cs="Arial"/>
          <w:sz w:val="24"/>
          <w:szCs w:val="24"/>
        </w:rPr>
        <w:t xml:space="preserve">the </w:t>
      </w:r>
      <w:proofErr w:type="spellStart"/>
      <w:r w:rsidR="00780EF4">
        <w:rPr>
          <w:rFonts w:ascii="Arial" w:hAnsi="Arial" w:cs="Arial"/>
          <w:sz w:val="24"/>
          <w:szCs w:val="24"/>
        </w:rPr>
        <w:t>eP</w:t>
      </w:r>
      <w:r w:rsidR="00F55C07" w:rsidRPr="00EB174A">
        <w:rPr>
          <w:rFonts w:ascii="Arial" w:hAnsi="Arial" w:cs="Arial"/>
          <w:sz w:val="24"/>
          <w:szCs w:val="24"/>
        </w:rPr>
        <w:t>IC</w:t>
      </w:r>
      <w:proofErr w:type="spellEnd"/>
      <w:r w:rsidR="00F55C07" w:rsidRPr="00EB174A">
        <w:rPr>
          <w:rFonts w:ascii="Arial" w:hAnsi="Arial" w:cs="Arial"/>
          <w:sz w:val="24"/>
          <w:szCs w:val="24"/>
        </w:rPr>
        <w:t xml:space="preserve"> </w:t>
      </w:r>
      <w:r w:rsidRPr="00EB174A">
        <w:rPr>
          <w:rFonts w:ascii="Arial" w:hAnsi="Arial" w:cs="Arial"/>
          <w:sz w:val="24"/>
          <w:szCs w:val="24"/>
        </w:rPr>
        <w:t xml:space="preserve">Collaboration and </w:t>
      </w:r>
      <w:r w:rsidR="00F55C07" w:rsidRPr="00EB174A">
        <w:rPr>
          <w:rFonts w:ascii="Arial" w:hAnsi="Arial" w:cs="Arial"/>
          <w:sz w:val="24"/>
          <w:szCs w:val="24"/>
        </w:rPr>
        <w:t xml:space="preserve">the EIC Partnership Host Labs </w:t>
      </w:r>
      <w:r w:rsidRPr="00EB174A">
        <w:rPr>
          <w:rFonts w:ascii="Arial" w:hAnsi="Arial" w:cs="Arial"/>
          <w:sz w:val="24"/>
          <w:szCs w:val="24"/>
        </w:rPr>
        <w:t>Management.</w:t>
      </w:r>
    </w:p>
    <w:p w14:paraId="2A727069" w14:textId="77777777" w:rsidR="000304EF" w:rsidRPr="00EB174A" w:rsidRDefault="000304EF" w:rsidP="002F39CD">
      <w:pPr>
        <w:autoSpaceDE w:val="0"/>
        <w:autoSpaceDN w:val="0"/>
        <w:adjustRightInd w:val="0"/>
        <w:spacing w:after="0" w:line="240" w:lineRule="auto"/>
        <w:rPr>
          <w:rFonts w:ascii="Arial" w:hAnsi="Arial" w:cs="Arial"/>
          <w:sz w:val="24"/>
          <w:szCs w:val="24"/>
        </w:rPr>
      </w:pPr>
    </w:p>
    <w:p w14:paraId="06E43CF3" w14:textId="4EC2F8B1" w:rsidR="002F39CD" w:rsidRPr="000B1A60" w:rsidRDefault="002F39CD" w:rsidP="00BC2478">
      <w:pPr>
        <w:autoSpaceDE w:val="0"/>
        <w:autoSpaceDN w:val="0"/>
        <w:adjustRightInd w:val="0"/>
        <w:spacing w:after="0" w:line="240" w:lineRule="auto"/>
        <w:rPr>
          <w:rFonts w:ascii="Arial" w:hAnsi="Arial" w:cs="Arial"/>
          <w:color w:val="000000" w:themeColor="text1"/>
          <w:sz w:val="24"/>
          <w:szCs w:val="24"/>
        </w:rPr>
      </w:pPr>
      <w:r w:rsidRPr="00780EF4">
        <w:rPr>
          <w:rFonts w:ascii="Arial" w:hAnsi="Arial" w:cs="Arial"/>
          <w:color w:val="000000" w:themeColor="text1"/>
          <w:sz w:val="24"/>
          <w:szCs w:val="24"/>
        </w:rPr>
        <w:t>The document contains a draft list of items that incur M&amp;O costs</w:t>
      </w:r>
      <w:r w:rsidR="00BC2478" w:rsidRPr="00780EF4">
        <w:rPr>
          <w:rFonts w:ascii="Arial" w:hAnsi="Arial" w:cs="Arial"/>
          <w:color w:val="000000" w:themeColor="text1"/>
          <w:sz w:val="24"/>
          <w:szCs w:val="24"/>
        </w:rPr>
        <w:t xml:space="preserve"> to operate the </w:t>
      </w:r>
      <w:proofErr w:type="spellStart"/>
      <w:r w:rsidR="00BC2478" w:rsidRPr="00780EF4">
        <w:rPr>
          <w:rFonts w:ascii="Arial" w:hAnsi="Arial" w:cs="Arial"/>
          <w:color w:val="000000" w:themeColor="text1"/>
          <w:sz w:val="24"/>
          <w:szCs w:val="24"/>
        </w:rPr>
        <w:t>ePIC</w:t>
      </w:r>
      <w:proofErr w:type="spellEnd"/>
      <w:r w:rsidR="00BC2478" w:rsidRPr="00780EF4">
        <w:rPr>
          <w:rFonts w:ascii="Arial" w:hAnsi="Arial" w:cs="Arial"/>
          <w:color w:val="000000" w:themeColor="text1"/>
          <w:sz w:val="24"/>
          <w:szCs w:val="24"/>
        </w:rPr>
        <w:t xml:space="preserve"> experiment</w:t>
      </w:r>
      <w:r w:rsidRPr="00780EF4">
        <w:rPr>
          <w:rFonts w:ascii="Arial" w:hAnsi="Arial" w:cs="Arial"/>
          <w:color w:val="000000" w:themeColor="text1"/>
          <w:sz w:val="24"/>
          <w:szCs w:val="24"/>
        </w:rPr>
        <w:t>. Ultimately this list will define</w:t>
      </w:r>
      <w:r w:rsidR="00BC2478"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 xml:space="preserve">what is included and is not included in the M&amp;O </w:t>
      </w:r>
      <w:r w:rsidR="00BC2478" w:rsidRPr="00780EF4">
        <w:rPr>
          <w:rFonts w:ascii="Arial" w:hAnsi="Arial" w:cs="Arial"/>
          <w:color w:val="000000" w:themeColor="text1"/>
          <w:sz w:val="24"/>
          <w:szCs w:val="24"/>
        </w:rPr>
        <w:t>agreement(s)</w:t>
      </w:r>
      <w:r w:rsidRPr="00780EF4">
        <w:rPr>
          <w:rFonts w:ascii="Arial" w:hAnsi="Arial" w:cs="Arial"/>
          <w:color w:val="000000" w:themeColor="text1"/>
          <w:sz w:val="24"/>
          <w:szCs w:val="24"/>
        </w:rPr>
        <w:t>. It will cover material costs</w:t>
      </w:r>
      <w:r w:rsidR="000B1A60"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any personnel costs related to detector operation that are either ’billed’</w:t>
      </w:r>
      <w:r w:rsidR="00BC2478"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e.g.</w:t>
      </w:r>
      <w:r w:rsidR="00BC2478" w:rsidRPr="00780EF4">
        <w:rPr>
          <w:rFonts w:ascii="Arial" w:hAnsi="Arial" w:cs="Arial"/>
          <w:color w:val="000000" w:themeColor="text1"/>
          <w:sz w:val="24"/>
          <w:szCs w:val="24"/>
        </w:rPr>
        <w:t>,</w:t>
      </w:r>
      <w:r w:rsidRPr="00780EF4">
        <w:rPr>
          <w:rFonts w:ascii="Arial" w:hAnsi="Arial" w:cs="Arial"/>
          <w:color w:val="000000" w:themeColor="text1"/>
          <w:sz w:val="24"/>
          <w:szCs w:val="24"/>
        </w:rPr>
        <w:t xml:space="preserve"> outsourced</w:t>
      </w:r>
      <w:r w:rsidR="00BC2478"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manpower</w:t>
      </w:r>
      <w:r w:rsidR="00BC2478" w:rsidRPr="00780EF4">
        <w:rPr>
          <w:rFonts w:ascii="Arial" w:hAnsi="Arial" w:cs="Arial"/>
          <w:color w:val="000000" w:themeColor="text1"/>
          <w:sz w:val="24"/>
          <w:szCs w:val="24"/>
        </w:rPr>
        <w:t>)</w:t>
      </w:r>
      <w:r w:rsidRPr="00780EF4">
        <w:rPr>
          <w:rFonts w:ascii="Arial" w:hAnsi="Arial" w:cs="Arial"/>
          <w:color w:val="000000" w:themeColor="text1"/>
          <w:sz w:val="24"/>
          <w:szCs w:val="24"/>
        </w:rPr>
        <w:t xml:space="preserve"> or external</w:t>
      </w:r>
      <w:r w:rsidR="00BC2478"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e.g.</w:t>
      </w:r>
      <w:r w:rsidR="00BC2478" w:rsidRPr="00780EF4">
        <w:rPr>
          <w:rFonts w:ascii="Arial" w:hAnsi="Arial" w:cs="Arial"/>
          <w:color w:val="000000" w:themeColor="text1"/>
          <w:sz w:val="24"/>
          <w:szCs w:val="24"/>
        </w:rPr>
        <w:t>,</w:t>
      </w:r>
      <w:r w:rsidRPr="00780EF4">
        <w:rPr>
          <w:rFonts w:ascii="Arial" w:hAnsi="Arial" w:cs="Arial"/>
          <w:color w:val="000000" w:themeColor="text1"/>
          <w:sz w:val="24"/>
          <w:szCs w:val="24"/>
        </w:rPr>
        <w:t xml:space="preserve"> the use of</w:t>
      </w:r>
      <w:r w:rsidR="00780EF4"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personnel for tasks directly and</w:t>
      </w:r>
      <w:r w:rsidR="00BC2478" w:rsidRPr="00780EF4">
        <w:rPr>
          <w:rFonts w:ascii="Arial" w:hAnsi="Arial" w:cs="Arial"/>
          <w:color w:val="000000" w:themeColor="text1"/>
          <w:sz w:val="24"/>
          <w:szCs w:val="24"/>
        </w:rPr>
        <w:t xml:space="preserve"> </w:t>
      </w:r>
      <w:r w:rsidRPr="00780EF4">
        <w:rPr>
          <w:rFonts w:ascii="Arial" w:hAnsi="Arial" w:cs="Arial"/>
          <w:color w:val="000000" w:themeColor="text1"/>
          <w:sz w:val="24"/>
          <w:szCs w:val="24"/>
        </w:rPr>
        <w:t xml:space="preserve">exclusively to do with </w:t>
      </w:r>
      <w:proofErr w:type="spellStart"/>
      <w:r w:rsidR="00BC2478" w:rsidRPr="00780EF4">
        <w:rPr>
          <w:rFonts w:ascii="Arial" w:hAnsi="Arial" w:cs="Arial"/>
          <w:color w:val="000000" w:themeColor="text1"/>
          <w:sz w:val="24"/>
          <w:szCs w:val="24"/>
        </w:rPr>
        <w:t>ePIC</w:t>
      </w:r>
      <w:proofErr w:type="spellEnd"/>
      <w:r w:rsidRPr="00780EF4">
        <w:rPr>
          <w:rFonts w:ascii="Arial" w:hAnsi="Arial" w:cs="Arial"/>
          <w:color w:val="000000" w:themeColor="text1"/>
          <w:sz w:val="24"/>
          <w:szCs w:val="24"/>
        </w:rPr>
        <w:t xml:space="preserve"> detector M&amp;O</w:t>
      </w:r>
      <w:r w:rsidR="00BC2478" w:rsidRPr="00780EF4">
        <w:rPr>
          <w:rFonts w:ascii="Arial" w:hAnsi="Arial" w:cs="Arial"/>
          <w:color w:val="000000" w:themeColor="text1"/>
          <w:sz w:val="24"/>
          <w:szCs w:val="24"/>
        </w:rPr>
        <w:t>)</w:t>
      </w:r>
      <w:r w:rsidR="000B1A60" w:rsidRPr="00780EF4">
        <w:rPr>
          <w:rFonts w:ascii="Arial" w:hAnsi="Arial" w:cs="Arial"/>
          <w:color w:val="000000" w:themeColor="text1"/>
          <w:sz w:val="24"/>
          <w:szCs w:val="24"/>
        </w:rPr>
        <w:t xml:space="preserve">, and computing-related costs. </w:t>
      </w:r>
      <w:r w:rsidR="00BC2478" w:rsidRPr="00780EF4">
        <w:rPr>
          <w:rFonts w:ascii="Arial" w:hAnsi="Arial" w:cs="Arial"/>
          <w:color w:val="000000" w:themeColor="text1"/>
          <w:sz w:val="24"/>
          <w:szCs w:val="24"/>
        </w:rPr>
        <w:t xml:space="preserve">In a future iteration we plan to include preliminary estimates of the total cost of operating the </w:t>
      </w:r>
      <w:proofErr w:type="spellStart"/>
      <w:r w:rsidR="00BC2478" w:rsidRPr="00780EF4">
        <w:rPr>
          <w:rFonts w:ascii="Arial" w:hAnsi="Arial" w:cs="Arial"/>
          <w:color w:val="000000" w:themeColor="text1"/>
          <w:sz w:val="24"/>
          <w:szCs w:val="24"/>
        </w:rPr>
        <w:t>ePIC</w:t>
      </w:r>
      <w:proofErr w:type="spellEnd"/>
      <w:r w:rsidR="00BC2478" w:rsidRPr="00780EF4">
        <w:rPr>
          <w:rFonts w:ascii="Arial" w:hAnsi="Arial" w:cs="Arial"/>
          <w:color w:val="000000" w:themeColor="text1"/>
          <w:sz w:val="24"/>
          <w:szCs w:val="24"/>
        </w:rPr>
        <w:t xml:space="preserve"> experiment.</w:t>
      </w:r>
    </w:p>
    <w:p w14:paraId="7D02DF42" w14:textId="77777777" w:rsidR="000304EF" w:rsidRPr="00EB174A" w:rsidRDefault="000304EF" w:rsidP="002F39CD">
      <w:pPr>
        <w:autoSpaceDE w:val="0"/>
        <w:autoSpaceDN w:val="0"/>
        <w:adjustRightInd w:val="0"/>
        <w:spacing w:after="0" w:line="240" w:lineRule="auto"/>
        <w:rPr>
          <w:rFonts w:ascii="Arial" w:hAnsi="Arial" w:cs="Arial"/>
          <w:sz w:val="24"/>
          <w:szCs w:val="24"/>
        </w:rPr>
      </w:pPr>
    </w:p>
    <w:p w14:paraId="723BF4E3" w14:textId="77777777" w:rsidR="002F39CD" w:rsidRPr="00EB174A" w:rsidRDefault="002F39CD"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lastRenderedPageBreak/>
        <w:t>Possible algorithms for sharing M&amp;O costs are outlined with some consequences of</w:t>
      </w:r>
    </w:p>
    <w:p w14:paraId="763777CC" w14:textId="73BE7399" w:rsidR="002F39CD" w:rsidRPr="00EB174A" w:rsidRDefault="002F39CD" w:rsidP="00F55C07">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adopting different schemes.</w:t>
      </w:r>
    </w:p>
    <w:p w14:paraId="48FBB842" w14:textId="77777777" w:rsidR="002F39CD" w:rsidRPr="00EB174A" w:rsidRDefault="002F39CD" w:rsidP="002F39CD">
      <w:pPr>
        <w:autoSpaceDE w:val="0"/>
        <w:autoSpaceDN w:val="0"/>
        <w:adjustRightInd w:val="0"/>
        <w:spacing w:after="0" w:line="240" w:lineRule="auto"/>
        <w:rPr>
          <w:rFonts w:ascii="Arial" w:hAnsi="Arial" w:cs="Arial"/>
          <w:b/>
          <w:bCs/>
          <w:sz w:val="24"/>
          <w:szCs w:val="24"/>
        </w:rPr>
      </w:pPr>
    </w:p>
    <w:p w14:paraId="7BD8979C" w14:textId="77777777" w:rsidR="002F39CD" w:rsidRPr="00EB174A" w:rsidRDefault="002F39CD" w:rsidP="002F39CD">
      <w:pPr>
        <w:autoSpaceDE w:val="0"/>
        <w:autoSpaceDN w:val="0"/>
        <w:adjustRightInd w:val="0"/>
        <w:spacing w:after="0" w:line="240" w:lineRule="auto"/>
        <w:ind w:left="720"/>
        <w:rPr>
          <w:rFonts w:ascii="Arial" w:hAnsi="Arial" w:cs="Arial"/>
          <w:b/>
          <w:bCs/>
          <w:sz w:val="24"/>
          <w:szCs w:val="24"/>
        </w:rPr>
      </w:pPr>
      <w:r w:rsidRPr="00EB174A">
        <w:rPr>
          <w:rFonts w:ascii="Arial" w:hAnsi="Arial" w:cs="Arial"/>
          <w:b/>
          <w:bCs/>
          <w:sz w:val="24"/>
          <w:szCs w:val="24"/>
        </w:rPr>
        <w:t>Timetable</w:t>
      </w:r>
    </w:p>
    <w:p w14:paraId="0CE3B54B" w14:textId="375CF4DF" w:rsidR="002F39CD" w:rsidRPr="00EB174A" w:rsidRDefault="002F39CD"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 xml:space="preserve">This document </w:t>
      </w:r>
      <w:r w:rsidR="00CE687F" w:rsidRPr="00EB174A">
        <w:rPr>
          <w:rFonts w:ascii="Arial" w:hAnsi="Arial" w:cs="Arial"/>
          <w:sz w:val="24"/>
          <w:szCs w:val="24"/>
        </w:rPr>
        <w:t>is prepared to guide</w:t>
      </w:r>
      <w:r w:rsidRPr="00EB174A">
        <w:rPr>
          <w:rFonts w:ascii="Arial" w:hAnsi="Arial" w:cs="Arial"/>
          <w:sz w:val="24"/>
          <w:szCs w:val="24"/>
        </w:rPr>
        <w:t xml:space="preserve"> </w:t>
      </w:r>
      <w:r w:rsidR="00FB066B">
        <w:rPr>
          <w:rFonts w:ascii="Arial" w:hAnsi="Arial" w:cs="Arial"/>
          <w:sz w:val="24"/>
          <w:szCs w:val="24"/>
        </w:rPr>
        <w:t xml:space="preserve">first </w:t>
      </w:r>
      <w:r w:rsidRPr="00EB174A">
        <w:rPr>
          <w:rFonts w:ascii="Arial" w:hAnsi="Arial" w:cs="Arial"/>
          <w:sz w:val="24"/>
          <w:szCs w:val="24"/>
        </w:rPr>
        <w:t>discuss</w:t>
      </w:r>
      <w:r w:rsidR="00CE687F" w:rsidRPr="00EB174A">
        <w:rPr>
          <w:rFonts w:ascii="Arial" w:hAnsi="Arial" w:cs="Arial"/>
          <w:sz w:val="24"/>
          <w:szCs w:val="24"/>
        </w:rPr>
        <w:t>ions</w:t>
      </w:r>
      <w:r w:rsidRPr="00EB174A">
        <w:rPr>
          <w:rFonts w:ascii="Arial" w:hAnsi="Arial" w:cs="Arial"/>
          <w:sz w:val="24"/>
          <w:szCs w:val="24"/>
        </w:rPr>
        <w:t xml:space="preserve"> at the RRB in </w:t>
      </w:r>
      <w:r w:rsidR="00F55C07" w:rsidRPr="00EB174A">
        <w:rPr>
          <w:rFonts w:ascii="Arial" w:hAnsi="Arial" w:cs="Arial"/>
          <w:sz w:val="24"/>
          <w:szCs w:val="24"/>
        </w:rPr>
        <w:t>May</w:t>
      </w:r>
      <w:r w:rsidRPr="00EB174A">
        <w:rPr>
          <w:rFonts w:ascii="Arial" w:hAnsi="Arial" w:cs="Arial"/>
          <w:sz w:val="24"/>
          <w:szCs w:val="24"/>
        </w:rPr>
        <w:t xml:space="preserve"> 20</w:t>
      </w:r>
      <w:r w:rsidR="00F55C07" w:rsidRPr="00EB174A">
        <w:rPr>
          <w:rFonts w:ascii="Arial" w:hAnsi="Arial" w:cs="Arial"/>
          <w:sz w:val="24"/>
          <w:szCs w:val="24"/>
        </w:rPr>
        <w:t>24</w:t>
      </w:r>
      <w:r w:rsidRPr="00EB174A">
        <w:rPr>
          <w:rFonts w:ascii="Arial" w:hAnsi="Arial" w:cs="Arial"/>
          <w:sz w:val="24"/>
          <w:szCs w:val="24"/>
        </w:rPr>
        <w:t>. It is hoped that those</w:t>
      </w:r>
      <w:r w:rsidR="00CE687F" w:rsidRPr="00EB174A">
        <w:rPr>
          <w:rFonts w:ascii="Arial" w:hAnsi="Arial" w:cs="Arial"/>
          <w:sz w:val="24"/>
          <w:szCs w:val="24"/>
        </w:rPr>
        <w:t xml:space="preserve"> </w:t>
      </w:r>
      <w:r w:rsidRPr="00EB174A">
        <w:rPr>
          <w:rFonts w:ascii="Arial" w:hAnsi="Arial" w:cs="Arial"/>
          <w:sz w:val="24"/>
          <w:szCs w:val="24"/>
        </w:rPr>
        <w:t xml:space="preserve">discussions, followed up by the written exchange of comments, will allow </w:t>
      </w:r>
      <w:r w:rsidR="00F55C07" w:rsidRPr="00EB174A">
        <w:rPr>
          <w:rFonts w:ascii="Arial" w:hAnsi="Arial" w:cs="Arial"/>
          <w:sz w:val="24"/>
          <w:szCs w:val="24"/>
        </w:rPr>
        <w:t xml:space="preserve">a further iteration </w:t>
      </w:r>
      <w:r w:rsidR="00CE687F" w:rsidRPr="00EB174A">
        <w:rPr>
          <w:rFonts w:ascii="Arial" w:hAnsi="Arial" w:cs="Arial"/>
          <w:sz w:val="24"/>
          <w:szCs w:val="24"/>
        </w:rPr>
        <w:t xml:space="preserve">of the document </w:t>
      </w:r>
      <w:r w:rsidR="00F55C07" w:rsidRPr="00EB174A">
        <w:rPr>
          <w:rFonts w:ascii="Arial" w:hAnsi="Arial" w:cs="Arial"/>
          <w:sz w:val="24"/>
          <w:szCs w:val="24"/>
        </w:rPr>
        <w:t xml:space="preserve">for the </w:t>
      </w:r>
      <w:r w:rsidRPr="00EB174A">
        <w:rPr>
          <w:rFonts w:ascii="Arial" w:hAnsi="Arial" w:cs="Arial"/>
          <w:sz w:val="24"/>
          <w:szCs w:val="24"/>
        </w:rPr>
        <w:t xml:space="preserve">RRB in </w:t>
      </w:r>
      <w:r w:rsidR="00F55C07" w:rsidRPr="00EB174A">
        <w:rPr>
          <w:rFonts w:ascii="Arial" w:hAnsi="Arial" w:cs="Arial"/>
          <w:sz w:val="24"/>
          <w:szCs w:val="24"/>
        </w:rPr>
        <w:t xml:space="preserve">late 2024, </w:t>
      </w:r>
      <w:r w:rsidR="00CE687F" w:rsidRPr="00EB174A">
        <w:rPr>
          <w:rFonts w:ascii="Arial" w:hAnsi="Arial" w:cs="Arial"/>
          <w:sz w:val="24"/>
          <w:szCs w:val="24"/>
        </w:rPr>
        <w:t>and</w:t>
      </w:r>
      <w:r w:rsidR="00F55C07" w:rsidRPr="00EB174A">
        <w:rPr>
          <w:rFonts w:ascii="Arial" w:hAnsi="Arial" w:cs="Arial"/>
          <w:sz w:val="24"/>
          <w:szCs w:val="24"/>
        </w:rPr>
        <w:t xml:space="preserve"> provide the seeds that can be used in further agreements between the EIC host labs and the agencies</w:t>
      </w:r>
      <w:r w:rsidRPr="00EB174A">
        <w:rPr>
          <w:rFonts w:ascii="Arial" w:hAnsi="Arial" w:cs="Arial"/>
          <w:sz w:val="24"/>
          <w:szCs w:val="24"/>
        </w:rPr>
        <w:t>.</w:t>
      </w:r>
    </w:p>
    <w:p w14:paraId="16AEB9F7" w14:textId="77777777" w:rsidR="002F39CD" w:rsidRPr="00EB174A" w:rsidRDefault="002F39CD" w:rsidP="002F39CD">
      <w:pPr>
        <w:autoSpaceDE w:val="0"/>
        <w:autoSpaceDN w:val="0"/>
        <w:adjustRightInd w:val="0"/>
        <w:spacing w:after="0" w:line="240" w:lineRule="auto"/>
        <w:rPr>
          <w:rFonts w:ascii="Arial" w:hAnsi="Arial" w:cs="Arial"/>
          <w:b/>
          <w:bCs/>
          <w:sz w:val="24"/>
          <w:szCs w:val="24"/>
        </w:rPr>
      </w:pPr>
    </w:p>
    <w:p w14:paraId="482109A7" w14:textId="77777777" w:rsidR="002F39CD" w:rsidRPr="00EB174A" w:rsidRDefault="002F39CD" w:rsidP="002F39CD">
      <w:pPr>
        <w:autoSpaceDE w:val="0"/>
        <w:autoSpaceDN w:val="0"/>
        <w:adjustRightInd w:val="0"/>
        <w:spacing w:after="0" w:line="240" w:lineRule="auto"/>
        <w:ind w:left="720"/>
        <w:rPr>
          <w:rFonts w:ascii="Arial" w:hAnsi="Arial" w:cs="Arial"/>
          <w:b/>
          <w:bCs/>
          <w:sz w:val="24"/>
          <w:szCs w:val="24"/>
        </w:rPr>
      </w:pPr>
      <w:r w:rsidRPr="00EB174A">
        <w:rPr>
          <w:rFonts w:ascii="Arial" w:hAnsi="Arial" w:cs="Arial"/>
          <w:b/>
          <w:bCs/>
          <w:sz w:val="24"/>
          <w:szCs w:val="24"/>
        </w:rPr>
        <w:t>Period of validity</w:t>
      </w:r>
    </w:p>
    <w:p w14:paraId="7750444D" w14:textId="6EE927EB" w:rsidR="002F39CD" w:rsidRPr="00EB174A" w:rsidRDefault="00395926" w:rsidP="002F39CD">
      <w:pPr>
        <w:autoSpaceDE w:val="0"/>
        <w:autoSpaceDN w:val="0"/>
        <w:adjustRightInd w:val="0"/>
        <w:spacing w:after="0" w:line="240" w:lineRule="auto"/>
        <w:rPr>
          <w:rFonts w:ascii="Arial" w:hAnsi="Arial" w:cs="Arial"/>
          <w:color w:val="FF0000"/>
          <w:sz w:val="24"/>
          <w:szCs w:val="24"/>
        </w:rPr>
      </w:pPr>
      <w:r>
        <w:rPr>
          <w:rFonts w:ascii="Arial" w:hAnsi="Arial" w:cs="Arial"/>
          <w:color w:val="000000" w:themeColor="text1"/>
          <w:sz w:val="24"/>
          <w:szCs w:val="24"/>
        </w:rPr>
        <w:t xml:space="preserve">This document is aimed at preparing agreement to cover the M&amp;O costs during </w:t>
      </w:r>
      <w:proofErr w:type="spellStart"/>
      <w:r>
        <w:rPr>
          <w:rFonts w:ascii="Arial" w:hAnsi="Arial" w:cs="Arial"/>
          <w:color w:val="000000" w:themeColor="text1"/>
          <w:sz w:val="24"/>
          <w:szCs w:val="24"/>
        </w:rPr>
        <w:t>ePIC</w:t>
      </w:r>
      <w:proofErr w:type="spellEnd"/>
      <w:r>
        <w:rPr>
          <w:rFonts w:ascii="Arial" w:hAnsi="Arial" w:cs="Arial"/>
          <w:color w:val="000000" w:themeColor="text1"/>
          <w:sz w:val="24"/>
          <w:szCs w:val="24"/>
        </w:rPr>
        <w:t xml:space="preserve"> detector construction, commissioning, and operations. It is assumed to start from 2028 onwards to allow time for the funding agencies to prepare. Costs for the period 2025-2027 can be handled ‘informally’ as has been the case hitherto. An assumption has been made for how costs and funds will evolve in time from construction to running. It is a</w:t>
      </w:r>
      <w:r w:rsidR="009C4524">
        <w:rPr>
          <w:rFonts w:ascii="Arial" w:hAnsi="Arial" w:cs="Arial"/>
          <w:color w:val="000000" w:themeColor="text1"/>
          <w:sz w:val="24"/>
          <w:szCs w:val="24"/>
        </w:rPr>
        <w:t>nticipat</w:t>
      </w:r>
      <w:r>
        <w:rPr>
          <w:rFonts w:ascii="Arial" w:hAnsi="Arial" w:cs="Arial"/>
          <w:color w:val="000000" w:themeColor="text1"/>
          <w:sz w:val="24"/>
          <w:szCs w:val="24"/>
        </w:rPr>
        <w:t>ed that the actual M&amp;O costs will be updated annually for approval by the EIC-RRB.</w:t>
      </w:r>
    </w:p>
    <w:p w14:paraId="5D59261F" w14:textId="77777777" w:rsidR="002F39CD" w:rsidRPr="00EB174A" w:rsidRDefault="002F39CD" w:rsidP="002F39CD">
      <w:pPr>
        <w:autoSpaceDE w:val="0"/>
        <w:autoSpaceDN w:val="0"/>
        <w:adjustRightInd w:val="0"/>
        <w:spacing w:after="0" w:line="240" w:lineRule="auto"/>
        <w:rPr>
          <w:rFonts w:ascii="Arial" w:hAnsi="Arial" w:cs="Arial"/>
          <w:sz w:val="24"/>
          <w:szCs w:val="24"/>
        </w:rPr>
      </w:pPr>
    </w:p>
    <w:p w14:paraId="6DA2B131" w14:textId="01BA348D" w:rsidR="00EF2FAB" w:rsidRDefault="00EF2FAB" w:rsidP="002F39CD">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Governance </w:t>
      </w:r>
      <w:r w:rsidR="00CC63E9">
        <w:rPr>
          <w:rFonts w:ascii="Arial" w:hAnsi="Arial" w:cs="Arial"/>
          <w:b/>
          <w:bCs/>
          <w:sz w:val="28"/>
          <w:szCs w:val="28"/>
        </w:rPr>
        <w:t>Model</w:t>
      </w:r>
    </w:p>
    <w:p w14:paraId="3F97C955" w14:textId="77777777" w:rsidR="00EF2FAB" w:rsidRDefault="00EF2FAB" w:rsidP="002F39CD">
      <w:pPr>
        <w:autoSpaceDE w:val="0"/>
        <w:autoSpaceDN w:val="0"/>
        <w:adjustRightInd w:val="0"/>
        <w:spacing w:after="0" w:line="240" w:lineRule="auto"/>
        <w:rPr>
          <w:rFonts w:ascii="Arial" w:hAnsi="Arial" w:cs="Arial"/>
          <w:sz w:val="24"/>
          <w:szCs w:val="24"/>
        </w:rPr>
      </w:pPr>
    </w:p>
    <w:p w14:paraId="6313CE7E" w14:textId="2A81FC49" w:rsidR="00496E99" w:rsidRDefault="00496E99" w:rsidP="002F39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EIC is a US-based collider. </w:t>
      </w:r>
      <w:r w:rsidRPr="00496E99">
        <w:rPr>
          <w:rFonts w:ascii="Arial" w:hAnsi="Arial" w:cs="Arial"/>
          <w:sz w:val="24"/>
          <w:szCs w:val="24"/>
        </w:rPr>
        <w:t>DOE and the host labs promot</w:t>
      </w:r>
      <w:r>
        <w:rPr>
          <w:rFonts w:ascii="Arial" w:hAnsi="Arial" w:cs="Arial"/>
          <w:sz w:val="24"/>
          <w:szCs w:val="24"/>
        </w:rPr>
        <w:t>e</w:t>
      </w:r>
      <w:r w:rsidRPr="00496E99">
        <w:rPr>
          <w:rFonts w:ascii="Arial" w:hAnsi="Arial" w:cs="Arial"/>
          <w:sz w:val="24"/>
          <w:szCs w:val="24"/>
        </w:rPr>
        <w:t xml:space="preserve"> the EIC as a facility </w:t>
      </w:r>
      <w:r w:rsidR="00B863DD">
        <w:rPr>
          <w:rFonts w:ascii="Arial" w:hAnsi="Arial" w:cs="Arial"/>
          <w:sz w:val="24"/>
          <w:szCs w:val="24"/>
        </w:rPr>
        <w:t xml:space="preserve">that is </w:t>
      </w:r>
      <w:r w:rsidRPr="00496E99">
        <w:rPr>
          <w:rFonts w:ascii="Arial" w:hAnsi="Arial" w:cs="Arial"/>
          <w:sz w:val="24"/>
          <w:szCs w:val="24"/>
        </w:rPr>
        <w:t>fully international in character</w:t>
      </w:r>
      <w:r>
        <w:rPr>
          <w:rFonts w:ascii="Arial" w:hAnsi="Arial" w:cs="Arial"/>
          <w:sz w:val="24"/>
          <w:szCs w:val="24"/>
        </w:rPr>
        <w:t xml:space="preserve"> with the </w:t>
      </w:r>
      <w:r w:rsidR="00B863DD">
        <w:rPr>
          <w:rFonts w:ascii="Arial" w:hAnsi="Arial" w:cs="Arial"/>
          <w:sz w:val="24"/>
          <w:szCs w:val="24"/>
        </w:rPr>
        <w:t>EIC-RRB</w:t>
      </w:r>
      <w:r>
        <w:rPr>
          <w:rFonts w:ascii="Arial" w:hAnsi="Arial" w:cs="Arial"/>
          <w:sz w:val="24"/>
          <w:szCs w:val="24"/>
        </w:rPr>
        <w:t xml:space="preserve"> to</w:t>
      </w:r>
      <w:r w:rsidRPr="00496E99">
        <w:rPr>
          <w:rFonts w:ascii="Arial" w:hAnsi="Arial" w:cs="Arial"/>
          <w:sz w:val="24"/>
          <w:szCs w:val="24"/>
        </w:rPr>
        <w:t xml:space="preserve"> provide oversight of resources utilized for detector construction</w:t>
      </w:r>
      <w:r w:rsidR="00B863DD">
        <w:rPr>
          <w:rFonts w:ascii="Arial" w:hAnsi="Arial" w:cs="Arial"/>
          <w:sz w:val="24"/>
          <w:szCs w:val="24"/>
        </w:rPr>
        <w:t>, operations, and planning</w:t>
      </w:r>
      <w:r w:rsidRPr="00496E99">
        <w:rPr>
          <w:rFonts w:ascii="Arial" w:hAnsi="Arial" w:cs="Arial"/>
          <w:sz w:val="24"/>
          <w:szCs w:val="24"/>
        </w:rPr>
        <w:t>.</w:t>
      </w:r>
      <w:r w:rsidR="00B863DD">
        <w:rPr>
          <w:rFonts w:ascii="Arial" w:hAnsi="Arial" w:cs="Arial"/>
          <w:sz w:val="24"/>
          <w:szCs w:val="24"/>
        </w:rPr>
        <w:t xml:space="preserve"> To set the stage towards costs, we give here a short description of the key governance principles:</w:t>
      </w:r>
    </w:p>
    <w:p w14:paraId="5B3C7FEB" w14:textId="71EB8291" w:rsidR="00CC63E9" w:rsidRPr="00CC63E9" w:rsidRDefault="00CC63E9" w:rsidP="00CC63E9">
      <w:pPr>
        <w:pStyle w:val="ListParagraph"/>
        <w:numPr>
          <w:ilvl w:val="0"/>
          <w:numId w:val="3"/>
        </w:numPr>
        <w:autoSpaceDE w:val="0"/>
        <w:autoSpaceDN w:val="0"/>
        <w:adjustRightInd w:val="0"/>
        <w:spacing w:after="0" w:line="240" w:lineRule="auto"/>
        <w:rPr>
          <w:rFonts w:ascii="Arial" w:hAnsi="Arial" w:cs="Arial"/>
          <w:sz w:val="24"/>
          <w:szCs w:val="24"/>
        </w:rPr>
      </w:pPr>
      <w:r w:rsidRPr="00CC63E9">
        <w:rPr>
          <w:rFonts w:ascii="Arial" w:hAnsi="Arial" w:cs="Arial"/>
          <w:sz w:val="24"/>
          <w:szCs w:val="24"/>
        </w:rPr>
        <w:t>US DOE finances EIC accelerator operations, determines number of operations weeks and schedule</w:t>
      </w:r>
      <w:r>
        <w:rPr>
          <w:rFonts w:ascii="Arial" w:hAnsi="Arial" w:cs="Arial"/>
          <w:sz w:val="24"/>
          <w:szCs w:val="24"/>
        </w:rPr>
        <w:t>.</w:t>
      </w:r>
    </w:p>
    <w:p w14:paraId="3901913B" w14:textId="59C6DDD6" w:rsidR="00496E99" w:rsidRPr="00CC63E9" w:rsidRDefault="00496E99" w:rsidP="00496E99">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US </w:t>
      </w:r>
      <w:r w:rsidRPr="00CC63E9">
        <w:rPr>
          <w:rFonts w:ascii="Arial" w:hAnsi="Arial" w:cs="Arial"/>
          <w:sz w:val="24"/>
          <w:szCs w:val="24"/>
        </w:rPr>
        <w:t>DOE supports the host labs’ administrative and technical staff and the infrastructure costs for the experiments</w:t>
      </w:r>
      <w:r>
        <w:rPr>
          <w:rFonts w:ascii="Arial" w:hAnsi="Arial" w:cs="Arial"/>
          <w:sz w:val="24"/>
          <w:szCs w:val="24"/>
        </w:rPr>
        <w:t>.</w:t>
      </w:r>
    </w:p>
    <w:p w14:paraId="3B043107" w14:textId="3CD9ED1E" w:rsidR="00CC63E9" w:rsidRPr="00CC63E9" w:rsidRDefault="00CC63E9" w:rsidP="00CC63E9">
      <w:pPr>
        <w:pStyle w:val="ListParagraph"/>
        <w:numPr>
          <w:ilvl w:val="0"/>
          <w:numId w:val="3"/>
        </w:numPr>
        <w:autoSpaceDE w:val="0"/>
        <w:autoSpaceDN w:val="0"/>
        <w:adjustRightInd w:val="0"/>
        <w:spacing w:after="0" w:line="240" w:lineRule="auto"/>
        <w:rPr>
          <w:rFonts w:ascii="Arial" w:hAnsi="Arial" w:cs="Arial"/>
          <w:sz w:val="24"/>
          <w:szCs w:val="24"/>
        </w:rPr>
      </w:pPr>
      <w:r w:rsidRPr="00CC63E9">
        <w:rPr>
          <w:rFonts w:ascii="Arial" w:hAnsi="Arial" w:cs="Arial"/>
          <w:sz w:val="24"/>
          <w:szCs w:val="24"/>
        </w:rPr>
        <w:t>DOE and non-DOE participat</w:t>
      </w:r>
      <w:r w:rsidR="00FB066B">
        <w:rPr>
          <w:rFonts w:ascii="Arial" w:hAnsi="Arial" w:cs="Arial"/>
          <w:sz w:val="24"/>
          <w:szCs w:val="24"/>
        </w:rPr>
        <w:t>e</w:t>
      </w:r>
      <w:r w:rsidRPr="00CC63E9">
        <w:rPr>
          <w:rFonts w:ascii="Arial" w:hAnsi="Arial" w:cs="Arial"/>
          <w:sz w:val="24"/>
          <w:szCs w:val="24"/>
        </w:rPr>
        <w:t xml:space="preserve"> in </w:t>
      </w:r>
      <w:r w:rsidR="00FB066B">
        <w:rPr>
          <w:rFonts w:ascii="Arial" w:hAnsi="Arial" w:cs="Arial"/>
          <w:sz w:val="24"/>
          <w:szCs w:val="24"/>
        </w:rPr>
        <w:t xml:space="preserve">and finance </w:t>
      </w:r>
      <w:r w:rsidRPr="00CC63E9">
        <w:rPr>
          <w:rFonts w:ascii="Arial" w:hAnsi="Arial" w:cs="Arial"/>
          <w:sz w:val="24"/>
          <w:szCs w:val="24"/>
        </w:rPr>
        <w:t>the governance of the experimental program including construction</w:t>
      </w:r>
      <w:r w:rsidR="00496E99">
        <w:rPr>
          <w:rFonts w:ascii="Arial" w:hAnsi="Arial" w:cs="Arial"/>
          <w:sz w:val="24"/>
          <w:szCs w:val="24"/>
        </w:rPr>
        <w:t xml:space="preserve"> and upgrades</w:t>
      </w:r>
      <w:r w:rsidRPr="00CC63E9">
        <w:rPr>
          <w:rFonts w:ascii="Arial" w:hAnsi="Arial" w:cs="Arial"/>
          <w:sz w:val="24"/>
          <w:szCs w:val="24"/>
        </w:rPr>
        <w:t>, maintenance</w:t>
      </w:r>
      <w:r w:rsidR="00496E99">
        <w:rPr>
          <w:rFonts w:ascii="Arial" w:hAnsi="Arial" w:cs="Arial"/>
          <w:sz w:val="24"/>
          <w:szCs w:val="24"/>
        </w:rPr>
        <w:t xml:space="preserve"> and</w:t>
      </w:r>
      <w:r w:rsidRPr="00CC63E9">
        <w:rPr>
          <w:rFonts w:ascii="Arial" w:hAnsi="Arial" w:cs="Arial"/>
          <w:sz w:val="24"/>
          <w:szCs w:val="24"/>
        </w:rPr>
        <w:t xml:space="preserve"> operations (M&amp;O), and distributed software and computing</w:t>
      </w:r>
      <w:r>
        <w:rPr>
          <w:rFonts w:ascii="Arial" w:hAnsi="Arial" w:cs="Arial"/>
          <w:sz w:val="24"/>
          <w:szCs w:val="24"/>
        </w:rPr>
        <w:t>.</w:t>
      </w:r>
    </w:p>
    <w:p w14:paraId="2AD9A2D3" w14:textId="7AC3F99D" w:rsidR="00CC63E9" w:rsidRPr="00CC63E9" w:rsidRDefault="00496E99" w:rsidP="00CC63E9">
      <w:pPr>
        <w:pStyle w:val="ListParagraph"/>
        <w:numPr>
          <w:ilvl w:val="0"/>
          <w:numId w:val="3"/>
        </w:numPr>
        <w:autoSpaceDE w:val="0"/>
        <w:autoSpaceDN w:val="0"/>
        <w:adjustRightInd w:val="0"/>
        <w:spacing w:after="0" w:line="240" w:lineRule="auto"/>
        <w:rPr>
          <w:rFonts w:ascii="Arial" w:hAnsi="Arial" w:cs="Arial"/>
          <w:sz w:val="24"/>
          <w:szCs w:val="24"/>
        </w:rPr>
      </w:pPr>
      <w:r w:rsidRPr="00496E99">
        <w:rPr>
          <w:rFonts w:ascii="Arial" w:hAnsi="Arial" w:cs="Arial"/>
          <w:sz w:val="24"/>
          <w:szCs w:val="24"/>
        </w:rPr>
        <w:t xml:space="preserve">BNL and TJNAF, as the co-hosts for the EIC Experimental Program, </w:t>
      </w:r>
      <w:r>
        <w:rPr>
          <w:rFonts w:ascii="Arial" w:hAnsi="Arial" w:cs="Arial"/>
          <w:sz w:val="24"/>
          <w:szCs w:val="24"/>
        </w:rPr>
        <w:t xml:space="preserve">convene nominally twice a year </w:t>
      </w:r>
      <w:r w:rsidR="00B863DD">
        <w:rPr>
          <w:rFonts w:ascii="Arial" w:hAnsi="Arial" w:cs="Arial"/>
          <w:sz w:val="24"/>
          <w:szCs w:val="24"/>
        </w:rPr>
        <w:t>the EIC-RRB</w:t>
      </w:r>
      <w:r>
        <w:rPr>
          <w:rFonts w:ascii="Arial" w:hAnsi="Arial" w:cs="Arial"/>
          <w:sz w:val="24"/>
          <w:szCs w:val="24"/>
        </w:rPr>
        <w:t xml:space="preserve"> as international oversight body.</w:t>
      </w:r>
    </w:p>
    <w:p w14:paraId="32AF39F1" w14:textId="7A0DA2FB" w:rsidR="00EF2FAB" w:rsidRPr="00496E99" w:rsidRDefault="00EF2FAB" w:rsidP="00496E99">
      <w:pPr>
        <w:autoSpaceDE w:val="0"/>
        <w:autoSpaceDN w:val="0"/>
        <w:adjustRightInd w:val="0"/>
        <w:spacing w:after="0" w:line="240" w:lineRule="auto"/>
        <w:rPr>
          <w:rFonts w:ascii="Arial" w:hAnsi="Arial" w:cs="Arial"/>
          <w:b/>
          <w:bCs/>
          <w:sz w:val="28"/>
          <w:szCs w:val="28"/>
        </w:rPr>
      </w:pPr>
    </w:p>
    <w:p w14:paraId="40185FAF" w14:textId="5C636EE8" w:rsidR="002F39CD" w:rsidRDefault="002F39CD" w:rsidP="002F39CD">
      <w:pPr>
        <w:autoSpaceDE w:val="0"/>
        <w:autoSpaceDN w:val="0"/>
        <w:adjustRightInd w:val="0"/>
        <w:spacing w:after="0" w:line="240" w:lineRule="auto"/>
        <w:rPr>
          <w:rFonts w:ascii="Arial" w:hAnsi="Arial" w:cs="Arial"/>
          <w:b/>
          <w:bCs/>
          <w:sz w:val="28"/>
          <w:szCs w:val="28"/>
        </w:rPr>
      </w:pPr>
      <w:r w:rsidRPr="00EB174A">
        <w:rPr>
          <w:rFonts w:ascii="Arial" w:hAnsi="Arial" w:cs="Arial"/>
          <w:b/>
          <w:bCs/>
          <w:sz w:val="28"/>
          <w:szCs w:val="28"/>
        </w:rPr>
        <w:t>Costs</w:t>
      </w:r>
    </w:p>
    <w:p w14:paraId="5B097D1A" w14:textId="77777777" w:rsidR="00EB174A" w:rsidRPr="00EB174A" w:rsidRDefault="00EB174A" w:rsidP="002F39CD">
      <w:pPr>
        <w:autoSpaceDE w:val="0"/>
        <w:autoSpaceDN w:val="0"/>
        <w:adjustRightInd w:val="0"/>
        <w:spacing w:after="0" w:line="240" w:lineRule="auto"/>
        <w:rPr>
          <w:rFonts w:ascii="Arial" w:hAnsi="Arial" w:cs="Arial"/>
          <w:b/>
          <w:bCs/>
          <w:sz w:val="28"/>
          <w:szCs w:val="28"/>
        </w:rPr>
      </w:pPr>
    </w:p>
    <w:p w14:paraId="021B900C" w14:textId="768B7699" w:rsidR="002F39CD" w:rsidRPr="00EF2FAB" w:rsidRDefault="002F39CD" w:rsidP="002F39CD">
      <w:pPr>
        <w:autoSpaceDE w:val="0"/>
        <w:autoSpaceDN w:val="0"/>
        <w:adjustRightInd w:val="0"/>
        <w:spacing w:after="0" w:line="240" w:lineRule="auto"/>
        <w:rPr>
          <w:rFonts w:ascii="Arial" w:hAnsi="Arial" w:cs="Arial"/>
          <w:color w:val="000000" w:themeColor="text1"/>
          <w:sz w:val="24"/>
          <w:szCs w:val="24"/>
        </w:rPr>
      </w:pPr>
      <w:r w:rsidRPr="00EF2FAB">
        <w:rPr>
          <w:rFonts w:ascii="Arial" w:hAnsi="Arial" w:cs="Arial"/>
          <w:color w:val="000000" w:themeColor="text1"/>
          <w:sz w:val="24"/>
          <w:szCs w:val="24"/>
        </w:rPr>
        <w:t xml:space="preserve">The </w:t>
      </w:r>
      <w:r w:rsidR="00CE687F" w:rsidRPr="00EF2FAB">
        <w:rPr>
          <w:rFonts w:ascii="Arial" w:hAnsi="Arial" w:cs="Arial"/>
          <w:color w:val="000000" w:themeColor="text1"/>
          <w:sz w:val="24"/>
          <w:szCs w:val="24"/>
        </w:rPr>
        <w:t>EIC-</w:t>
      </w:r>
      <w:r w:rsidRPr="00EF2FAB">
        <w:rPr>
          <w:rFonts w:ascii="Arial" w:hAnsi="Arial" w:cs="Arial"/>
          <w:color w:val="000000" w:themeColor="text1"/>
          <w:sz w:val="24"/>
          <w:szCs w:val="24"/>
        </w:rPr>
        <w:t>RRB must concur that all M&amp;O costs are correctly itemi</w:t>
      </w:r>
      <w:r w:rsidR="00CE687F" w:rsidRPr="00EF2FAB">
        <w:rPr>
          <w:rFonts w:ascii="Arial" w:hAnsi="Arial" w:cs="Arial"/>
          <w:color w:val="000000" w:themeColor="text1"/>
          <w:sz w:val="24"/>
          <w:szCs w:val="24"/>
        </w:rPr>
        <w:t>z</w:t>
      </w:r>
      <w:r w:rsidRPr="00EF2FAB">
        <w:rPr>
          <w:rFonts w:ascii="Arial" w:hAnsi="Arial" w:cs="Arial"/>
          <w:color w:val="000000" w:themeColor="text1"/>
          <w:sz w:val="24"/>
          <w:szCs w:val="24"/>
        </w:rPr>
        <w:t>ed and that there is a</w:t>
      </w:r>
    </w:p>
    <w:p w14:paraId="7671DD2B" w14:textId="77777777" w:rsidR="002F39CD" w:rsidRPr="00EF2FAB" w:rsidRDefault="002F39CD" w:rsidP="002F39CD">
      <w:pPr>
        <w:autoSpaceDE w:val="0"/>
        <w:autoSpaceDN w:val="0"/>
        <w:adjustRightInd w:val="0"/>
        <w:spacing w:after="0" w:line="240" w:lineRule="auto"/>
        <w:rPr>
          <w:rFonts w:ascii="Arial" w:hAnsi="Arial" w:cs="Arial"/>
          <w:color w:val="000000" w:themeColor="text1"/>
          <w:sz w:val="24"/>
          <w:szCs w:val="24"/>
        </w:rPr>
      </w:pPr>
      <w:r w:rsidRPr="00EF2FAB">
        <w:rPr>
          <w:rFonts w:ascii="Arial" w:hAnsi="Arial" w:cs="Arial"/>
          <w:color w:val="000000" w:themeColor="text1"/>
          <w:sz w:val="24"/>
          <w:szCs w:val="24"/>
        </w:rPr>
        <w:t>reasonable framework for an equitable cost distribution among the participating</w:t>
      </w:r>
    </w:p>
    <w:p w14:paraId="5C2B3C6A" w14:textId="688F2B89" w:rsidR="002F39CD" w:rsidRPr="00EF2FAB" w:rsidRDefault="002F39CD" w:rsidP="002F39CD">
      <w:pPr>
        <w:autoSpaceDE w:val="0"/>
        <w:autoSpaceDN w:val="0"/>
        <w:adjustRightInd w:val="0"/>
        <w:spacing w:after="0" w:line="240" w:lineRule="auto"/>
        <w:rPr>
          <w:rFonts w:ascii="Arial" w:hAnsi="Arial" w:cs="Arial"/>
          <w:color w:val="000000" w:themeColor="text1"/>
          <w:sz w:val="24"/>
          <w:szCs w:val="24"/>
        </w:rPr>
      </w:pPr>
      <w:r w:rsidRPr="00EF2FAB">
        <w:rPr>
          <w:rFonts w:ascii="Arial" w:hAnsi="Arial" w:cs="Arial"/>
          <w:color w:val="000000" w:themeColor="text1"/>
          <w:sz w:val="24"/>
          <w:szCs w:val="24"/>
        </w:rPr>
        <w:t>countries, agencies</w:t>
      </w:r>
      <w:r w:rsidR="00EF2FAB" w:rsidRPr="00EF2FAB">
        <w:rPr>
          <w:rFonts w:ascii="Arial" w:hAnsi="Arial" w:cs="Arial"/>
          <w:color w:val="000000" w:themeColor="text1"/>
          <w:sz w:val="24"/>
          <w:szCs w:val="24"/>
        </w:rPr>
        <w:t>,</w:t>
      </w:r>
      <w:r w:rsidRPr="00EF2FAB">
        <w:rPr>
          <w:rFonts w:ascii="Arial" w:hAnsi="Arial" w:cs="Arial"/>
          <w:color w:val="000000" w:themeColor="text1"/>
          <w:sz w:val="24"/>
          <w:szCs w:val="24"/>
        </w:rPr>
        <w:t xml:space="preserve"> and institutes. It will be the ongoing task of the </w:t>
      </w:r>
      <w:r w:rsidR="00EF2FAB" w:rsidRPr="00EF2FAB">
        <w:rPr>
          <w:rFonts w:ascii="Arial" w:hAnsi="Arial" w:cs="Arial"/>
          <w:color w:val="000000" w:themeColor="text1"/>
          <w:sz w:val="24"/>
          <w:szCs w:val="24"/>
        </w:rPr>
        <w:t>EIC-</w:t>
      </w:r>
      <w:r w:rsidRPr="00EF2FAB">
        <w:rPr>
          <w:rFonts w:ascii="Arial" w:hAnsi="Arial" w:cs="Arial"/>
          <w:color w:val="000000" w:themeColor="text1"/>
          <w:sz w:val="24"/>
          <w:szCs w:val="24"/>
        </w:rPr>
        <w:t>RRB to oversee the</w:t>
      </w:r>
      <w:r w:rsidR="00EF2FAB" w:rsidRPr="00EF2FAB">
        <w:rPr>
          <w:rFonts w:ascii="Arial" w:hAnsi="Arial" w:cs="Arial"/>
          <w:color w:val="000000" w:themeColor="text1"/>
          <w:sz w:val="24"/>
          <w:szCs w:val="24"/>
        </w:rPr>
        <w:t xml:space="preserve"> </w:t>
      </w:r>
      <w:r w:rsidRPr="00EF2FAB">
        <w:rPr>
          <w:rFonts w:ascii="Arial" w:hAnsi="Arial" w:cs="Arial"/>
          <w:color w:val="000000" w:themeColor="text1"/>
          <w:sz w:val="24"/>
          <w:szCs w:val="24"/>
        </w:rPr>
        <w:t xml:space="preserve">provision and spending of M&amp;O monies and to </w:t>
      </w:r>
      <w:r w:rsidR="00EF2FAB" w:rsidRPr="00EF2FAB">
        <w:rPr>
          <w:rFonts w:ascii="Arial" w:hAnsi="Arial" w:cs="Arial"/>
          <w:color w:val="000000" w:themeColor="text1"/>
          <w:sz w:val="24"/>
          <w:szCs w:val="24"/>
        </w:rPr>
        <w:t>take action</w:t>
      </w:r>
      <w:r w:rsidRPr="00EF2FAB">
        <w:rPr>
          <w:rFonts w:ascii="Arial" w:hAnsi="Arial" w:cs="Arial"/>
          <w:color w:val="000000" w:themeColor="text1"/>
          <w:sz w:val="24"/>
          <w:szCs w:val="24"/>
        </w:rPr>
        <w:t xml:space="preserve"> if problems arise with cash</w:t>
      </w:r>
      <w:r w:rsidR="00EF2FAB" w:rsidRPr="00EF2FAB">
        <w:rPr>
          <w:rFonts w:ascii="Arial" w:hAnsi="Arial" w:cs="Arial"/>
          <w:color w:val="000000" w:themeColor="text1"/>
          <w:sz w:val="24"/>
          <w:szCs w:val="24"/>
        </w:rPr>
        <w:t xml:space="preserve"> </w:t>
      </w:r>
      <w:r w:rsidRPr="00EF2FAB">
        <w:rPr>
          <w:rFonts w:ascii="Arial" w:hAnsi="Arial" w:cs="Arial"/>
          <w:color w:val="000000" w:themeColor="text1"/>
          <w:sz w:val="24"/>
          <w:szCs w:val="24"/>
        </w:rPr>
        <w:t>flow, contributions, crises or the evolution of responsibilities. It seems likely that in some</w:t>
      </w:r>
      <w:r w:rsidR="00EF2FAB" w:rsidRPr="00EF2FAB">
        <w:rPr>
          <w:rFonts w:ascii="Arial" w:hAnsi="Arial" w:cs="Arial"/>
          <w:color w:val="000000" w:themeColor="text1"/>
          <w:sz w:val="24"/>
          <w:szCs w:val="24"/>
        </w:rPr>
        <w:t xml:space="preserve"> </w:t>
      </w:r>
      <w:r w:rsidRPr="00EF2FAB">
        <w:rPr>
          <w:rFonts w:ascii="Arial" w:hAnsi="Arial" w:cs="Arial"/>
          <w:color w:val="000000" w:themeColor="text1"/>
          <w:sz w:val="24"/>
          <w:szCs w:val="24"/>
        </w:rPr>
        <w:t xml:space="preserve">cases the </w:t>
      </w:r>
      <w:r w:rsidR="00CE687F" w:rsidRPr="00EF2FAB">
        <w:rPr>
          <w:rFonts w:ascii="Arial" w:hAnsi="Arial" w:cs="Arial"/>
          <w:color w:val="000000" w:themeColor="text1"/>
          <w:sz w:val="24"/>
          <w:szCs w:val="24"/>
        </w:rPr>
        <w:t>EIC-</w:t>
      </w:r>
      <w:r w:rsidRPr="00EF2FAB">
        <w:rPr>
          <w:rFonts w:ascii="Arial" w:hAnsi="Arial" w:cs="Arial"/>
          <w:color w:val="000000" w:themeColor="text1"/>
          <w:sz w:val="24"/>
          <w:szCs w:val="24"/>
        </w:rPr>
        <w:t xml:space="preserve">RRB will have to </w:t>
      </w:r>
      <w:r w:rsidR="00780EF4">
        <w:rPr>
          <w:rFonts w:ascii="Arial" w:hAnsi="Arial" w:cs="Arial"/>
          <w:color w:val="000000" w:themeColor="text1"/>
          <w:sz w:val="24"/>
          <w:szCs w:val="24"/>
        </w:rPr>
        <w:t>endorse</w:t>
      </w:r>
      <w:r w:rsidRPr="00EF2FAB">
        <w:rPr>
          <w:rFonts w:ascii="Arial" w:hAnsi="Arial" w:cs="Arial"/>
          <w:color w:val="000000" w:themeColor="text1"/>
          <w:sz w:val="24"/>
          <w:szCs w:val="24"/>
        </w:rPr>
        <w:t xml:space="preserve"> in-kind rather than cash contributions to M&amp;O costs.</w:t>
      </w:r>
    </w:p>
    <w:p w14:paraId="6FAFBA5A" w14:textId="77777777" w:rsidR="00CE687F" w:rsidRPr="00EB174A" w:rsidRDefault="00CE687F" w:rsidP="002F39CD">
      <w:pPr>
        <w:autoSpaceDE w:val="0"/>
        <w:autoSpaceDN w:val="0"/>
        <w:adjustRightInd w:val="0"/>
        <w:spacing w:after="0" w:line="240" w:lineRule="auto"/>
        <w:rPr>
          <w:rFonts w:ascii="Arial" w:hAnsi="Arial" w:cs="Arial"/>
          <w:sz w:val="24"/>
          <w:szCs w:val="24"/>
        </w:rPr>
      </w:pPr>
    </w:p>
    <w:p w14:paraId="4CEC9167" w14:textId="24447498" w:rsidR="002F39CD" w:rsidRPr="00EB174A" w:rsidRDefault="002F39CD" w:rsidP="002F39CD">
      <w:pPr>
        <w:autoSpaceDE w:val="0"/>
        <w:autoSpaceDN w:val="0"/>
        <w:adjustRightInd w:val="0"/>
        <w:spacing w:after="0" w:line="240" w:lineRule="auto"/>
        <w:rPr>
          <w:rFonts w:ascii="Arial" w:hAnsi="Arial" w:cs="Arial"/>
          <w:sz w:val="24"/>
          <w:szCs w:val="24"/>
        </w:rPr>
      </w:pPr>
      <w:r w:rsidRPr="00EB174A">
        <w:rPr>
          <w:rFonts w:ascii="Arial" w:hAnsi="Arial" w:cs="Arial"/>
          <w:sz w:val="24"/>
          <w:szCs w:val="24"/>
        </w:rPr>
        <w:t>A</w:t>
      </w:r>
      <w:r w:rsidR="00CE687F" w:rsidRPr="00EB174A">
        <w:rPr>
          <w:rFonts w:ascii="Arial" w:hAnsi="Arial" w:cs="Arial"/>
          <w:sz w:val="24"/>
          <w:szCs w:val="24"/>
        </w:rPr>
        <w:t>ppendix</w:t>
      </w:r>
      <w:r w:rsidRPr="00EB174A">
        <w:rPr>
          <w:rFonts w:ascii="Arial" w:hAnsi="Arial" w:cs="Arial"/>
          <w:sz w:val="24"/>
          <w:szCs w:val="24"/>
        </w:rPr>
        <w:t xml:space="preserve"> A is a draft list of items incurring M&amp;O costs with tentative categori</w:t>
      </w:r>
      <w:r w:rsidR="00CE687F" w:rsidRPr="00EB174A">
        <w:rPr>
          <w:rFonts w:ascii="Arial" w:hAnsi="Arial" w:cs="Arial"/>
          <w:sz w:val="24"/>
          <w:szCs w:val="24"/>
        </w:rPr>
        <w:t>z</w:t>
      </w:r>
      <w:r w:rsidRPr="00EB174A">
        <w:rPr>
          <w:rFonts w:ascii="Arial" w:hAnsi="Arial" w:cs="Arial"/>
          <w:sz w:val="24"/>
          <w:szCs w:val="24"/>
        </w:rPr>
        <w:t>ation that</w:t>
      </w:r>
      <w:r w:rsidR="00CE687F" w:rsidRPr="00EB174A">
        <w:rPr>
          <w:rFonts w:ascii="Arial" w:hAnsi="Arial" w:cs="Arial"/>
          <w:sz w:val="24"/>
          <w:szCs w:val="24"/>
        </w:rPr>
        <w:t xml:space="preserve"> </w:t>
      </w:r>
      <w:r w:rsidRPr="00EB174A">
        <w:rPr>
          <w:rFonts w:ascii="Arial" w:hAnsi="Arial" w:cs="Arial"/>
          <w:sz w:val="24"/>
          <w:szCs w:val="24"/>
        </w:rPr>
        <w:t xml:space="preserve">the </w:t>
      </w:r>
      <w:r w:rsidR="00CE687F" w:rsidRPr="00EB174A">
        <w:rPr>
          <w:rFonts w:ascii="Arial" w:hAnsi="Arial" w:cs="Arial"/>
          <w:sz w:val="24"/>
          <w:szCs w:val="24"/>
        </w:rPr>
        <w:t>EIC-</w:t>
      </w:r>
      <w:r w:rsidRPr="00EB174A">
        <w:rPr>
          <w:rFonts w:ascii="Arial" w:hAnsi="Arial" w:cs="Arial"/>
          <w:sz w:val="24"/>
          <w:szCs w:val="24"/>
        </w:rPr>
        <w:t>RRB should scrutini</w:t>
      </w:r>
      <w:r w:rsidR="00CE687F" w:rsidRPr="00EB174A">
        <w:rPr>
          <w:rFonts w:ascii="Arial" w:hAnsi="Arial" w:cs="Arial"/>
          <w:sz w:val="24"/>
          <w:szCs w:val="24"/>
        </w:rPr>
        <w:t>z</w:t>
      </w:r>
      <w:r w:rsidRPr="00EB174A">
        <w:rPr>
          <w:rFonts w:ascii="Arial" w:hAnsi="Arial" w:cs="Arial"/>
          <w:sz w:val="24"/>
          <w:szCs w:val="24"/>
        </w:rPr>
        <w:t>e for completeness and correctness. A</w:t>
      </w:r>
      <w:r w:rsidR="00CE687F" w:rsidRPr="00EB174A">
        <w:rPr>
          <w:rFonts w:ascii="Arial" w:hAnsi="Arial" w:cs="Arial"/>
          <w:sz w:val="24"/>
          <w:szCs w:val="24"/>
        </w:rPr>
        <w:t>ppendix</w:t>
      </w:r>
      <w:r w:rsidRPr="00EB174A">
        <w:rPr>
          <w:rFonts w:ascii="Arial" w:hAnsi="Arial" w:cs="Arial"/>
          <w:sz w:val="24"/>
          <w:szCs w:val="24"/>
        </w:rPr>
        <w:t xml:space="preserve"> B contain</w:t>
      </w:r>
      <w:r w:rsidR="00780EF4">
        <w:rPr>
          <w:rFonts w:ascii="Arial" w:hAnsi="Arial" w:cs="Arial"/>
          <w:sz w:val="24"/>
          <w:szCs w:val="24"/>
        </w:rPr>
        <w:t xml:space="preserve">s </w:t>
      </w:r>
      <w:r w:rsidR="00C55813">
        <w:rPr>
          <w:rFonts w:ascii="Arial" w:hAnsi="Arial" w:cs="Arial"/>
          <w:sz w:val="24"/>
          <w:szCs w:val="24"/>
        </w:rPr>
        <w:lastRenderedPageBreak/>
        <w:t xml:space="preserve">preliminary projected </w:t>
      </w:r>
      <w:r w:rsidRPr="00EB174A">
        <w:rPr>
          <w:rFonts w:ascii="Arial" w:hAnsi="Arial" w:cs="Arial"/>
          <w:sz w:val="24"/>
          <w:szCs w:val="24"/>
        </w:rPr>
        <w:t xml:space="preserve">estimates of </w:t>
      </w:r>
      <w:r w:rsidR="00780EF4">
        <w:rPr>
          <w:rFonts w:ascii="Arial" w:hAnsi="Arial" w:cs="Arial"/>
          <w:sz w:val="24"/>
          <w:szCs w:val="24"/>
        </w:rPr>
        <w:t xml:space="preserve">percentages of the </w:t>
      </w:r>
      <w:r w:rsidRPr="00EB174A">
        <w:rPr>
          <w:rFonts w:ascii="Arial" w:hAnsi="Arial" w:cs="Arial"/>
          <w:sz w:val="24"/>
          <w:szCs w:val="24"/>
        </w:rPr>
        <w:t>total M&amp;O costs for the years 20</w:t>
      </w:r>
      <w:r w:rsidR="00CE687F" w:rsidRPr="00EB174A">
        <w:rPr>
          <w:rFonts w:ascii="Arial" w:hAnsi="Arial" w:cs="Arial"/>
          <w:sz w:val="24"/>
          <w:szCs w:val="24"/>
        </w:rPr>
        <w:t>28 to 2037</w:t>
      </w:r>
      <w:r w:rsidRPr="00EB174A">
        <w:rPr>
          <w:rFonts w:ascii="Arial" w:hAnsi="Arial" w:cs="Arial"/>
          <w:sz w:val="24"/>
          <w:szCs w:val="24"/>
        </w:rPr>
        <w:t>.</w:t>
      </w:r>
      <w:r w:rsidR="00CE687F" w:rsidRPr="00EB174A">
        <w:rPr>
          <w:rFonts w:ascii="Arial" w:hAnsi="Arial" w:cs="Arial"/>
          <w:sz w:val="24"/>
          <w:szCs w:val="24"/>
        </w:rPr>
        <w:t xml:space="preserve"> This timeline is based on a timeline of actuals of the M&amp;O of the CERN-LHC experiments. The projected timeline assumes EIC construction and early detector arrival to start a</w:t>
      </w:r>
      <w:r w:rsidR="009C4524">
        <w:rPr>
          <w:rFonts w:ascii="Arial" w:hAnsi="Arial" w:cs="Arial"/>
          <w:sz w:val="24"/>
          <w:szCs w:val="24"/>
        </w:rPr>
        <w:t>fter 2025</w:t>
      </w:r>
      <w:r w:rsidR="00CE687F" w:rsidRPr="00EB174A">
        <w:rPr>
          <w:rFonts w:ascii="Arial" w:hAnsi="Arial" w:cs="Arial"/>
          <w:sz w:val="24"/>
          <w:szCs w:val="24"/>
        </w:rPr>
        <w:t xml:space="preserve">, EIC pre-operations to start in the early 2030s, and </w:t>
      </w:r>
      <w:r w:rsidR="00EB174A" w:rsidRPr="00EB174A">
        <w:rPr>
          <w:rFonts w:ascii="Arial" w:hAnsi="Arial" w:cs="Arial"/>
          <w:sz w:val="24"/>
          <w:szCs w:val="24"/>
        </w:rPr>
        <w:t>completion of the EIC Project and start of EIC science operations in 2035.</w:t>
      </w:r>
      <w:r w:rsidR="00780EF4">
        <w:rPr>
          <w:rFonts w:ascii="Arial" w:hAnsi="Arial" w:cs="Arial"/>
          <w:sz w:val="24"/>
          <w:szCs w:val="24"/>
        </w:rPr>
        <w:t xml:space="preserve"> </w:t>
      </w:r>
      <w:r w:rsidR="00780EF4" w:rsidRPr="0073123E">
        <w:rPr>
          <w:rFonts w:ascii="Arial" w:hAnsi="Arial" w:cs="Arial"/>
          <w:color w:val="FF0000"/>
          <w:sz w:val="24"/>
          <w:szCs w:val="24"/>
        </w:rPr>
        <w:t>The</w:t>
      </w:r>
      <w:r w:rsidR="0073123E" w:rsidRPr="0073123E">
        <w:rPr>
          <w:rFonts w:ascii="Arial" w:hAnsi="Arial" w:cs="Arial"/>
          <w:color w:val="FF0000"/>
          <w:sz w:val="24"/>
          <w:szCs w:val="24"/>
        </w:rPr>
        <w:t>n, the</w:t>
      </w:r>
      <w:r w:rsidR="00780EF4" w:rsidRPr="0073123E">
        <w:rPr>
          <w:rFonts w:ascii="Arial" w:hAnsi="Arial" w:cs="Arial"/>
          <w:color w:val="FF0000"/>
          <w:sz w:val="24"/>
          <w:szCs w:val="24"/>
        </w:rPr>
        <w:t xml:space="preserve"> translation into preliminary estimates of M&amp;O costs</w:t>
      </w:r>
      <w:r w:rsidR="0073123E" w:rsidRPr="0073123E">
        <w:rPr>
          <w:rFonts w:ascii="Arial" w:hAnsi="Arial" w:cs="Arial"/>
          <w:color w:val="FF0000"/>
          <w:sz w:val="24"/>
          <w:szCs w:val="24"/>
        </w:rPr>
        <w:t xml:space="preserve"> is added as of November 8</w:t>
      </w:r>
      <w:r w:rsidR="0073123E" w:rsidRPr="0073123E">
        <w:rPr>
          <w:rFonts w:ascii="Arial" w:hAnsi="Arial" w:cs="Arial"/>
          <w:color w:val="FF0000"/>
          <w:sz w:val="24"/>
          <w:szCs w:val="24"/>
          <w:vertAlign w:val="superscript"/>
        </w:rPr>
        <w:t>th</w:t>
      </w:r>
      <w:r w:rsidR="0073123E" w:rsidRPr="0073123E">
        <w:rPr>
          <w:rFonts w:ascii="Arial" w:hAnsi="Arial" w:cs="Arial"/>
          <w:color w:val="FF0000"/>
          <w:sz w:val="24"/>
          <w:szCs w:val="24"/>
        </w:rPr>
        <w:t>, 2024</w:t>
      </w:r>
      <w:r w:rsidR="00780EF4" w:rsidRPr="0073123E">
        <w:rPr>
          <w:rFonts w:ascii="Arial" w:hAnsi="Arial" w:cs="Arial"/>
          <w:color w:val="FF0000"/>
          <w:sz w:val="24"/>
          <w:szCs w:val="24"/>
        </w:rPr>
        <w:t>.</w:t>
      </w:r>
    </w:p>
    <w:p w14:paraId="2A9304DF" w14:textId="77777777" w:rsidR="002F39CD" w:rsidRPr="00EB174A" w:rsidRDefault="002F39CD" w:rsidP="002F39CD">
      <w:pPr>
        <w:autoSpaceDE w:val="0"/>
        <w:autoSpaceDN w:val="0"/>
        <w:adjustRightInd w:val="0"/>
        <w:spacing w:after="0" w:line="240" w:lineRule="auto"/>
        <w:rPr>
          <w:rFonts w:ascii="Arial" w:hAnsi="Arial" w:cs="Arial"/>
          <w:b/>
          <w:bCs/>
          <w:sz w:val="24"/>
          <w:szCs w:val="24"/>
        </w:rPr>
      </w:pPr>
    </w:p>
    <w:p w14:paraId="652E9A6E" w14:textId="77777777" w:rsidR="002F39CD" w:rsidRPr="00EB174A" w:rsidRDefault="002F39CD" w:rsidP="002F39CD">
      <w:pPr>
        <w:autoSpaceDE w:val="0"/>
        <w:autoSpaceDN w:val="0"/>
        <w:adjustRightInd w:val="0"/>
        <w:spacing w:after="0" w:line="240" w:lineRule="auto"/>
        <w:ind w:left="720"/>
        <w:rPr>
          <w:rFonts w:ascii="Arial" w:hAnsi="Arial" w:cs="Arial"/>
          <w:b/>
          <w:bCs/>
          <w:sz w:val="24"/>
          <w:szCs w:val="24"/>
        </w:rPr>
      </w:pPr>
      <w:r w:rsidRPr="00EB174A">
        <w:rPr>
          <w:rFonts w:ascii="Arial" w:hAnsi="Arial" w:cs="Arial"/>
          <w:b/>
          <w:bCs/>
          <w:sz w:val="24"/>
          <w:szCs w:val="24"/>
        </w:rPr>
        <w:t>Cost categories</w:t>
      </w:r>
    </w:p>
    <w:p w14:paraId="0EF6B26F" w14:textId="383C4667" w:rsidR="002F39CD" w:rsidRPr="00BB15EE" w:rsidRDefault="002F39CD" w:rsidP="002F39CD">
      <w:pPr>
        <w:autoSpaceDE w:val="0"/>
        <w:autoSpaceDN w:val="0"/>
        <w:adjustRightInd w:val="0"/>
        <w:spacing w:after="0" w:line="240" w:lineRule="auto"/>
        <w:rPr>
          <w:rFonts w:ascii="Arial" w:hAnsi="Arial" w:cs="Arial"/>
          <w:color w:val="000000" w:themeColor="text1"/>
          <w:sz w:val="24"/>
          <w:szCs w:val="24"/>
        </w:rPr>
      </w:pPr>
      <w:r w:rsidRPr="00B863DD">
        <w:rPr>
          <w:rFonts w:ascii="Arial" w:hAnsi="Arial" w:cs="Arial"/>
          <w:color w:val="000000" w:themeColor="text1"/>
          <w:sz w:val="24"/>
          <w:szCs w:val="24"/>
        </w:rPr>
        <w:t xml:space="preserve">There are </w:t>
      </w:r>
      <w:r w:rsidR="00BB15EE" w:rsidRPr="00B863DD">
        <w:rPr>
          <w:rFonts w:ascii="Arial" w:hAnsi="Arial" w:cs="Arial"/>
          <w:color w:val="000000" w:themeColor="text1"/>
          <w:sz w:val="24"/>
          <w:szCs w:val="24"/>
        </w:rPr>
        <w:t>three</w:t>
      </w:r>
      <w:r w:rsidRPr="00B863DD">
        <w:rPr>
          <w:rFonts w:ascii="Arial" w:hAnsi="Arial" w:cs="Arial"/>
          <w:color w:val="000000" w:themeColor="text1"/>
          <w:sz w:val="24"/>
          <w:szCs w:val="24"/>
        </w:rPr>
        <w:t xml:space="preserve"> categories of M&amp;O costs according to the items involved. These categories</w:t>
      </w:r>
      <w:r w:rsidR="008541C2" w:rsidRPr="00B863DD">
        <w:rPr>
          <w:rFonts w:ascii="Arial" w:hAnsi="Arial" w:cs="Arial"/>
          <w:color w:val="000000" w:themeColor="text1"/>
          <w:sz w:val="24"/>
          <w:szCs w:val="24"/>
        </w:rPr>
        <w:t xml:space="preserve"> </w:t>
      </w:r>
      <w:r w:rsidRPr="00B863DD">
        <w:rPr>
          <w:rFonts w:ascii="Arial" w:hAnsi="Arial" w:cs="Arial"/>
          <w:color w:val="000000" w:themeColor="text1"/>
          <w:sz w:val="24"/>
          <w:szCs w:val="24"/>
        </w:rPr>
        <w:t>define responsibilities for covering the costs.</w:t>
      </w:r>
      <w:r w:rsidR="00BB15EE" w:rsidRPr="00B863DD">
        <w:rPr>
          <w:rFonts w:ascii="Arial" w:hAnsi="Arial" w:cs="Arial"/>
          <w:color w:val="000000" w:themeColor="text1"/>
          <w:sz w:val="24"/>
          <w:szCs w:val="24"/>
        </w:rPr>
        <w:t xml:space="preserve"> </w:t>
      </w:r>
      <w:r w:rsidR="00BB15EE">
        <w:rPr>
          <w:rFonts w:ascii="Arial" w:hAnsi="Arial" w:cs="Arial"/>
          <w:color w:val="000000" w:themeColor="text1"/>
          <w:sz w:val="24"/>
          <w:szCs w:val="24"/>
        </w:rPr>
        <w:t xml:space="preserve">A fourth category D </w:t>
      </w:r>
      <w:r w:rsidR="00EF2FAB">
        <w:rPr>
          <w:rFonts w:ascii="Arial" w:hAnsi="Arial" w:cs="Arial"/>
          <w:color w:val="000000" w:themeColor="text1"/>
          <w:sz w:val="24"/>
          <w:szCs w:val="24"/>
        </w:rPr>
        <w:t>recognizes that the EIC is a US-based collider which comes with some natural host responsibilit</w:t>
      </w:r>
      <w:r w:rsidR="00B863DD">
        <w:rPr>
          <w:rFonts w:ascii="Arial" w:hAnsi="Arial" w:cs="Arial"/>
          <w:color w:val="000000" w:themeColor="text1"/>
          <w:sz w:val="24"/>
          <w:szCs w:val="24"/>
        </w:rPr>
        <w:t>ies.</w:t>
      </w:r>
    </w:p>
    <w:p w14:paraId="7D035EDC" w14:textId="5B35DB9D" w:rsidR="002F39CD" w:rsidRPr="00804427" w:rsidRDefault="002F39CD" w:rsidP="008541C2">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804427">
        <w:rPr>
          <w:rFonts w:ascii="Arial" w:hAnsi="Arial" w:cs="Arial"/>
          <w:i/>
          <w:iCs/>
          <w:color w:val="000000" w:themeColor="text1"/>
          <w:sz w:val="24"/>
          <w:szCs w:val="24"/>
        </w:rPr>
        <w:t xml:space="preserve">Category A </w:t>
      </w:r>
      <w:r w:rsidRPr="00804427">
        <w:rPr>
          <w:rFonts w:ascii="Arial" w:hAnsi="Arial" w:cs="Arial"/>
          <w:color w:val="000000" w:themeColor="text1"/>
          <w:sz w:val="24"/>
          <w:szCs w:val="24"/>
        </w:rPr>
        <w:t xml:space="preserve">concerns equipment built </w:t>
      </w:r>
      <w:r w:rsidR="000268C9" w:rsidRPr="00EC089A">
        <w:rPr>
          <w:rFonts w:ascii="Arial" w:hAnsi="Arial" w:cs="Arial"/>
          <w:color w:val="000000" w:themeColor="text1"/>
          <w:sz w:val="24"/>
          <w:szCs w:val="24"/>
        </w:rPr>
        <w:t xml:space="preserve">and maintained </w:t>
      </w:r>
      <w:r w:rsidRPr="00804427">
        <w:rPr>
          <w:rFonts w:ascii="Arial" w:hAnsi="Arial" w:cs="Arial"/>
          <w:color w:val="000000" w:themeColor="text1"/>
          <w:sz w:val="24"/>
          <w:szCs w:val="24"/>
        </w:rPr>
        <w:t>using Common Funds e.g. magnets, or services</w:t>
      </w:r>
      <w:r w:rsidR="008541C2" w:rsidRPr="00804427">
        <w:rPr>
          <w:rFonts w:ascii="Arial" w:hAnsi="Arial" w:cs="Arial"/>
          <w:color w:val="000000" w:themeColor="text1"/>
          <w:sz w:val="24"/>
          <w:szCs w:val="24"/>
        </w:rPr>
        <w:t xml:space="preserve"> </w:t>
      </w:r>
      <w:r w:rsidRPr="00804427">
        <w:rPr>
          <w:rFonts w:ascii="Arial" w:hAnsi="Arial" w:cs="Arial"/>
          <w:color w:val="000000" w:themeColor="text1"/>
          <w:sz w:val="24"/>
          <w:szCs w:val="24"/>
        </w:rPr>
        <w:t>and operations common to the whole experiment e.g. software licen</w:t>
      </w:r>
      <w:r w:rsidR="00EC089A">
        <w:rPr>
          <w:rFonts w:ascii="Arial" w:hAnsi="Arial" w:cs="Arial"/>
          <w:color w:val="000000" w:themeColor="text1"/>
          <w:sz w:val="24"/>
          <w:szCs w:val="24"/>
        </w:rPr>
        <w:t>s</w:t>
      </w:r>
      <w:r w:rsidRPr="00804427">
        <w:rPr>
          <w:rFonts w:ascii="Arial" w:hAnsi="Arial" w:cs="Arial"/>
          <w:color w:val="000000" w:themeColor="text1"/>
          <w:sz w:val="24"/>
          <w:szCs w:val="24"/>
        </w:rPr>
        <w:t>es</w:t>
      </w:r>
      <w:r w:rsidR="00804427" w:rsidRPr="00804427">
        <w:rPr>
          <w:rFonts w:ascii="Arial" w:hAnsi="Arial" w:cs="Arial"/>
          <w:color w:val="000000" w:themeColor="text1"/>
          <w:sz w:val="24"/>
          <w:szCs w:val="24"/>
        </w:rPr>
        <w:t>.</w:t>
      </w:r>
    </w:p>
    <w:p w14:paraId="11ED76D4" w14:textId="3246C921" w:rsidR="002F39CD" w:rsidRPr="00804427" w:rsidRDefault="002F39CD" w:rsidP="008541C2">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804427">
        <w:rPr>
          <w:rFonts w:ascii="Arial" w:hAnsi="Arial" w:cs="Arial"/>
          <w:i/>
          <w:iCs/>
          <w:color w:val="000000" w:themeColor="text1"/>
          <w:sz w:val="24"/>
          <w:szCs w:val="24"/>
        </w:rPr>
        <w:t xml:space="preserve">Category B </w:t>
      </w:r>
      <w:r w:rsidRPr="00804427">
        <w:rPr>
          <w:rFonts w:ascii="Arial" w:hAnsi="Arial" w:cs="Arial"/>
          <w:color w:val="000000" w:themeColor="text1"/>
          <w:sz w:val="24"/>
          <w:szCs w:val="24"/>
        </w:rPr>
        <w:t>concerns maintenance of equipment built by a sub-set of the collaboration,</w:t>
      </w:r>
      <w:r w:rsidR="008541C2" w:rsidRPr="00804427">
        <w:rPr>
          <w:rFonts w:ascii="Arial" w:hAnsi="Arial" w:cs="Arial"/>
          <w:color w:val="000000" w:themeColor="text1"/>
          <w:sz w:val="24"/>
          <w:szCs w:val="24"/>
        </w:rPr>
        <w:t xml:space="preserve"> </w:t>
      </w:r>
      <w:r w:rsidRPr="00804427">
        <w:rPr>
          <w:rFonts w:ascii="Arial" w:hAnsi="Arial" w:cs="Arial"/>
          <w:color w:val="000000" w:themeColor="text1"/>
          <w:sz w:val="24"/>
          <w:szCs w:val="24"/>
        </w:rPr>
        <w:t>mainly sub-detectors</w:t>
      </w:r>
      <w:r w:rsidR="00804427" w:rsidRPr="00804427">
        <w:rPr>
          <w:rFonts w:ascii="Arial" w:hAnsi="Arial" w:cs="Arial"/>
          <w:color w:val="000000" w:themeColor="text1"/>
          <w:sz w:val="24"/>
          <w:szCs w:val="24"/>
        </w:rPr>
        <w:t>.</w:t>
      </w:r>
    </w:p>
    <w:p w14:paraId="4B096219" w14:textId="443D9762" w:rsidR="00BB15EE" w:rsidRPr="00BB15EE" w:rsidRDefault="00BB15EE" w:rsidP="008541C2">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Category C concerns collaboration support using Common Funds, e.g., support for travel and as-needed time for key Collaboration functions, local co-support of travel for visiting scientists, and general support for a global strategy to allow </w:t>
      </w:r>
      <w:r w:rsidR="0003139A">
        <w:rPr>
          <w:rFonts w:ascii="Arial" w:hAnsi="Arial" w:cs="Arial"/>
          <w:color w:val="000000" w:themeColor="text1"/>
          <w:sz w:val="24"/>
          <w:szCs w:val="24"/>
        </w:rPr>
        <w:t xml:space="preserve">for </w:t>
      </w:r>
      <w:r>
        <w:rPr>
          <w:rFonts w:ascii="Arial" w:hAnsi="Arial" w:cs="Arial"/>
          <w:color w:val="000000" w:themeColor="text1"/>
          <w:sz w:val="24"/>
          <w:szCs w:val="24"/>
        </w:rPr>
        <w:t>under</w:t>
      </w:r>
      <w:r w:rsidR="0003139A">
        <w:rPr>
          <w:rFonts w:ascii="Arial" w:hAnsi="Arial" w:cs="Arial"/>
          <w:color w:val="000000" w:themeColor="text1"/>
          <w:sz w:val="24"/>
          <w:szCs w:val="24"/>
        </w:rPr>
        <w:t>privileged scientists</w:t>
      </w:r>
      <w:r>
        <w:rPr>
          <w:rFonts w:ascii="Arial" w:hAnsi="Arial" w:cs="Arial"/>
          <w:color w:val="000000" w:themeColor="text1"/>
          <w:sz w:val="24"/>
          <w:szCs w:val="24"/>
        </w:rPr>
        <w:t xml:space="preserve"> to participate in EIC science.</w:t>
      </w:r>
    </w:p>
    <w:p w14:paraId="02DA839D" w14:textId="1533C458" w:rsidR="002F39CD" w:rsidRPr="008541C2" w:rsidRDefault="002F39CD" w:rsidP="008541C2">
      <w:pPr>
        <w:pStyle w:val="ListParagraph"/>
        <w:numPr>
          <w:ilvl w:val="0"/>
          <w:numId w:val="1"/>
        </w:numPr>
        <w:autoSpaceDE w:val="0"/>
        <w:autoSpaceDN w:val="0"/>
        <w:adjustRightInd w:val="0"/>
        <w:spacing w:after="0" w:line="240" w:lineRule="auto"/>
        <w:rPr>
          <w:rFonts w:ascii="Arial" w:hAnsi="Arial" w:cs="Arial"/>
          <w:color w:val="000000" w:themeColor="text1"/>
          <w:sz w:val="24"/>
          <w:szCs w:val="24"/>
        </w:rPr>
      </w:pPr>
      <w:r w:rsidRPr="008541C2">
        <w:rPr>
          <w:rFonts w:ascii="Arial" w:hAnsi="Arial" w:cs="Arial"/>
          <w:i/>
          <w:iCs/>
          <w:color w:val="000000" w:themeColor="text1"/>
          <w:sz w:val="24"/>
          <w:szCs w:val="24"/>
        </w:rPr>
        <w:t xml:space="preserve">Category </w:t>
      </w:r>
      <w:r w:rsidR="00BB15EE">
        <w:rPr>
          <w:rFonts w:ascii="Arial" w:hAnsi="Arial" w:cs="Arial"/>
          <w:i/>
          <w:iCs/>
          <w:color w:val="000000" w:themeColor="text1"/>
          <w:sz w:val="24"/>
          <w:szCs w:val="24"/>
        </w:rPr>
        <w:t>D</w:t>
      </w:r>
      <w:r w:rsidRPr="008541C2">
        <w:rPr>
          <w:rFonts w:ascii="Arial" w:hAnsi="Arial" w:cs="Arial"/>
          <w:i/>
          <w:iCs/>
          <w:color w:val="000000" w:themeColor="text1"/>
          <w:sz w:val="24"/>
          <w:szCs w:val="24"/>
        </w:rPr>
        <w:t xml:space="preserve"> </w:t>
      </w:r>
      <w:r w:rsidRPr="008541C2">
        <w:rPr>
          <w:rFonts w:ascii="Arial" w:hAnsi="Arial" w:cs="Arial"/>
          <w:color w:val="000000" w:themeColor="text1"/>
          <w:sz w:val="24"/>
          <w:szCs w:val="24"/>
        </w:rPr>
        <w:t xml:space="preserve">concerns items for which the </w:t>
      </w:r>
      <w:r w:rsidR="008541C2">
        <w:rPr>
          <w:rFonts w:ascii="Arial" w:hAnsi="Arial" w:cs="Arial"/>
          <w:color w:val="000000" w:themeColor="text1"/>
          <w:sz w:val="24"/>
          <w:szCs w:val="24"/>
        </w:rPr>
        <w:t xml:space="preserve">DOE and US </w:t>
      </w:r>
      <w:r w:rsidRPr="008541C2">
        <w:rPr>
          <w:rFonts w:ascii="Arial" w:hAnsi="Arial" w:cs="Arial"/>
          <w:color w:val="000000" w:themeColor="text1"/>
          <w:sz w:val="24"/>
          <w:szCs w:val="24"/>
        </w:rPr>
        <w:t>host laborator</w:t>
      </w:r>
      <w:r w:rsidR="008541C2">
        <w:rPr>
          <w:rFonts w:ascii="Arial" w:hAnsi="Arial" w:cs="Arial"/>
          <w:color w:val="000000" w:themeColor="text1"/>
          <w:sz w:val="24"/>
          <w:szCs w:val="24"/>
        </w:rPr>
        <w:t xml:space="preserve">ies </w:t>
      </w:r>
      <w:r w:rsidRPr="008541C2">
        <w:rPr>
          <w:rFonts w:ascii="Arial" w:hAnsi="Arial" w:cs="Arial"/>
          <w:color w:val="000000" w:themeColor="text1"/>
          <w:sz w:val="24"/>
          <w:szCs w:val="24"/>
        </w:rPr>
        <w:t>would naturally</w:t>
      </w:r>
      <w:r w:rsidR="008541C2" w:rsidRPr="008541C2">
        <w:rPr>
          <w:rFonts w:ascii="Arial" w:hAnsi="Arial" w:cs="Arial"/>
          <w:color w:val="000000" w:themeColor="text1"/>
          <w:sz w:val="24"/>
          <w:szCs w:val="24"/>
        </w:rPr>
        <w:t xml:space="preserve"> </w:t>
      </w:r>
      <w:r w:rsidRPr="008541C2">
        <w:rPr>
          <w:rFonts w:ascii="Arial" w:hAnsi="Arial" w:cs="Arial"/>
          <w:color w:val="000000" w:themeColor="text1"/>
          <w:sz w:val="24"/>
          <w:szCs w:val="24"/>
        </w:rPr>
        <w:t>assume responsibility</w:t>
      </w:r>
      <w:r w:rsidR="008541C2">
        <w:rPr>
          <w:rFonts w:ascii="Arial" w:hAnsi="Arial" w:cs="Arial"/>
          <w:color w:val="000000" w:themeColor="text1"/>
          <w:sz w:val="24"/>
          <w:szCs w:val="24"/>
        </w:rPr>
        <w:t xml:space="preserve"> for,</w:t>
      </w:r>
      <w:r w:rsidRPr="008541C2">
        <w:rPr>
          <w:rFonts w:ascii="Arial" w:hAnsi="Arial" w:cs="Arial"/>
          <w:color w:val="000000" w:themeColor="text1"/>
          <w:sz w:val="24"/>
          <w:szCs w:val="24"/>
        </w:rPr>
        <w:t xml:space="preserve"> e.g. </w:t>
      </w:r>
      <w:r w:rsidR="008541C2" w:rsidRPr="008541C2">
        <w:rPr>
          <w:rFonts w:ascii="Arial" w:hAnsi="Arial" w:cs="Arial"/>
          <w:color w:val="000000" w:themeColor="text1"/>
          <w:sz w:val="24"/>
          <w:szCs w:val="24"/>
        </w:rPr>
        <w:t>costs to run the accelerator which sets the weeks of operations and schedule</w:t>
      </w:r>
      <w:r w:rsidR="008541C2">
        <w:rPr>
          <w:rFonts w:ascii="Arial" w:hAnsi="Arial" w:cs="Arial"/>
          <w:color w:val="000000" w:themeColor="text1"/>
          <w:sz w:val="24"/>
          <w:szCs w:val="24"/>
        </w:rPr>
        <w:t>, infrastructure for the experimental areas and experiments</w:t>
      </w:r>
      <w:r w:rsidR="00EF2FAB">
        <w:rPr>
          <w:rFonts w:ascii="Arial" w:hAnsi="Arial" w:cs="Arial"/>
          <w:color w:val="000000" w:themeColor="text1"/>
          <w:sz w:val="24"/>
          <w:szCs w:val="24"/>
        </w:rPr>
        <w:t xml:space="preserve"> and infrastructure operations costs</w:t>
      </w:r>
      <w:r w:rsidR="008541C2">
        <w:rPr>
          <w:rFonts w:ascii="Arial" w:hAnsi="Arial" w:cs="Arial"/>
          <w:color w:val="000000" w:themeColor="text1"/>
          <w:sz w:val="24"/>
          <w:szCs w:val="24"/>
        </w:rPr>
        <w:t>, survey and alignment, and the overall Environmental, Health, and Safety aspects for detector operations.</w:t>
      </w:r>
    </w:p>
    <w:p w14:paraId="3C7705CA" w14:textId="77777777" w:rsidR="008541C2" w:rsidRPr="008541C2" w:rsidRDefault="008541C2" w:rsidP="002F39CD">
      <w:pPr>
        <w:autoSpaceDE w:val="0"/>
        <w:autoSpaceDN w:val="0"/>
        <w:adjustRightInd w:val="0"/>
        <w:spacing w:after="0" w:line="240" w:lineRule="auto"/>
        <w:rPr>
          <w:rFonts w:ascii="Arial" w:hAnsi="Arial" w:cs="Arial"/>
          <w:color w:val="FF0000"/>
          <w:sz w:val="24"/>
          <w:szCs w:val="24"/>
        </w:rPr>
      </w:pPr>
    </w:p>
    <w:p w14:paraId="66892782" w14:textId="3D49E462" w:rsidR="002F39CD" w:rsidRPr="000E6584" w:rsidRDefault="002F39CD" w:rsidP="002F39CD">
      <w:pPr>
        <w:autoSpaceDE w:val="0"/>
        <w:autoSpaceDN w:val="0"/>
        <w:adjustRightInd w:val="0"/>
        <w:spacing w:after="0" w:line="240" w:lineRule="auto"/>
        <w:rPr>
          <w:rFonts w:ascii="Arial" w:hAnsi="Arial" w:cs="Arial"/>
          <w:color w:val="000000" w:themeColor="text1"/>
          <w:sz w:val="24"/>
          <w:szCs w:val="24"/>
        </w:rPr>
      </w:pPr>
      <w:r w:rsidRPr="00C55813">
        <w:rPr>
          <w:rFonts w:ascii="Arial" w:hAnsi="Arial" w:cs="Arial"/>
          <w:color w:val="000000" w:themeColor="text1"/>
          <w:sz w:val="24"/>
          <w:szCs w:val="24"/>
        </w:rPr>
        <w:t xml:space="preserve">The </w:t>
      </w:r>
      <w:r w:rsidR="00C45A48" w:rsidRPr="00C55813">
        <w:rPr>
          <w:rFonts w:ascii="Arial" w:hAnsi="Arial" w:cs="Arial"/>
          <w:color w:val="000000" w:themeColor="text1"/>
          <w:sz w:val="24"/>
          <w:szCs w:val="24"/>
        </w:rPr>
        <w:t>Funding Agencies (</w:t>
      </w:r>
      <w:r w:rsidR="000B1A60" w:rsidRPr="00C55813">
        <w:rPr>
          <w:rFonts w:ascii="Arial" w:hAnsi="Arial" w:cs="Arial"/>
          <w:color w:val="000000" w:themeColor="text1"/>
          <w:sz w:val="24"/>
          <w:szCs w:val="24"/>
        </w:rPr>
        <w:t>FAs)</w:t>
      </w:r>
      <w:r w:rsidRPr="00C55813">
        <w:rPr>
          <w:rFonts w:ascii="Arial" w:hAnsi="Arial" w:cs="Arial"/>
          <w:color w:val="000000" w:themeColor="text1"/>
          <w:sz w:val="24"/>
          <w:szCs w:val="24"/>
        </w:rPr>
        <w:t xml:space="preserve"> and Collaborating Institut</w:t>
      </w:r>
      <w:r w:rsidR="00422D74" w:rsidRPr="00C55813">
        <w:rPr>
          <w:rFonts w:ascii="Arial" w:hAnsi="Arial" w:cs="Arial"/>
          <w:color w:val="000000" w:themeColor="text1"/>
          <w:sz w:val="24"/>
          <w:szCs w:val="24"/>
        </w:rPr>
        <w:t>e</w:t>
      </w:r>
      <w:r w:rsidRPr="00C55813">
        <w:rPr>
          <w:rFonts w:ascii="Arial" w:hAnsi="Arial" w:cs="Arial"/>
          <w:color w:val="000000" w:themeColor="text1"/>
          <w:sz w:val="24"/>
          <w:szCs w:val="24"/>
        </w:rPr>
        <w:t>s (CIs) will be apportioned a share of Category A</w:t>
      </w:r>
      <w:r w:rsidR="000B1A60"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costs, and of Category B costs for any specific projects in which they participate.</w:t>
      </w:r>
      <w:r w:rsidR="000B1A60" w:rsidRPr="00C55813">
        <w:rPr>
          <w:rFonts w:ascii="Arial" w:hAnsi="Arial" w:cs="Arial"/>
          <w:color w:val="000000" w:themeColor="text1"/>
          <w:sz w:val="24"/>
          <w:szCs w:val="24"/>
        </w:rPr>
        <w:t xml:space="preserve"> The FAs and CIs will also be apportioned a share of Category C costs.</w:t>
      </w:r>
      <w:r w:rsidR="00422D74" w:rsidRPr="00C55813">
        <w:rPr>
          <w:rFonts w:ascii="Arial" w:hAnsi="Arial" w:cs="Arial"/>
          <w:color w:val="000000" w:themeColor="text1"/>
          <w:sz w:val="24"/>
          <w:szCs w:val="24"/>
        </w:rPr>
        <w:t xml:space="preserve"> </w:t>
      </w:r>
      <w:r w:rsidR="000B1A60" w:rsidRPr="00C55813">
        <w:rPr>
          <w:rFonts w:ascii="Arial" w:hAnsi="Arial" w:cs="Arial"/>
          <w:color w:val="000000" w:themeColor="text1"/>
          <w:sz w:val="24"/>
          <w:szCs w:val="24"/>
        </w:rPr>
        <w:t>DOE</w:t>
      </w:r>
      <w:r w:rsidRPr="00C55813">
        <w:rPr>
          <w:rFonts w:ascii="Arial" w:hAnsi="Arial" w:cs="Arial"/>
          <w:color w:val="000000" w:themeColor="text1"/>
          <w:sz w:val="24"/>
          <w:szCs w:val="24"/>
        </w:rPr>
        <w:t xml:space="preserve"> </w:t>
      </w:r>
      <w:r w:rsidR="00422D74" w:rsidRPr="00C55813">
        <w:rPr>
          <w:rFonts w:ascii="Arial" w:hAnsi="Arial" w:cs="Arial"/>
          <w:color w:val="000000" w:themeColor="text1"/>
          <w:sz w:val="24"/>
          <w:szCs w:val="24"/>
        </w:rPr>
        <w:t xml:space="preserve">and the host laboratories will pay the Category D costs. </w:t>
      </w:r>
      <w:r w:rsidRPr="00C55813">
        <w:rPr>
          <w:rFonts w:ascii="Arial" w:hAnsi="Arial" w:cs="Arial"/>
          <w:color w:val="000000" w:themeColor="text1"/>
          <w:sz w:val="24"/>
          <w:szCs w:val="24"/>
        </w:rPr>
        <w:t xml:space="preserve">Concerning </w:t>
      </w:r>
      <w:r w:rsidR="000B1A60" w:rsidRPr="00C55813">
        <w:rPr>
          <w:rFonts w:ascii="Arial" w:hAnsi="Arial" w:cs="Arial"/>
          <w:color w:val="000000" w:themeColor="text1"/>
          <w:sz w:val="24"/>
          <w:szCs w:val="24"/>
        </w:rPr>
        <w:t>Category</w:t>
      </w:r>
      <w:r w:rsidR="00422D74" w:rsidRPr="00C55813">
        <w:rPr>
          <w:rFonts w:ascii="Arial" w:hAnsi="Arial" w:cs="Arial"/>
          <w:color w:val="000000" w:themeColor="text1"/>
          <w:sz w:val="24"/>
          <w:szCs w:val="24"/>
        </w:rPr>
        <w:t xml:space="preserve"> A, B and</w:t>
      </w:r>
      <w:r w:rsidR="000B1A60" w:rsidRPr="00C55813">
        <w:rPr>
          <w:rFonts w:ascii="Arial" w:hAnsi="Arial" w:cs="Arial"/>
          <w:color w:val="000000" w:themeColor="text1"/>
          <w:sz w:val="24"/>
          <w:szCs w:val="24"/>
        </w:rPr>
        <w:t xml:space="preserve"> C</w:t>
      </w:r>
      <w:r w:rsidRPr="00C55813">
        <w:rPr>
          <w:rFonts w:ascii="Arial" w:hAnsi="Arial" w:cs="Arial"/>
          <w:color w:val="000000" w:themeColor="text1"/>
          <w:sz w:val="24"/>
          <w:szCs w:val="24"/>
        </w:rPr>
        <w:t xml:space="preserve"> costs, </w:t>
      </w:r>
      <w:r w:rsidR="00422D74" w:rsidRPr="00C55813">
        <w:rPr>
          <w:rFonts w:ascii="Arial" w:hAnsi="Arial" w:cs="Arial"/>
          <w:color w:val="000000" w:themeColor="text1"/>
          <w:sz w:val="24"/>
          <w:szCs w:val="24"/>
        </w:rPr>
        <w:t>the host laboratories</w:t>
      </w:r>
      <w:r w:rsidRPr="00C55813">
        <w:rPr>
          <w:rFonts w:ascii="Arial" w:hAnsi="Arial" w:cs="Arial"/>
          <w:color w:val="000000" w:themeColor="text1"/>
          <w:sz w:val="24"/>
          <w:szCs w:val="24"/>
        </w:rPr>
        <w:t xml:space="preserve"> will be treated as</w:t>
      </w:r>
      <w:r w:rsidR="008541C2"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the other C</w:t>
      </w:r>
      <w:r w:rsidR="00422D74" w:rsidRPr="00C55813">
        <w:rPr>
          <w:rFonts w:ascii="Arial" w:hAnsi="Arial" w:cs="Arial"/>
          <w:color w:val="000000" w:themeColor="text1"/>
          <w:sz w:val="24"/>
          <w:szCs w:val="24"/>
        </w:rPr>
        <w:t>Is.</w:t>
      </w:r>
    </w:p>
    <w:p w14:paraId="36BD9CC4" w14:textId="77777777" w:rsidR="002F39CD" w:rsidRPr="008541C2" w:rsidRDefault="002F39CD" w:rsidP="002F39CD">
      <w:pPr>
        <w:autoSpaceDE w:val="0"/>
        <w:autoSpaceDN w:val="0"/>
        <w:adjustRightInd w:val="0"/>
        <w:spacing w:after="0" w:line="240" w:lineRule="auto"/>
        <w:rPr>
          <w:rFonts w:ascii="Arial" w:hAnsi="Arial" w:cs="Arial"/>
          <w:b/>
          <w:bCs/>
          <w:color w:val="FF0000"/>
          <w:sz w:val="24"/>
          <w:szCs w:val="24"/>
        </w:rPr>
      </w:pPr>
    </w:p>
    <w:p w14:paraId="2333CC51" w14:textId="77777777" w:rsidR="002F39CD" w:rsidRPr="00B863DD" w:rsidRDefault="002F39CD" w:rsidP="002F39CD">
      <w:pPr>
        <w:autoSpaceDE w:val="0"/>
        <w:autoSpaceDN w:val="0"/>
        <w:adjustRightInd w:val="0"/>
        <w:spacing w:after="0" w:line="240" w:lineRule="auto"/>
        <w:ind w:left="720"/>
        <w:rPr>
          <w:rFonts w:ascii="Arial" w:hAnsi="Arial" w:cs="Arial"/>
          <w:b/>
          <w:bCs/>
          <w:color w:val="000000" w:themeColor="text1"/>
          <w:sz w:val="24"/>
          <w:szCs w:val="24"/>
        </w:rPr>
      </w:pPr>
      <w:r w:rsidRPr="00B863DD">
        <w:rPr>
          <w:rFonts w:ascii="Arial" w:hAnsi="Arial" w:cs="Arial"/>
          <w:b/>
          <w:bCs/>
          <w:color w:val="000000" w:themeColor="text1"/>
          <w:sz w:val="24"/>
          <w:szCs w:val="24"/>
        </w:rPr>
        <w:t>Cost sharing</w:t>
      </w:r>
    </w:p>
    <w:p w14:paraId="15321359" w14:textId="77777777" w:rsidR="002F39CD" w:rsidRPr="00B863DD" w:rsidRDefault="002F39CD" w:rsidP="002F39CD">
      <w:pPr>
        <w:autoSpaceDE w:val="0"/>
        <w:autoSpaceDN w:val="0"/>
        <w:adjustRightInd w:val="0"/>
        <w:spacing w:after="0" w:line="240" w:lineRule="auto"/>
        <w:rPr>
          <w:rFonts w:ascii="Arial" w:hAnsi="Arial" w:cs="Arial"/>
          <w:color w:val="000000" w:themeColor="text1"/>
          <w:sz w:val="24"/>
          <w:szCs w:val="24"/>
        </w:rPr>
      </w:pPr>
      <w:r w:rsidRPr="00B863DD">
        <w:rPr>
          <w:rFonts w:ascii="Arial" w:hAnsi="Arial" w:cs="Arial"/>
          <w:color w:val="000000" w:themeColor="text1"/>
          <w:sz w:val="24"/>
          <w:szCs w:val="24"/>
        </w:rPr>
        <w:t>The goal is to reach an equitable sharing of M&amp;O costs and to find effective methods of</w:t>
      </w:r>
    </w:p>
    <w:p w14:paraId="3542D510" w14:textId="7B836FF3" w:rsidR="002F39CD" w:rsidRPr="00B863DD" w:rsidRDefault="002F39CD" w:rsidP="002F39CD">
      <w:pPr>
        <w:autoSpaceDE w:val="0"/>
        <w:autoSpaceDN w:val="0"/>
        <w:adjustRightInd w:val="0"/>
        <w:spacing w:after="0" w:line="240" w:lineRule="auto"/>
        <w:rPr>
          <w:rFonts w:ascii="Arial" w:hAnsi="Arial" w:cs="Arial"/>
          <w:color w:val="000000" w:themeColor="text1"/>
          <w:sz w:val="24"/>
          <w:szCs w:val="24"/>
        </w:rPr>
      </w:pPr>
      <w:r w:rsidRPr="00B863DD">
        <w:rPr>
          <w:rFonts w:ascii="Arial" w:hAnsi="Arial" w:cs="Arial"/>
          <w:color w:val="000000" w:themeColor="text1"/>
          <w:sz w:val="24"/>
          <w:szCs w:val="24"/>
        </w:rPr>
        <w:t xml:space="preserve">managing and monitoring the funds. </w:t>
      </w:r>
      <w:r w:rsidR="00B863DD">
        <w:rPr>
          <w:rFonts w:ascii="Arial" w:hAnsi="Arial" w:cs="Arial"/>
          <w:color w:val="000000" w:themeColor="text1"/>
          <w:sz w:val="24"/>
          <w:szCs w:val="24"/>
        </w:rPr>
        <w:t>Several</w:t>
      </w:r>
      <w:r w:rsidRPr="00B863DD">
        <w:rPr>
          <w:rFonts w:ascii="Arial" w:hAnsi="Arial" w:cs="Arial"/>
          <w:color w:val="000000" w:themeColor="text1"/>
          <w:sz w:val="24"/>
          <w:szCs w:val="24"/>
        </w:rPr>
        <w:t xml:space="preserve"> algorithms </w:t>
      </w:r>
      <w:r w:rsidR="00B863DD">
        <w:rPr>
          <w:rFonts w:ascii="Arial" w:hAnsi="Arial" w:cs="Arial"/>
          <w:color w:val="000000" w:themeColor="text1"/>
          <w:sz w:val="24"/>
          <w:szCs w:val="24"/>
        </w:rPr>
        <w:t>have been</w:t>
      </w:r>
      <w:r w:rsidRPr="00B863DD">
        <w:rPr>
          <w:rFonts w:ascii="Arial" w:hAnsi="Arial" w:cs="Arial"/>
          <w:color w:val="000000" w:themeColor="text1"/>
          <w:sz w:val="24"/>
          <w:szCs w:val="24"/>
        </w:rPr>
        <w:t xml:space="preserve"> commonly used to cover M&amp;O</w:t>
      </w:r>
      <w:r w:rsidR="00B863DD">
        <w:rPr>
          <w:rFonts w:ascii="Arial" w:hAnsi="Arial" w:cs="Arial"/>
          <w:color w:val="000000" w:themeColor="text1"/>
          <w:sz w:val="24"/>
          <w:szCs w:val="24"/>
        </w:rPr>
        <w:t xml:space="preserve"> </w:t>
      </w:r>
      <w:r w:rsidRPr="00B863DD">
        <w:rPr>
          <w:rFonts w:ascii="Arial" w:hAnsi="Arial" w:cs="Arial"/>
          <w:color w:val="000000" w:themeColor="text1"/>
          <w:sz w:val="24"/>
          <w:szCs w:val="24"/>
        </w:rPr>
        <w:t>costs of experiments</w:t>
      </w:r>
      <w:r w:rsidR="00B863DD">
        <w:rPr>
          <w:rFonts w:ascii="Arial" w:hAnsi="Arial" w:cs="Arial"/>
          <w:color w:val="000000" w:themeColor="text1"/>
          <w:sz w:val="24"/>
          <w:szCs w:val="24"/>
        </w:rPr>
        <w:t xml:space="preserve"> in high energy physics</w:t>
      </w:r>
      <w:r w:rsidRPr="00B863DD">
        <w:rPr>
          <w:rFonts w:ascii="Arial" w:hAnsi="Arial" w:cs="Arial"/>
          <w:color w:val="000000" w:themeColor="text1"/>
          <w:sz w:val="24"/>
          <w:szCs w:val="24"/>
        </w:rPr>
        <w:t>, namely sharing by number of scientists (authors)</w:t>
      </w:r>
      <w:r w:rsidR="00B863DD">
        <w:rPr>
          <w:rFonts w:ascii="Arial" w:hAnsi="Arial" w:cs="Arial"/>
          <w:color w:val="000000" w:themeColor="text1"/>
          <w:sz w:val="24"/>
          <w:szCs w:val="24"/>
        </w:rPr>
        <w:t xml:space="preserve">, sharing by scientists in the collaboration with a PhD-equivalent level degree, </w:t>
      </w:r>
      <w:r w:rsidRPr="00B863DD">
        <w:rPr>
          <w:rFonts w:ascii="Arial" w:hAnsi="Arial" w:cs="Arial"/>
          <w:color w:val="000000" w:themeColor="text1"/>
          <w:sz w:val="24"/>
          <w:szCs w:val="24"/>
        </w:rPr>
        <w:t>and</w:t>
      </w:r>
      <w:r w:rsidR="008541C2" w:rsidRPr="00B863DD">
        <w:rPr>
          <w:rFonts w:ascii="Arial" w:hAnsi="Arial" w:cs="Arial"/>
          <w:color w:val="000000" w:themeColor="text1"/>
          <w:sz w:val="24"/>
          <w:szCs w:val="24"/>
        </w:rPr>
        <w:t xml:space="preserve"> </w:t>
      </w:r>
      <w:r w:rsidRPr="00B863DD">
        <w:rPr>
          <w:rFonts w:ascii="Arial" w:hAnsi="Arial" w:cs="Arial"/>
          <w:color w:val="000000" w:themeColor="text1"/>
          <w:sz w:val="24"/>
          <w:szCs w:val="24"/>
        </w:rPr>
        <w:t>sharing</w:t>
      </w:r>
      <w:r w:rsidR="008541C2" w:rsidRPr="00B863DD">
        <w:rPr>
          <w:rFonts w:ascii="Arial" w:hAnsi="Arial" w:cs="Arial"/>
          <w:color w:val="000000" w:themeColor="text1"/>
          <w:sz w:val="24"/>
          <w:szCs w:val="24"/>
        </w:rPr>
        <w:t xml:space="preserve"> </w:t>
      </w:r>
      <w:r w:rsidRPr="00B863DD">
        <w:rPr>
          <w:rFonts w:ascii="Arial" w:hAnsi="Arial" w:cs="Arial"/>
          <w:color w:val="000000" w:themeColor="text1"/>
          <w:sz w:val="24"/>
          <w:szCs w:val="24"/>
        </w:rPr>
        <w:t xml:space="preserve">by </w:t>
      </w:r>
      <w:proofErr w:type="spellStart"/>
      <w:r w:rsidRPr="00B863DD">
        <w:rPr>
          <w:rFonts w:ascii="Arial" w:hAnsi="Arial" w:cs="Arial"/>
          <w:color w:val="000000" w:themeColor="text1"/>
          <w:sz w:val="24"/>
          <w:szCs w:val="24"/>
        </w:rPr>
        <w:t>costbook</w:t>
      </w:r>
      <w:proofErr w:type="spellEnd"/>
      <w:r w:rsidRPr="00B863DD">
        <w:rPr>
          <w:rFonts w:ascii="Arial" w:hAnsi="Arial" w:cs="Arial"/>
          <w:color w:val="000000" w:themeColor="text1"/>
          <w:sz w:val="24"/>
          <w:szCs w:val="24"/>
        </w:rPr>
        <w:t xml:space="preserve"> (capital investment). Cost-sharing algorithms may be different for</w:t>
      </w:r>
      <w:r w:rsidR="008541C2" w:rsidRPr="00B863DD">
        <w:rPr>
          <w:rFonts w:ascii="Arial" w:hAnsi="Arial" w:cs="Arial"/>
          <w:color w:val="000000" w:themeColor="text1"/>
          <w:sz w:val="24"/>
          <w:szCs w:val="24"/>
        </w:rPr>
        <w:t xml:space="preserve"> </w:t>
      </w:r>
      <w:r w:rsidRPr="00B863DD">
        <w:rPr>
          <w:rFonts w:ascii="Arial" w:hAnsi="Arial" w:cs="Arial"/>
          <w:color w:val="000000" w:themeColor="text1"/>
          <w:sz w:val="24"/>
          <w:szCs w:val="24"/>
        </w:rPr>
        <w:t>category</w:t>
      </w:r>
      <w:r w:rsidR="008541C2" w:rsidRPr="00B863DD">
        <w:rPr>
          <w:rFonts w:ascii="Arial" w:hAnsi="Arial" w:cs="Arial"/>
          <w:color w:val="000000" w:themeColor="text1"/>
          <w:sz w:val="24"/>
          <w:szCs w:val="24"/>
        </w:rPr>
        <w:t xml:space="preserve"> </w:t>
      </w:r>
      <w:r w:rsidRPr="00B863DD">
        <w:rPr>
          <w:rFonts w:ascii="Arial" w:hAnsi="Arial" w:cs="Arial"/>
          <w:color w:val="000000" w:themeColor="text1"/>
          <w:sz w:val="24"/>
          <w:szCs w:val="24"/>
        </w:rPr>
        <w:t>A</w:t>
      </w:r>
      <w:r w:rsidR="00AD6CB8">
        <w:rPr>
          <w:rFonts w:ascii="Arial" w:hAnsi="Arial" w:cs="Arial"/>
          <w:color w:val="000000" w:themeColor="text1"/>
          <w:sz w:val="24"/>
          <w:szCs w:val="24"/>
        </w:rPr>
        <w:t xml:space="preserve">, </w:t>
      </w:r>
      <w:r w:rsidRPr="00B863DD">
        <w:rPr>
          <w:rFonts w:ascii="Arial" w:hAnsi="Arial" w:cs="Arial"/>
          <w:color w:val="000000" w:themeColor="text1"/>
          <w:sz w:val="24"/>
          <w:szCs w:val="24"/>
        </w:rPr>
        <w:t>B</w:t>
      </w:r>
      <w:r w:rsidR="00AD6CB8">
        <w:rPr>
          <w:rFonts w:ascii="Arial" w:hAnsi="Arial" w:cs="Arial"/>
          <w:color w:val="000000" w:themeColor="text1"/>
          <w:sz w:val="24"/>
          <w:szCs w:val="24"/>
        </w:rPr>
        <w:t xml:space="preserve"> and C</w:t>
      </w:r>
      <w:r w:rsidRPr="00B863DD">
        <w:rPr>
          <w:rFonts w:ascii="Arial" w:hAnsi="Arial" w:cs="Arial"/>
          <w:color w:val="000000" w:themeColor="text1"/>
          <w:sz w:val="24"/>
          <w:szCs w:val="24"/>
        </w:rPr>
        <w:t xml:space="preserve"> items.</w:t>
      </w:r>
    </w:p>
    <w:p w14:paraId="5FF4A359" w14:textId="77777777" w:rsidR="002F39CD" w:rsidRPr="008541C2" w:rsidRDefault="002F39CD" w:rsidP="002F39CD">
      <w:pPr>
        <w:autoSpaceDE w:val="0"/>
        <w:autoSpaceDN w:val="0"/>
        <w:adjustRightInd w:val="0"/>
        <w:spacing w:after="0" w:line="240" w:lineRule="auto"/>
        <w:rPr>
          <w:rFonts w:ascii="Arial" w:hAnsi="Arial" w:cs="Arial"/>
          <w:b/>
          <w:bCs/>
          <w:color w:val="FF0000"/>
          <w:sz w:val="24"/>
          <w:szCs w:val="24"/>
        </w:rPr>
      </w:pPr>
    </w:p>
    <w:p w14:paraId="472B73AF" w14:textId="77777777" w:rsidR="002F39CD" w:rsidRPr="000E6584" w:rsidRDefault="002F39CD" w:rsidP="002F39CD">
      <w:pPr>
        <w:autoSpaceDE w:val="0"/>
        <w:autoSpaceDN w:val="0"/>
        <w:adjustRightInd w:val="0"/>
        <w:spacing w:after="0" w:line="240" w:lineRule="auto"/>
        <w:rPr>
          <w:rFonts w:ascii="Arial" w:hAnsi="Arial" w:cs="Arial"/>
          <w:b/>
          <w:bCs/>
          <w:color w:val="000000" w:themeColor="text1"/>
          <w:sz w:val="24"/>
          <w:szCs w:val="24"/>
        </w:rPr>
      </w:pPr>
      <w:r w:rsidRPr="000E6584">
        <w:rPr>
          <w:rFonts w:ascii="Arial" w:hAnsi="Arial" w:cs="Arial"/>
          <w:b/>
          <w:bCs/>
          <w:color w:val="000000" w:themeColor="text1"/>
          <w:sz w:val="24"/>
          <w:szCs w:val="24"/>
        </w:rPr>
        <w:t>Category A items</w:t>
      </w:r>
    </w:p>
    <w:p w14:paraId="26EC6E1E" w14:textId="139F4F33" w:rsidR="002F39CD" w:rsidRPr="000E6584" w:rsidRDefault="002F39CD" w:rsidP="002F39CD">
      <w:pPr>
        <w:autoSpaceDE w:val="0"/>
        <w:autoSpaceDN w:val="0"/>
        <w:adjustRightInd w:val="0"/>
        <w:spacing w:after="0" w:line="240" w:lineRule="auto"/>
        <w:rPr>
          <w:rFonts w:ascii="Arial" w:hAnsi="Arial" w:cs="Arial"/>
          <w:color w:val="000000" w:themeColor="text1"/>
          <w:sz w:val="24"/>
          <w:szCs w:val="24"/>
        </w:rPr>
      </w:pPr>
      <w:r w:rsidRPr="00C55813">
        <w:rPr>
          <w:rFonts w:ascii="Arial" w:hAnsi="Arial" w:cs="Arial"/>
          <w:color w:val="000000" w:themeColor="text1"/>
          <w:sz w:val="24"/>
          <w:szCs w:val="24"/>
        </w:rPr>
        <w:t xml:space="preserve">Sharing by scientists </w:t>
      </w:r>
      <w:r w:rsidR="000E6584" w:rsidRPr="00C55813">
        <w:rPr>
          <w:rFonts w:ascii="Arial" w:hAnsi="Arial" w:cs="Arial"/>
          <w:color w:val="000000" w:themeColor="text1"/>
          <w:sz w:val="24"/>
          <w:szCs w:val="24"/>
        </w:rPr>
        <w:t xml:space="preserve">rather than by </w:t>
      </w:r>
      <w:proofErr w:type="spellStart"/>
      <w:r w:rsidR="000E6584" w:rsidRPr="00C55813">
        <w:rPr>
          <w:rFonts w:ascii="Arial" w:hAnsi="Arial" w:cs="Arial"/>
          <w:color w:val="000000" w:themeColor="text1"/>
          <w:sz w:val="24"/>
          <w:szCs w:val="24"/>
        </w:rPr>
        <w:t>costbook</w:t>
      </w:r>
      <w:proofErr w:type="spellEnd"/>
      <w:r w:rsidR="000E6584"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is</w:t>
      </w:r>
      <w:r w:rsidR="000E6584"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popular as it is linked directly to the</w:t>
      </w:r>
      <w:r w:rsidR="000E6584"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 xml:space="preserve">exploitation of </w:t>
      </w:r>
      <w:r w:rsidR="000E6584" w:rsidRPr="00C55813">
        <w:rPr>
          <w:rFonts w:ascii="Arial" w:hAnsi="Arial" w:cs="Arial"/>
          <w:color w:val="000000" w:themeColor="text1"/>
          <w:sz w:val="24"/>
          <w:szCs w:val="24"/>
        </w:rPr>
        <w:t>a</w:t>
      </w:r>
      <w:r w:rsidRPr="00C55813">
        <w:rPr>
          <w:rFonts w:ascii="Arial" w:hAnsi="Arial" w:cs="Arial"/>
          <w:color w:val="000000" w:themeColor="text1"/>
          <w:sz w:val="24"/>
          <w:szCs w:val="24"/>
        </w:rPr>
        <w:t xml:space="preserve"> detecto</w:t>
      </w:r>
      <w:r w:rsidR="000E6584" w:rsidRPr="00C55813">
        <w:rPr>
          <w:rFonts w:ascii="Arial" w:hAnsi="Arial" w:cs="Arial"/>
          <w:color w:val="000000" w:themeColor="text1"/>
          <w:sz w:val="24"/>
          <w:szCs w:val="24"/>
        </w:rPr>
        <w:t xml:space="preserve">r and </w:t>
      </w:r>
      <w:r w:rsidRPr="00C55813">
        <w:rPr>
          <w:rFonts w:ascii="Arial" w:hAnsi="Arial" w:cs="Arial"/>
          <w:color w:val="000000" w:themeColor="text1"/>
          <w:sz w:val="24"/>
          <w:szCs w:val="24"/>
        </w:rPr>
        <w:t>is perceived to be a fair measure of benefit.</w:t>
      </w:r>
      <w:r w:rsidR="000E6584" w:rsidRPr="00C55813">
        <w:rPr>
          <w:rFonts w:ascii="Arial" w:hAnsi="Arial" w:cs="Arial"/>
          <w:color w:val="000000" w:themeColor="text1"/>
          <w:sz w:val="24"/>
          <w:szCs w:val="24"/>
        </w:rPr>
        <w:t xml:space="preserve"> To fold in the educational and mor</w:t>
      </w:r>
      <w:r w:rsidR="008901F8" w:rsidRPr="00C55813">
        <w:rPr>
          <w:rFonts w:ascii="Arial" w:hAnsi="Arial" w:cs="Arial"/>
          <w:color w:val="000000" w:themeColor="text1"/>
          <w:sz w:val="24"/>
          <w:szCs w:val="24"/>
        </w:rPr>
        <w:t>e</w:t>
      </w:r>
      <w:r w:rsidR="000E6584" w:rsidRPr="00C55813">
        <w:rPr>
          <w:rFonts w:ascii="Arial" w:hAnsi="Arial" w:cs="Arial"/>
          <w:color w:val="000000" w:themeColor="text1"/>
          <w:sz w:val="24"/>
          <w:szCs w:val="24"/>
        </w:rPr>
        <w:t xml:space="preserve"> transi</w:t>
      </w:r>
      <w:r w:rsidR="008901F8" w:rsidRPr="00C55813">
        <w:rPr>
          <w:rFonts w:ascii="Arial" w:hAnsi="Arial" w:cs="Arial"/>
          <w:color w:val="000000" w:themeColor="text1"/>
          <w:sz w:val="24"/>
          <w:szCs w:val="24"/>
        </w:rPr>
        <w:t>ent</w:t>
      </w:r>
      <w:r w:rsidR="000E6584" w:rsidRPr="00C55813">
        <w:rPr>
          <w:rFonts w:ascii="Arial" w:hAnsi="Arial" w:cs="Arial"/>
          <w:color w:val="000000" w:themeColor="text1"/>
          <w:sz w:val="24"/>
          <w:szCs w:val="24"/>
        </w:rPr>
        <w:t xml:space="preserve"> character of students, </w:t>
      </w:r>
      <w:r w:rsidRPr="00C55813">
        <w:rPr>
          <w:rFonts w:ascii="Arial" w:hAnsi="Arial" w:cs="Arial"/>
          <w:color w:val="000000" w:themeColor="text1"/>
          <w:sz w:val="24"/>
          <w:szCs w:val="24"/>
        </w:rPr>
        <w:t>’scientists’ are taken to be fully-qualified PhDs, or the equivalent, appearing as</w:t>
      </w:r>
      <w:r w:rsidR="000E6584"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named authors on publications of the collaboration. This implies that a reference</w:t>
      </w:r>
      <w:r w:rsidR="000E6584" w:rsidRPr="00C55813">
        <w:rPr>
          <w:rFonts w:ascii="Arial" w:hAnsi="Arial" w:cs="Arial"/>
          <w:color w:val="000000" w:themeColor="text1"/>
          <w:sz w:val="24"/>
          <w:szCs w:val="24"/>
        </w:rPr>
        <w:t xml:space="preserve"> </w:t>
      </w:r>
      <w:r w:rsidRPr="00C55813">
        <w:rPr>
          <w:rFonts w:ascii="Arial" w:hAnsi="Arial" w:cs="Arial"/>
          <w:color w:val="000000" w:themeColor="text1"/>
          <w:sz w:val="24"/>
          <w:szCs w:val="24"/>
        </w:rPr>
        <w:t>publication is defined annually.</w:t>
      </w:r>
    </w:p>
    <w:p w14:paraId="57493556" w14:textId="77777777" w:rsidR="002F39CD" w:rsidRPr="008541C2" w:rsidRDefault="002F39CD" w:rsidP="002F39CD">
      <w:pPr>
        <w:autoSpaceDE w:val="0"/>
        <w:autoSpaceDN w:val="0"/>
        <w:adjustRightInd w:val="0"/>
        <w:spacing w:after="0" w:line="240" w:lineRule="auto"/>
        <w:rPr>
          <w:rFonts w:ascii="Arial" w:hAnsi="Arial" w:cs="Arial"/>
          <w:color w:val="FF0000"/>
          <w:sz w:val="24"/>
          <w:szCs w:val="24"/>
        </w:rPr>
      </w:pPr>
    </w:p>
    <w:p w14:paraId="2E90062D" w14:textId="77777777" w:rsidR="002F39CD" w:rsidRPr="008901F8" w:rsidRDefault="002F39CD" w:rsidP="002F39CD">
      <w:pPr>
        <w:autoSpaceDE w:val="0"/>
        <w:autoSpaceDN w:val="0"/>
        <w:adjustRightInd w:val="0"/>
        <w:spacing w:after="0" w:line="240" w:lineRule="auto"/>
        <w:rPr>
          <w:rFonts w:ascii="Arial" w:hAnsi="Arial" w:cs="Arial"/>
          <w:b/>
          <w:bCs/>
          <w:color w:val="000000" w:themeColor="text1"/>
          <w:sz w:val="24"/>
          <w:szCs w:val="24"/>
        </w:rPr>
      </w:pPr>
      <w:r w:rsidRPr="008901F8">
        <w:rPr>
          <w:rFonts w:ascii="Arial" w:hAnsi="Arial" w:cs="Arial"/>
          <w:b/>
          <w:bCs/>
          <w:color w:val="000000" w:themeColor="text1"/>
          <w:sz w:val="24"/>
          <w:szCs w:val="24"/>
        </w:rPr>
        <w:t>Category B items</w:t>
      </w:r>
    </w:p>
    <w:p w14:paraId="08465159" w14:textId="08C1764F" w:rsidR="008901F8" w:rsidRPr="009E1A73" w:rsidRDefault="005D0B6E" w:rsidP="002F39CD">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For </w:t>
      </w:r>
      <w:r w:rsidRPr="005D0B6E">
        <w:rPr>
          <w:rFonts w:ascii="Arial" w:hAnsi="Arial" w:cs="Arial"/>
          <w:color w:val="000000" w:themeColor="text1"/>
          <w:sz w:val="24"/>
          <w:szCs w:val="24"/>
        </w:rPr>
        <w:t>C</w:t>
      </w:r>
      <w:r w:rsidR="002F39CD" w:rsidRPr="005D0B6E">
        <w:rPr>
          <w:rFonts w:ascii="Arial" w:hAnsi="Arial" w:cs="Arial"/>
          <w:color w:val="000000" w:themeColor="text1"/>
          <w:sz w:val="24"/>
          <w:szCs w:val="24"/>
        </w:rPr>
        <w:t xml:space="preserve">ategory B items </w:t>
      </w:r>
      <w:r w:rsidR="008901F8" w:rsidRPr="005D0B6E">
        <w:rPr>
          <w:rFonts w:ascii="Arial" w:hAnsi="Arial" w:cs="Arial"/>
          <w:color w:val="000000" w:themeColor="text1"/>
          <w:sz w:val="24"/>
          <w:szCs w:val="24"/>
        </w:rPr>
        <w:t>a sharing</w:t>
      </w:r>
      <w:r w:rsidR="002F39CD" w:rsidRPr="005D0B6E">
        <w:rPr>
          <w:rFonts w:ascii="Arial" w:hAnsi="Arial" w:cs="Arial"/>
          <w:color w:val="000000" w:themeColor="text1"/>
          <w:sz w:val="24"/>
          <w:szCs w:val="24"/>
        </w:rPr>
        <w:t xml:space="preserve"> with a different cost-sharing algorithm</w:t>
      </w:r>
      <w:r w:rsidRPr="005D0B6E">
        <w:rPr>
          <w:rFonts w:ascii="Arial" w:hAnsi="Arial" w:cs="Arial"/>
          <w:color w:val="000000" w:themeColor="text1"/>
          <w:sz w:val="24"/>
          <w:szCs w:val="24"/>
        </w:rPr>
        <w:t xml:space="preserve"> </w:t>
      </w:r>
      <w:r w:rsidR="008901F8" w:rsidRPr="005D0B6E">
        <w:rPr>
          <w:rFonts w:ascii="Arial" w:hAnsi="Arial" w:cs="Arial"/>
          <w:color w:val="000000" w:themeColor="text1"/>
          <w:sz w:val="24"/>
          <w:szCs w:val="24"/>
        </w:rPr>
        <w:t>may be more appropriate.</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FAs and CIs can retain responsibility for their own category B costs an</w:t>
      </w:r>
      <w:r w:rsidR="001A4D98">
        <w:rPr>
          <w:rFonts w:ascii="Arial" w:hAnsi="Arial" w:cs="Arial"/>
          <w:color w:val="000000" w:themeColor="text1"/>
          <w:sz w:val="24"/>
          <w:szCs w:val="24"/>
        </w:rPr>
        <w:t xml:space="preserve">d </w:t>
      </w:r>
      <w:r w:rsidR="008901F8" w:rsidRPr="009E1A73">
        <w:rPr>
          <w:rFonts w:ascii="Arial" w:hAnsi="Arial" w:cs="Arial"/>
          <w:color w:val="000000" w:themeColor="text1"/>
          <w:sz w:val="24"/>
          <w:szCs w:val="24"/>
        </w:rPr>
        <w:t xml:space="preserve">sharing can </w:t>
      </w:r>
      <w:r>
        <w:rPr>
          <w:rFonts w:ascii="Arial" w:hAnsi="Arial" w:cs="Arial"/>
          <w:color w:val="000000" w:themeColor="text1"/>
          <w:sz w:val="24"/>
          <w:szCs w:val="24"/>
        </w:rPr>
        <w:t xml:space="preserve">vary </w:t>
      </w:r>
      <w:r w:rsidR="008901F8" w:rsidRPr="009E1A73">
        <w:rPr>
          <w:rFonts w:ascii="Arial" w:hAnsi="Arial" w:cs="Arial"/>
          <w:color w:val="000000" w:themeColor="text1"/>
          <w:sz w:val="24"/>
          <w:szCs w:val="24"/>
        </w:rPr>
        <w:t xml:space="preserve">with sub-system. Because many </w:t>
      </w:r>
      <w:proofErr w:type="spellStart"/>
      <w:r w:rsidR="009E1A73" w:rsidRPr="00D87FD2">
        <w:rPr>
          <w:rFonts w:ascii="Arial" w:hAnsi="Arial" w:cs="Arial"/>
          <w:color w:val="000000" w:themeColor="text1"/>
          <w:sz w:val="24"/>
          <w:szCs w:val="24"/>
        </w:rPr>
        <w:t>ePIC</w:t>
      </w:r>
      <w:proofErr w:type="spellEnd"/>
      <w:r w:rsidR="008901F8" w:rsidRPr="009E1A73">
        <w:rPr>
          <w:rFonts w:ascii="Arial" w:hAnsi="Arial" w:cs="Arial"/>
          <w:color w:val="000000" w:themeColor="text1"/>
          <w:sz w:val="24"/>
          <w:szCs w:val="24"/>
        </w:rPr>
        <w:t xml:space="preserve"> sub</w:t>
      </w:r>
      <w:r>
        <w:rPr>
          <w:rFonts w:ascii="Arial" w:hAnsi="Arial" w:cs="Arial"/>
          <w:color w:val="000000" w:themeColor="text1"/>
          <w:sz w:val="24"/>
          <w:szCs w:val="24"/>
        </w:rPr>
        <w:t>-</w:t>
      </w:r>
      <w:r w:rsidR="008901F8" w:rsidRPr="009E1A73">
        <w:rPr>
          <w:rFonts w:ascii="Arial" w:hAnsi="Arial" w:cs="Arial"/>
          <w:color w:val="000000" w:themeColor="text1"/>
          <w:sz w:val="24"/>
          <w:szCs w:val="24"/>
        </w:rPr>
        <w:t xml:space="preserve">systems have multiple participants, </w:t>
      </w:r>
      <w:r w:rsidRPr="005D0B6E">
        <w:rPr>
          <w:rFonts w:ascii="Arial" w:hAnsi="Arial" w:cs="Arial"/>
          <w:color w:val="000000" w:themeColor="text1"/>
          <w:sz w:val="24"/>
          <w:szCs w:val="24"/>
        </w:rPr>
        <w:t>t</w:t>
      </w:r>
      <w:r w:rsidR="00D87FD2" w:rsidRPr="005D0B6E">
        <w:rPr>
          <w:rFonts w:ascii="Arial" w:hAnsi="Arial" w:cs="Arial"/>
          <w:color w:val="000000" w:themeColor="text1"/>
          <w:sz w:val="24"/>
          <w:szCs w:val="24"/>
        </w:rPr>
        <w:t>he institutes participating to a gi</w:t>
      </w:r>
      <w:r>
        <w:rPr>
          <w:rFonts w:ascii="Arial" w:hAnsi="Arial" w:cs="Arial"/>
          <w:color w:val="000000" w:themeColor="text1"/>
          <w:sz w:val="24"/>
          <w:szCs w:val="24"/>
        </w:rPr>
        <w:t xml:space="preserve">ven detector sub-system </w:t>
      </w:r>
      <w:r w:rsidR="00D87FD2" w:rsidRPr="005D0B6E">
        <w:rPr>
          <w:rFonts w:ascii="Arial" w:hAnsi="Arial" w:cs="Arial"/>
          <w:color w:val="000000" w:themeColor="text1"/>
          <w:sz w:val="24"/>
          <w:szCs w:val="24"/>
        </w:rPr>
        <w:t>will propose a sharing of the M&amp;O costs as agreed among themselves, and the EIC-RRB will make sure this proposal can be accepted.</w:t>
      </w:r>
      <w:r w:rsidR="00D87FD2">
        <w:rPr>
          <w:rFonts w:ascii="Arial" w:hAnsi="Arial" w:cs="Arial"/>
          <w:color w:val="000000" w:themeColor="text1"/>
          <w:sz w:val="24"/>
          <w:szCs w:val="24"/>
        </w:rPr>
        <w:t xml:space="preserve"> </w:t>
      </w:r>
      <w:r>
        <w:rPr>
          <w:rFonts w:ascii="Arial" w:hAnsi="Arial" w:cs="Arial"/>
          <w:color w:val="000000" w:themeColor="text1"/>
          <w:sz w:val="24"/>
          <w:szCs w:val="24"/>
        </w:rPr>
        <w:t>T</w:t>
      </w:r>
      <w:r w:rsidRPr="005D0B6E">
        <w:rPr>
          <w:rFonts w:ascii="Arial" w:hAnsi="Arial" w:cs="Arial"/>
          <w:color w:val="000000" w:themeColor="text1"/>
          <w:sz w:val="24"/>
          <w:szCs w:val="24"/>
        </w:rPr>
        <w:t xml:space="preserve">he </w:t>
      </w:r>
      <w:proofErr w:type="spellStart"/>
      <w:r>
        <w:rPr>
          <w:rFonts w:ascii="Arial" w:hAnsi="Arial" w:cs="Arial"/>
          <w:color w:val="000000" w:themeColor="text1"/>
          <w:sz w:val="24"/>
          <w:szCs w:val="24"/>
        </w:rPr>
        <w:t>ePIC</w:t>
      </w:r>
      <w:proofErr w:type="spellEnd"/>
      <w:r>
        <w:rPr>
          <w:rFonts w:ascii="Arial" w:hAnsi="Arial" w:cs="Arial"/>
          <w:color w:val="000000" w:themeColor="text1"/>
          <w:sz w:val="24"/>
          <w:szCs w:val="24"/>
        </w:rPr>
        <w:t xml:space="preserve"> collaboration </w:t>
      </w:r>
      <w:r w:rsidRPr="005D0B6E">
        <w:rPr>
          <w:rFonts w:ascii="Arial" w:hAnsi="Arial" w:cs="Arial"/>
          <w:color w:val="000000" w:themeColor="text1"/>
          <w:sz w:val="24"/>
          <w:szCs w:val="24"/>
        </w:rPr>
        <w:t xml:space="preserve">will have to manage and monitor costs and funds, as the RRBs will do for category A items. </w:t>
      </w:r>
      <w:r w:rsidR="008901F8" w:rsidRPr="009E1A73">
        <w:rPr>
          <w:rFonts w:ascii="Arial" w:hAnsi="Arial" w:cs="Arial"/>
          <w:color w:val="000000" w:themeColor="text1"/>
          <w:sz w:val="24"/>
          <w:szCs w:val="24"/>
        </w:rPr>
        <w:t>It will be incumbent on the spokesperson to</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 xml:space="preserve">guarantee the integrity of all sub-systems to the Collaboration, the RRB and </w:t>
      </w:r>
      <w:r w:rsidR="00D87FD2">
        <w:rPr>
          <w:rFonts w:ascii="Arial" w:hAnsi="Arial" w:cs="Arial"/>
          <w:color w:val="000000" w:themeColor="text1"/>
          <w:sz w:val="24"/>
          <w:szCs w:val="24"/>
        </w:rPr>
        <w:t>the host laboratories</w:t>
      </w:r>
      <w:r w:rsidR="008901F8" w:rsidRPr="009E1A73">
        <w:rPr>
          <w:rFonts w:ascii="Arial" w:hAnsi="Arial" w:cs="Arial"/>
          <w:color w:val="000000" w:themeColor="text1"/>
          <w:sz w:val="24"/>
          <w:szCs w:val="24"/>
        </w:rPr>
        <w:t>,</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and to demonstrate that there is sufficient provision for M&amp;O, e.g. via a document</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presented annually to the RRB. In addition, a recovery plan must be agreed in case of</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a disaster in any one sub-system, and the threshold at which intervention will occur</w:t>
      </w:r>
      <w:r w:rsidR="001A4D98">
        <w:rPr>
          <w:rFonts w:ascii="Arial" w:hAnsi="Arial" w:cs="Arial"/>
          <w:color w:val="000000" w:themeColor="text1"/>
          <w:sz w:val="24"/>
          <w:szCs w:val="24"/>
        </w:rPr>
        <w:t xml:space="preserve"> </w:t>
      </w:r>
      <w:r w:rsidR="008901F8" w:rsidRPr="009E1A73">
        <w:rPr>
          <w:rFonts w:ascii="Arial" w:hAnsi="Arial" w:cs="Arial"/>
          <w:color w:val="000000" w:themeColor="text1"/>
          <w:sz w:val="24"/>
          <w:szCs w:val="24"/>
        </w:rPr>
        <w:t>must be defined.</w:t>
      </w:r>
      <w:r w:rsidR="009E1A73" w:rsidRPr="009E1A73">
        <w:rPr>
          <w:rFonts w:ascii="Arial" w:hAnsi="Arial" w:cs="Arial"/>
          <w:color w:val="000000" w:themeColor="text1"/>
          <w:sz w:val="24"/>
          <w:szCs w:val="24"/>
        </w:rPr>
        <w:t xml:space="preserve"> </w:t>
      </w:r>
    </w:p>
    <w:p w14:paraId="3823EF8D" w14:textId="77777777" w:rsidR="00422D74" w:rsidRDefault="00422D74" w:rsidP="002F39CD">
      <w:pPr>
        <w:autoSpaceDE w:val="0"/>
        <w:autoSpaceDN w:val="0"/>
        <w:adjustRightInd w:val="0"/>
        <w:spacing w:after="0" w:line="240" w:lineRule="auto"/>
        <w:rPr>
          <w:rFonts w:ascii="Arial" w:hAnsi="Arial" w:cs="Arial"/>
          <w:color w:val="FF0000"/>
          <w:sz w:val="24"/>
          <w:szCs w:val="24"/>
        </w:rPr>
      </w:pPr>
    </w:p>
    <w:p w14:paraId="6B566FE2" w14:textId="103C2517" w:rsidR="00422D74" w:rsidRPr="008901F8" w:rsidRDefault="00422D74" w:rsidP="002F39CD">
      <w:pPr>
        <w:autoSpaceDE w:val="0"/>
        <w:autoSpaceDN w:val="0"/>
        <w:adjustRightInd w:val="0"/>
        <w:spacing w:after="0" w:line="240" w:lineRule="auto"/>
        <w:rPr>
          <w:rFonts w:ascii="Arial" w:hAnsi="Arial" w:cs="Arial"/>
          <w:b/>
          <w:bCs/>
          <w:color w:val="000000" w:themeColor="text1"/>
          <w:sz w:val="24"/>
          <w:szCs w:val="24"/>
        </w:rPr>
      </w:pPr>
      <w:r w:rsidRPr="008901F8">
        <w:rPr>
          <w:rFonts w:ascii="Arial" w:hAnsi="Arial" w:cs="Arial"/>
          <w:b/>
          <w:bCs/>
          <w:color w:val="000000" w:themeColor="text1"/>
          <w:sz w:val="24"/>
          <w:szCs w:val="24"/>
        </w:rPr>
        <w:t>Category C items</w:t>
      </w:r>
    </w:p>
    <w:p w14:paraId="24180CB2" w14:textId="00E471D8" w:rsidR="002F39CD" w:rsidRPr="005D0B6E" w:rsidRDefault="00422D74" w:rsidP="002F39CD">
      <w:p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Category C items</w:t>
      </w:r>
      <w:r w:rsidR="008901F8" w:rsidRPr="00714DE2">
        <w:rPr>
          <w:rFonts w:ascii="Arial" w:hAnsi="Arial" w:cs="Arial"/>
          <w:color w:val="000000" w:themeColor="text1"/>
          <w:sz w:val="24"/>
          <w:szCs w:val="24"/>
        </w:rPr>
        <w:t xml:space="preserve"> can be handled in the same way as category A items, as a sharing with scientists with a PhD-equivalent level. The cost-sharing mechanism may be chosen to differ from that used for category A items to take into account</w:t>
      </w:r>
      <w:r w:rsidR="005A29C9" w:rsidRPr="00714DE2">
        <w:rPr>
          <w:rFonts w:ascii="Arial" w:hAnsi="Arial" w:cs="Arial"/>
          <w:color w:val="000000" w:themeColor="text1"/>
          <w:sz w:val="24"/>
          <w:szCs w:val="24"/>
        </w:rPr>
        <w:t xml:space="preserve"> the special role of the DOE host laboratories to host the </w:t>
      </w:r>
      <w:proofErr w:type="spellStart"/>
      <w:r w:rsidR="005A29C9" w:rsidRPr="00714DE2">
        <w:rPr>
          <w:rFonts w:ascii="Arial" w:hAnsi="Arial" w:cs="Arial"/>
          <w:color w:val="000000" w:themeColor="text1"/>
          <w:sz w:val="24"/>
          <w:szCs w:val="24"/>
        </w:rPr>
        <w:t>ePIC</w:t>
      </w:r>
      <w:proofErr w:type="spellEnd"/>
      <w:r w:rsidR="005A29C9" w:rsidRPr="00714DE2">
        <w:rPr>
          <w:rFonts w:ascii="Arial" w:hAnsi="Arial" w:cs="Arial"/>
          <w:color w:val="000000" w:themeColor="text1"/>
          <w:sz w:val="24"/>
          <w:szCs w:val="24"/>
        </w:rPr>
        <w:t xml:space="preserve"> collaboration and visiting scientists, and to encourage participation in </w:t>
      </w:r>
      <w:proofErr w:type="spellStart"/>
      <w:r w:rsidR="005A29C9" w:rsidRPr="00714DE2">
        <w:rPr>
          <w:rFonts w:ascii="Arial" w:hAnsi="Arial" w:cs="Arial"/>
          <w:color w:val="000000" w:themeColor="text1"/>
          <w:sz w:val="24"/>
          <w:szCs w:val="24"/>
        </w:rPr>
        <w:t>ePIC</w:t>
      </w:r>
      <w:proofErr w:type="spellEnd"/>
      <w:r w:rsidR="005A29C9" w:rsidRPr="00714DE2">
        <w:rPr>
          <w:rFonts w:ascii="Arial" w:hAnsi="Arial" w:cs="Arial"/>
          <w:color w:val="000000" w:themeColor="text1"/>
          <w:sz w:val="24"/>
          <w:szCs w:val="24"/>
        </w:rPr>
        <w:t xml:space="preserve"> detector operations of underprivileged scientists.</w:t>
      </w:r>
      <w:r w:rsidR="008901F8">
        <w:rPr>
          <w:rFonts w:ascii="Arial" w:hAnsi="Arial" w:cs="Arial"/>
          <w:color w:val="000000" w:themeColor="text1"/>
          <w:sz w:val="24"/>
          <w:szCs w:val="24"/>
        </w:rPr>
        <w:t xml:space="preserve"> </w:t>
      </w:r>
    </w:p>
    <w:p w14:paraId="118D8FF7" w14:textId="77777777" w:rsidR="002F39CD" w:rsidRPr="008541C2" w:rsidRDefault="002F39CD" w:rsidP="002F39CD">
      <w:pPr>
        <w:autoSpaceDE w:val="0"/>
        <w:autoSpaceDN w:val="0"/>
        <w:adjustRightInd w:val="0"/>
        <w:spacing w:after="0" w:line="240" w:lineRule="auto"/>
        <w:rPr>
          <w:rFonts w:ascii="Arial" w:hAnsi="Arial" w:cs="Arial"/>
          <w:b/>
          <w:bCs/>
          <w:color w:val="FF0000"/>
          <w:sz w:val="24"/>
          <w:szCs w:val="24"/>
        </w:rPr>
      </w:pPr>
    </w:p>
    <w:p w14:paraId="7ED8AE53" w14:textId="40A045F9" w:rsidR="002F39CD" w:rsidRPr="001A4D98" w:rsidRDefault="001A4D98" w:rsidP="002F39CD">
      <w:pPr>
        <w:autoSpaceDE w:val="0"/>
        <w:autoSpaceDN w:val="0"/>
        <w:adjustRightInd w:val="0"/>
        <w:spacing w:after="0" w:line="240" w:lineRule="auto"/>
        <w:ind w:left="720"/>
        <w:rPr>
          <w:rFonts w:ascii="Arial" w:hAnsi="Arial" w:cs="Arial"/>
          <w:b/>
          <w:bCs/>
          <w:color w:val="000000" w:themeColor="text1"/>
          <w:sz w:val="24"/>
          <w:szCs w:val="24"/>
        </w:rPr>
      </w:pPr>
      <w:r w:rsidRPr="00714DE2">
        <w:rPr>
          <w:rFonts w:ascii="Arial" w:hAnsi="Arial" w:cs="Arial"/>
          <w:b/>
          <w:bCs/>
          <w:color w:val="000000" w:themeColor="text1"/>
          <w:sz w:val="24"/>
          <w:szCs w:val="24"/>
        </w:rPr>
        <w:t>Fair</w:t>
      </w:r>
      <w:r w:rsidRPr="001A4D98">
        <w:rPr>
          <w:rFonts w:ascii="Arial" w:hAnsi="Arial" w:cs="Arial"/>
          <w:b/>
          <w:bCs/>
          <w:color w:val="000000" w:themeColor="text1"/>
          <w:sz w:val="24"/>
          <w:szCs w:val="24"/>
        </w:rPr>
        <w:t xml:space="preserve"> </w:t>
      </w:r>
      <w:r w:rsidR="002F39CD" w:rsidRPr="001A4D98">
        <w:rPr>
          <w:rFonts w:ascii="Arial" w:hAnsi="Arial" w:cs="Arial"/>
          <w:b/>
          <w:bCs/>
          <w:color w:val="000000" w:themeColor="text1"/>
          <w:sz w:val="24"/>
          <w:szCs w:val="24"/>
        </w:rPr>
        <w:t>Sharing</w:t>
      </w:r>
    </w:p>
    <w:p w14:paraId="710E435D" w14:textId="2A4117C8" w:rsidR="00714DE2" w:rsidRDefault="002F39CD" w:rsidP="002F39CD">
      <w:p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 xml:space="preserve">There are </w:t>
      </w:r>
      <w:r w:rsidR="0024340E" w:rsidRPr="00714DE2">
        <w:rPr>
          <w:rFonts w:ascii="Arial" w:hAnsi="Arial" w:cs="Arial"/>
          <w:color w:val="000000" w:themeColor="text1"/>
          <w:sz w:val="24"/>
          <w:szCs w:val="24"/>
        </w:rPr>
        <w:t>several</w:t>
      </w:r>
      <w:r w:rsidRPr="00714DE2">
        <w:rPr>
          <w:rFonts w:ascii="Arial" w:hAnsi="Arial" w:cs="Arial"/>
          <w:color w:val="000000" w:themeColor="text1"/>
          <w:sz w:val="24"/>
          <w:szCs w:val="24"/>
        </w:rPr>
        <w:t xml:space="preserve"> groups of participants in </w:t>
      </w:r>
      <w:r w:rsidR="001A4D98" w:rsidRPr="00714DE2">
        <w:rPr>
          <w:rFonts w:ascii="Arial" w:hAnsi="Arial" w:cs="Arial"/>
          <w:color w:val="000000" w:themeColor="text1"/>
          <w:sz w:val="24"/>
          <w:szCs w:val="24"/>
        </w:rPr>
        <w:t xml:space="preserve">the </w:t>
      </w:r>
      <w:proofErr w:type="spellStart"/>
      <w:r w:rsidR="001A4D98" w:rsidRPr="00714DE2">
        <w:rPr>
          <w:rFonts w:ascii="Arial" w:hAnsi="Arial" w:cs="Arial"/>
          <w:color w:val="000000" w:themeColor="text1"/>
          <w:sz w:val="24"/>
          <w:szCs w:val="24"/>
        </w:rPr>
        <w:t>ePIC</w:t>
      </w:r>
      <w:proofErr w:type="spellEnd"/>
      <w:r w:rsidRPr="00714DE2">
        <w:rPr>
          <w:rFonts w:ascii="Arial" w:hAnsi="Arial" w:cs="Arial"/>
          <w:color w:val="000000" w:themeColor="text1"/>
          <w:sz w:val="24"/>
          <w:szCs w:val="24"/>
        </w:rPr>
        <w:t xml:space="preserve"> experiment</w:t>
      </w:r>
      <w:r w:rsidR="00714DE2" w:rsidRPr="00714DE2">
        <w:rPr>
          <w:rFonts w:ascii="Arial" w:hAnsi="Arial" w:cs="Arial"/>
          <w:color w:val="000000" w:themeColor="text1"/>
          <w:sz w:val="24"/>
          <w:szCs w:val="24"/>
        </w:rPr>
        <w:t xml:space="preserve"> and contributions may differ. </w:t>
      </w:r>
      <w:r w:rsidR="00D87FD2">
        <w:rPr>
          <w:rFonts w:ascii="Arial" w:hAnsi="Arial" w:cs="Arial"/>
          <w:color w:val="000000" w:themeColor="text1"/>
          <w:sz w:val="24"/>
          <w:szCs w:val="24"/>
        </w:rPr>
        <w:t>Some e</w:t>
      </w:r>
      <w:r w:rsidR="00714DE2" w:rsidRPr="00714DE2">
        <w:rPr>
          <w:rFonts w:ascii="Arial" w:hAnsi="Arial" w:cs="Arial"/>
          <w:color w:val="000000" w:themeColor="text1"/>
          <w:sz w:val="24"/>
          <w:szCs w:val="24"/>
        </w:rPr>
        <w:t xml:space="preserve">xamples are listed below. </w:t>
      </w:r>
    </w:p>
    <w:p w14:paraId="68D8A672" w14:textId="77777777" w:rsidR="00714DE2" w:rsidRPr="00714DE2" w:rsidRDefault="00714DE2" w:rsidP="002F39CD">
      <w:pPr>
        <w:autoSpaceDE w:val="0"/>
        <w:autoSpaceDN w:val="0"/>
        <w:adjustRightInd w:val="0"/>
        <w:spacing w:after="0" w:line="240" w:lineRule="auto"/>
        <w:rPr>
          <w:rFonts w:ascii="Arial" w:hAnsi="Arial" w:cs="Arial"/>
          <w:color w:val="000000" w:themeColor="text1"/>
          <w:sz w:val="24"/>
          <w:szCs w:val="24"/>
        </w:rPr>
      </w:pPr>
    </w:p>
    <w:p w14:paraId="580CDD35" w14:textId="77777777" w:rsidR="00714DE2" w:rsidRPr="00714DE2" w:rsidRDefault="0024340E" w:rsidP="00714DE2">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P</w:t>
      </w:r>
      <w:r w:rsidR="001A4D98" w:rsidRPr="00714DE2">
        <w:rPr>
          <w:rFonts w:ascii="Arial" w:hAnsi="Arial" w:cs="Arial"/>
          <w:color w:val="000000" w:themeColor="text1"/>
          <w:sz w:val="24"/>
          <w:szCs w:val="24"/>
        </w:rPr>
        <w:t xml:space="preserve">articipants </w:t>
      </w:r>
      <w:r w:rsidR="002F39CD" w:rsidRPr="00714DE2">
        <w:rPr>
          <w:rFonts w:ascii="Arial" w:hAnsi="Arial" w:cs="Arial"/>
          <w:color w:val="000000" w:themeColor="text1"/>
          <w:sz w:val="24"/>
          <w:szCs w:val="24"/>
        </w:rPr>
        <w:t xml:space="preserve">that have contributed to building the </w:t>
      </w:r>
      <w:r w:rsidR="001A4D98" w:rsidRPr="00714DE2">
        <w:rPr>
          <w:rFonts w:ascii="Arial" w:hAnsi="Arial" w:cs="Arial"/>
          <w:color w:val="000000" w:themeColor="text1"/>
          <w:sz w:val="24"/>
          <w:szCs w:val="24"/>
        </w:rPr>
        <w:t>EIC</w:t>
      </w:r>
      <w:r w:rsidR="002F39CD" w:rsidRPr="00714DE2">
        <w:rPr>
          <w:rFonts w:ascii="Arial" w:hAnsi="Arial" w:cs="Arial"/>
          <w:color w:val="000000" w:themeColor="text1"/>
          <w:sz w:val="24"/>
          <w:szCs w:val="24"/>
        </w:rPr>
        <w:t xml:space="preserve"> machine </w:t>
      </w:r>
      <w:r w:rsidR="001A4D98" w:rsidRPr="00714DE2">
        <w:rPr>
          <w:rFonts w:ascii="Arial" w:hAnsi="Arial" w:cs="Arial"/>
          <w:color w:val="000000" w:themeColor="text1"/>
          <w:sz w:val="24"/>
          <w:szCs w:val="24"/>
        </w:rPr>
        <w:t xml:space="preserve">and those </w:t>
      </w:r>
      <w:r w:rsidR="002F39CD" w:rsidRPr="00714DE2">
        <w:rPr>
          <w:rFonts w:ascii="Arial" w:hAnsi="Arial" w:cs="Arial"/>
          <w:color w:val="000000" w:themeColor="text1"/>
          <w:sz w:val="24"/>
          <w:szCs w:val="24"/>
        </w:rPr>
        <w:t>that have not so</w:t>
      </w:r>
      <w:r w:rsidR="001A4D98" w:rsidRPr="00714DE2">
        <w:rPr>
          <w:rFonts w:ascii="Arial" w:hAnsi="Arial" w:cs="Arial"/>
          <w:color w:val="000000" w:themeColor="text1"/>
          <w:sz w:val="24"/>
          <w:szCs w:val="24"/>
        </w:rPr>
        <w:t xml:space="preserve"> </w:t>
      </w:r>
      <w:r w:rsidR="002F39CD" w:rsidRPr="00714DE2">
        <w:rPr>
          <w:rFonts w:ascii="Arial" w:hAnsi="Arial" w:cs="Arial"/>
          <w:color w:val="000000" w:themeColor="text1"/>
          <w:sz w:val="24"/>
          <w:szCs w:val="24"/>
        </w:rPr>
        <w:t>contributed.</w:t>
      </w:r>
      <w:r w:rsidRPr="00714DE2">
        <w:rPr>
          <w:rFonts w:ascii="Arial" w:hAnsi="Arial" w:cs="Arial"/>
          <w:color w:val="000000" w:themeColor="text1"/>
          <w:sz w:val="24"/>
          <w:szCs w:val="24"/>
        </w:rPr>
        <w:t xml:space="preserve"> </w:t>
      </w:r>
    </w:p>
    <w:p w14:paraId="3B5312C4" w14:textId="5A712CFC" w:rsidR="00714DE2" w:rsidRPr="00714DE2" w:rsidRDefault="0024340E" w:rsidP="00714DE2">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 xml:space="preserve">Participants that have contributed to the </w:t>
      </w:r>
      <w:proofErr w:type="spellStart"/>
      <w:r w:rsidRPr="00714DE2">
        <w:rPr>
          <w:rFonts w:ascii="Arial" w:hAnsi="Arial" w:cs="Arial"/>
          <w:color w:val="000000" w:themeColor="text1"/>
          <w:sz w:val="24"/>
          <w:szCs w:val="24"/>
        </w:rPr>
        <w:t>ePIC</w:t>
      </w:r>
      <w:proofErr w:type="spellEnd"/>
      <w:r w:rsidRPr="00714DE2">
        <w:rPr>
          <w:rFonts w:ascii="Arial" w:hAnsi="Arial" w:cs="Arial"/>
          <w:color w:val="000000" w:themeColor="text1"/>
          <w:sz w:val="24"/>
          <w:szCs w:val="24"/>
        </w:rPr>
        <w:t xml:space="preserve"> detector and/or possible upgrades by in-kind sub-system contributions</w:t>
      </w:r>
      <w:r w:rsidR="00714DE2">
        <w:rPr>
          <w:rFonts w:ascii="Arial" w:hAnsi="Arial" w:cs="Arial"/>
          <w:color w:val="000000" w:themeColor="text1"/>
          <w:sz w:val="24"/>
          <w:szCs w:val="24"/>
        </w:rPr>
        <w:t xml:space="preserve"> or </w:t>
      </w:r>
      <w:r w:rsidR="00714DE2" w:rsidRPr="00714DE2">
        <w:rPr>
          <w:rFonts w:ascii="Arial" w:hAnsi="Arial" w:cs="Arial"/>
          <w:color w:val="000000" w:themeColor="text1"/>
          <w:sz w:val="24"/>
          <w:szCs w:val="24"/>
        </w:rPr>
        <w:t>by intellectual contributions</w:t>
      </w:r>
      <w:r w:rsidRPr="00714DE2">
        <w:rPr>
          <w:rFonts w:ascii="Arial" w:hAnsi="Arial" w:cs="Arial"/>
          <w:color w:val="000000" w:themeColor="text1"/>
          <w:sz w:val="24"/>
          <w:szCs w:val="24"/>
        </w:rPr>
        <w:t xml:space="preserve">. </w:t>
      </w:r>
    </w:p>
    <w:p w14:paraId="24CD5320" w14:textId="77777777" w:rsidR="00714DE2" w:rsidRPr="00714DE2" w:rsidRDefault="0024340E" w:rsidP="00714DE2">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Participants that have provided labor or have provided direct equipment scope.</w:t>
      </w:r>
    </w:p>
    <w:p w14:paraId="7740A5E0" w14:textId="77777777" w:rsidR="00714DE2" w:rsidRPr="00714DE2" w:rsidRDefault="0024340E" w:rsidP="00714DE2">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 xml:space="preserve">Participants that provide contributions to the </w:t>
      </w:r>
      <w:proofErr w:type="spellStart"/>
      <w:r w:rsidRPr="00714DE2">
        <w:rPr>
          <w:rFonts w:ascii="Arial" w:hAnsi="Arial" w:cs="Arial"/>
          <w:color w:val="000000" w:themeColor="text1"/>
          <w:sz w:val="24"/>
          <w:szCs w:val="24"/>
        </w:rPr>
        <w:t>ePIC</w:t>
      </w:r>
      <w:proofErr w:type="spellEnd"/>
      <w:r w:rsidRPr="00714DE2">
        <w:rPr>
          <w:rFonts w:ascii="Arial" w:hAnsi="Arial" w:cs="Arial"/>
          <w:color w:val="000000" w:themeColor="text1"/>
          <w:sz w:val="24"/>
          <w:szCs w:val="24"/>
        </w:rPr>
        <w:t xml:space="preserve"> distributed computing. </w:t>
      </w:r>
    </w:p>
    <w:p w14:paraId="0FA74628" w14:textId="73FACABD" w:rsidR="002F39CD" w:rsidRPr="00714DE2" w:rsidRDefault="0024340E" w:rsidP="00714DE2">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Participants that belong to RRB member FAs or participants that belong to RRB non-member or observer status.</w:t>
      </w:r>
    </w:p>
    <w:p w14:paraId="1F3B2421" w14:textId="77777777" w:rsidR="002F39CD" w:rsidRPr="00131B42" w:rsidRDefault="002F39CD" w:rsidP="002F39CD">
      <w:pPr>
        <w:autoSpaceDE w:val="0"/>
        <w:autoSpaceDN w:val="0"/>
        <w:adjustRightInd w:val="0"/>
        <w:spacing w:after="0" w:line="240" w:lineRule="auto"/>
        <w:rPr>
          <w:rFonts w:ascii="Arial" w:hAnsi="Arial" w:cs="Arial"/>
          <w:color w:val="000000" w:themeColor="text1"/>
          <w:sz w:val="24"/>
          <w:szCs w:val="24"/>
          <w:highlight w:val="yellow"/>
        </w:rPr>
      </w:pPr>
    </w:p>
    <w:p w14:paraId="074883A1" w14:textId="4F91F2E0" w:rsidR="002F39CD" w:rsidRPr="00131B42" w:rsidRDefault="002F39CD" w:rsidP="002F39CD">
      <w:pPr>
        <w:autoSpaceDE w:val="0"/>
        <w:autoSpaceDN w:val="0"/>
        <w:adjustRightInd w:val="0"/>
        <w:spacing w:after="0" w:line="240" w:lineRule="auto"/>
        <w:rPr>
          <w:rFonts w:ascii="Arial" w:hAnsi="Arial" w:cs="Arial"/>
          <w:color w:val="000000" w:themeColor="text1"/>
          <w:sz w:val="24"/>
          <w:szCs w:val="24"/>
        </w:rPr>
      </w:pPr>
      <w:r w:rsidRPr="00714DE2">
        <w:rPr>
          <w:rFonts w:ascii="Arial" w:hAnsi="Arial" w:cs="Arial"/>
          <w:color w:val="000000" w:themeColor="text1"/>
          <w:sz w:val="24"/>
          <w:szCs w:val="24"/>
        </w:rPr>
        <w:t>It is important that all participants are treated in a transparent way and that due</w:t>
      </w:r>
      <w:r w:rsidR="001A4D98" w:rsidRPr="00714DE2">
        <w:rPr>
          <w:rFonts w:ascii="Arial" w:hAnsi="Arial" w:cs="Arial"/>
          <w:color w:val="000000" w:themeColor="text1"/>
          <w:sz w:val="24"/>
          <w:szCs w:val="24"/>
        </w:rPr>
        <w:t xml:space="preserve"> </w:t>
      </w:r>
      <w:r w:rsidRPr="00714DE2">
        <w:rPr>
          <w:rFonts w:ascii="Arial" w:hAnsi="Arial" w:cs="Arial"/>
          <w:color w:val="000000" w:themeColor="text1"/>
          <w:sz w:val="24"/>
          <w:szCs w:val="24"/>
        </w:rPr>
        <w:t xml:space="preserve">recognition is given for </w:t>
      </w:r>
      <w:r w:rsidR="001A4D98" w:rsidRPr="00714DE2">
        <w:rPr>
          <w:rFonts w:ascii="Arial" w:hAnsi="Arial" w:cs="Arial"/>
          <w:color w:val="000000" w:themeColor="text1"/>
          <w:sz w:val="24"/>
          <w:szCs w:val="24"/>
        </w:rPr>
        <w:t xml:space="preserve">their </w:t>
      </w:r>
      <w:r w:rsidRPr="00714DE2">
        <w:rPr>
          <w:rFonts w:ascii="Arial" w:hAnsi="Arial" w:cs="Arial"/>
          <w:color w:val="000000" w:themeColor="text1"/>
          <w:sz w:val="24"/>
          <w:szCs w:val="24"/>
        </w:rPr>
        <w:t>contributions</w:t>
      </w:r>
      <w:r w:rsidR="001A4D98" w:rsidRPr="00714DE2">
        <w:rPr>
          <w:rFonts w:ascii="Arial" w:hAnsi="Arial" w:cs="Arial"/>
          <w:color w:val="000000" w:themeColor="text1"/>
          <w:sz w:val="24"/>
          <w:szCs w:val="24"/>
        </w:rPr>
        <w:t>.</w:t>
      </w:r>
      <w:r w:rsidR="00D87FD2">
        <w:rPr>
          <w:rFonts w:ascii="Arial" w:hAnsi="Arial" w:cs="Arial"/>
          <w:color w:val="000000" w:themeColor="text1"/>
          <w:sz w:val="24"/>
          <w:szCs w:val="24"/>
        </w:rPr>
        <w:t xml:space="preserve"> </w:t>
      </w:r>
      <w:r w:rsidR="00D87FD2" w:rsidRPr="00D87FD2">
        <w:rPr>
          <w:rFonts w:ascii="Arial" w:hAnsi="Arial" w:cs="Arial"/>
          <w:color w:val="000000" w:themeColor="text1"/>
          <w:sz w:val="24"/>
          <w:szCs w:val="24"/>
        </w:rPr>
        <w:t>Specific situations will be evaluated by the EIC-RRB.</w:t>
      </w:r>
    </w:p>
    <w:p w14:paraId="3C062682" w14:textId="77777777" w:rsidR="00714DE2" w:rsidRDefault="00714DE2" w:rsidP="00714DE2">
      <w:pPr>
        <w:autoSpaceDE w:val="0"/>
        <w:autoSpaceDN w:val="0"/>
        <w:adjustRightInd w:val="0"/>
        <w:spacing w:after="0" w:line="240" w:lineRule="auto"/>
        <w:rPr>
          <w:rFonts w:ascii="Arial" w:hAnsi="Arial" w:cs="Arial"/>
          <w:b/>
          <w:bCs/>
          <w:color w:val="000000" w:themeColor="text1"/>
          <w:sz w:val="24"/>
          <w:szCs w:val="24"/>
        </w:rPr>
      </w:pPr>
    </w:p>
    <w:p w14:paraId="79251D9B" w14:textId="6375DF58" w:rsidR="00714DE2" w:rsidRPr="001A4D98" w:rsidRDefault="00714DE2" w:rsidP="00714DE2">
      <w:pPr>
        <w:autoSpaceDE w:val="0"/>
        <w:autoSpaceDN w:val="0"/>
        <w:adjustRightInd w:val="0"/>
        <w:spacing w:after="0" w:line="240" w:lineRule="auto"/>
        <w:rPr>
          <w:rFonts w:ascii="Arial" w:hAnsi="Arial" w:cs="Arial"/>
          <w:b/>
          <w:bCs/>
          <w:color w:val="000000" w:themeColor="text1"/>
          <w:sz w:val="24"/>
          <w:szCs w:val="24"/>
        </w:rPr>
      </w:pPr>
      <w:r w:rsidRPr="001A4D98">
        <w:rPr>
          <w:rFonts w:ascii="Arial" w:hAnsi="Arial" w:cs="Arial"/>
          <w:b/>
          <w:bCs/>
          <w:color w:val="000000" w:themeColor="text1"/>
          <w:sz w:val="24"/>
          <w:szCs w:val="24"/>
        </w:rPr>
        <w:t>Rebates</w:t>
      </w:r>
    </w:p>
    <w:p w14:paraId="3EC7062F" w14:textId="1FEDB1D5" w:rsidR="0003139A" w:rsidRDefault="00714DE2" w:rsidP="00714DE2">
      <w:pPr>
        <w:autoSpaceDE w:val="0"/>
        <w:autoSpaceDN w:val="0"/>
        <w:adjustRightInd w:val="0"/>
        <w:spacing w:after="0" w:line="240" w:lineRule="auto"/>
        <w:rPr>
          <w:rFonts w:ascii="Arial" w:hAnsi="Arial" w:cs="Arial"/>
          <w:color w:val="FF0000"/>
          <w:sz w:val="24"/>
          <w:szCs w:val="24"/>
        </w:rPr>
      </w:pPr>
      <w:r w:rsidRPr="00714DE2">
        <w:rPr>
          <w:rFonts w:ascii="Arial" w:hAnsi="Arial" w:cs="Arial"/>
          <w:color w:val="000000" w:themeColor="text1"/>
          <w:sz w:val="24"/>
          <w:szCs w:val="24"/>
        </w:rPr>
        <w:t>A possible way of recognizing contributions to the machine and/or to the distributed computing is via ’rebates’, whereby DOE pays part of the category A bill of contributors. The total rebate would be fixed.</w:t>
      </w:r>
    </w:p>
    <w:p w14:paraId="35B10768" w14:textId="77777777" w:rsidR="00714DE2" w:rsidRDefault="00714DE2" w:rsidP="002F39CD">
      <w:pPr>
        <w:autoSpaceDE w:val="0"/>
        <w:autoSpaceDN w:val="0"/>
        <w:adjustRightInd w:val="0"/>
        <w:spacing w:after="0" w:line="240" w:lineRule="auto"/>
        <w:rPr>
          <w:rFonts w:ascii="Arial" w:hAnsi="Arial" w:cs="Arial"/>
          <w:b/>
          <w:bCs/>
          <w:color w:val="000000" w:themeColor="text1"/>
          <w:sz w:val="24"/>
          <w:szCs w:val="24"/>
        </w:rPr>
      </w:pPr>
    </w:p>
    <w:p w14:paraId="16052E70" w14:textId="7CCBE8DB" w:rsidR="0003139A" w:rsidRPr="0003139A" w:rsidRDefault="0003139A" w:rsidP="002F39CD">
      <w:pPr>
        <w:autoSpaceDE w:val="0"/>
        <w:autoSpaceDN w:val="0"/>
        <w:adjustRightInd w:val="0"/>
        <w:spacing w:after="0" w:line="240" w:lineRule="auto"/>
        <w:rPr>
          <w:rFonts w:ascii="Arial" w:hAnsi="Arial" w:cs="Arial"/>
          <w:b/>
          <w:bCs/>
          <w:color w:val="000000" w:themeColor="text1"/>
          <w:sz w:val="24"/>
          <w:szCs w:val="24"/>
        </w:rPr>
      </w:pPr>
      <w:r w:rsidRPr="0003139A">
        <w:rPr>
          <w:rFonts w:ascii="Arial" w:hAnsi="Arial" w:cs="Arial"/>
          <w:b/>
          <w:bCs/>
          <w:color w:val="000000" w:themeColor="text1"/>
          <w:sz w:val="24"/>
          <w:szCs w:val="24"/>
        </w:rPr>
        <w:t>Flexibilit</w:t>
      </w:r>
      <w:r>
        <w:rPr>
          <w:rFonts w:ascii="Arial" w:hAnsi="Arial" w:cs="Arial"/>
          <w:b/>
          <w:bCs/>
          <w:color w:val="000000" w:themeColor="text1"/>
          <w:sz w:val="24"/>
          <w:szCs w:val="24"/>
        </w:rPr>
        <w:t>ies</w:t>
      </w:r>
    </w:p>
    <w:p w14:paraId="65012ACB" w14:textId="0E1480F3" w:rsidR="0003139A" w:rsidRPr="0003139A" w:rsidRDefault="0003139A" w:rsidP="002F39CD">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It is understood that the financial situation in each member and </w:t>
      </w:r>
      <w:r w:rsidR="00804427">
        <w:rPr>
          <w:rFonts w:ascii="Arial" w:hAnsi="Arial" w:cs="Arial"/>
          <w:color w:val="000000" w:themeColor="text1"/>
          <w:sz w:val="24"/>
          <w:szCs w:val="24"/>
        </w:rPr>
        <w:t>non-member (observer)</w:t>
      </w:r>
      <w:r>
        <w:rPr>
          <w:rFonts w:ascii="Arial" w:hAnsi="Arial" w:cs="Arial"/>
          <w:color w:val="000000" w:themeColor="text1"/>
          <w:sz w:val="24"/>
          <w:szCs w:val="24"/>
        </w:rPr>
        <w:t xml:space="preserve"> country that participates in the EIC-RRB may be different. There should be some means for the EIC-RRB to apply flexibility in contributions to the M&amp;O Common Funds. For example, the contributions of various agencies to </w:t>
      </w:r>
      <w:r w:rsidR="00E014B4" w:rsidRPr="00EC089A">
        <w:rPr>
          <w:rFonts w:ascii="Arial" w:hAnsi="Arial" w:cs="Arial"/>
          <w:color w:val="000000" w:themeColor="text1"/>
          <w:sz w:val="24"/>
          <w:szCs w:val="24"/>
        </w:rPr>
        <w:t>common</w:t>
      </w:r>
      <w:r w:rsidR="002E4741" w:rsidRPr="00EC089A">
        <w:rPr>
          <w:rFonts w:ascii="Arial" w:hAnsi="Arial" w:cs="Arial"/>
          <w:color w:val="000000" w:themeColor="text1"/>
          <w:sz w:val="24"/>
          <w:szCs w:val="24"/>
        </w:rPr>
        <w:t>-funded</w:t>
      </w:r>
      <w:r w:rsidR="00E014B4" w:rsidRPr="00EC089A">
        <w:rPr>
          <w:rFonts w:ascii="Arial" w:hAnsi="Arial" w:cs="Arial"/>
          <w:color w:val="000000" w:themeColor="text1"/>
          <w:sz w:val="24"/>
          <w:szCs w:val="24"/>
        </w:rPr>
        <w:t xml:space="preserve"> </w:t>
      </w:r>
      <w:r>
        <w:rPr>
          <w:rFonts w:ascii="Arial" w:hAnsi="Arial" w:cs="Arial"/>
          <w:color w:val="000000" w:themeColor="text1"/>
          <w:sz w:val="24"/>
          <w:szCs w:val="24"/>
        </w:rPr>
        <w:t>detector construction, to planned future detector upgrades, or to the EIC distributed computing and software may be different. The EIC-RRB can fold this into their determinations of equitable sharing of M&amp;O costs at their bi-annual meetings.</w:t>
      </w:r>
    </w:p>
    <w:p w14:paraId="03EE6EB7" w14:textId="77777777" w:rsidR="002F39CD" w:rsidRPr="008541C2" w:rsidRDefault="002F39CD" w:rsidP="002F39CD">
      <w:pPr>
        <w:autoSpaceDE w:val="0"/>
        <w:autoSpaceDN w:val="0"/>
        <w:adjustRightInd w:val="0"/>
        <w:spacing w:after="0" w:line="240" w:lineRule="auto"/>
        <w:rPr>
          <w:rFonts w:ascii="Arial" w:hAnsi="Arial" w:cs="Arial"/>
          <w:b/>
          <w:bCs/>
          <w:color w:val="FF0000"/>
          <w:sz w:val="24"/>
          <w:szCs w:val="24"/>
        </w:rPr>
      </w:pPr>
    </w:p>
    <w:p w14:paraId="5ED9C7B4" w14:textId="7D1065FA" w:rsidR="0020327E" w:rsidRPr="001A4D98" w:rsidRDefault="0020327E" w:rsidP="001A4D98">
      <w:pPr>
        <w:autoSpaceDE w:val="0"/>
        <w:autoSpaceDN w:val="0"/>
        <w:adjustRightInd w:val="0"/>
        <w:spacing w:after="0" w:line="240" w:lineRule="auto"/>
        <w:rPr>
          <w:rFonts w:ascii="Arial" w:hAnsi="Arial" w:cs="Arial"/>
          <w:color w:val="000000" w:themeColor="text1"/>
          <w:sz w:val="24"/>
          <w:szCs w:val="24"/>
        </w:rPr>
      </w:pPr>
      <w:r w:rsidRPr="008541C2">
        <w:rPr>
          <w:rFonts w:ascii="Arial" w:hAnsi="Arial" w:cs="Arial"/>
          <w:color w:val="FF0000"/>
          <w:sz w:val="24"/>
          <w:szCs w:val="24"/>
        </w:rPr>
        <w:br w:type="page"/>
      </w:r>
    </w:p>
    <w:p w14:paraId="1AE54280" w14:textId="17ED8CF7" w:rsidR="0020327E" w:rsidRDefault="00EB174A" w:rsidP="0020327E">
      <w:pPr>
        <w:widowControl w:val="0"/>
        <w:autoSpaceDE w:val="0"/>
        <w:autoSpaceDN w:val="0"/>
        <w:spacing w:before="1" w:after="0" w:line="240" w:lineRule="auto"/>
        <w:ind w:right="104"/>
        <w:rPr>
          <w:rFonts w:ascii="Arial" w:eastAsia="Book Antiqua" w:hAnsi="Arial" w:cs="Arial"/>
          <w:b/>
          <w:bCs/>
          <w:sz w:val="24"/>
          <w:szCs w:val="24"/>
        </w:rPr>
      </w:pPr>
      <w:r w:rsidRPr="00EB174A">
        <w:rPr>
          <w:rFonts w:ascii="Arial" w:eastAsia="Book Antiqua" w:hAnsi="Arial" w:cs="Arial"/>
          <w:b/>
          <w:bCs/>
          <w:sz w:val="24"/>
          <w:szCs w:val="24"/>
        </w:rPr>
        <w:lastRenderedPageBreak/>
        <w:t>APPENDIX A: Table outlining the items incurring M&amp;O costs during the construction, pre-operations, and operations of the EIC experiments, with PROPOSED</w:t>
      </w:r>
      <w:r w:rsidR="0001663F">
        <w:rPr>
          <w:rFonts w:ascii="Arial" w:eastAsia="Book Antiqua" w:hAnsi="Arial" w:cs="Arial"/>
          <w:b/>
          <w:bCs/>
          <w:sz w:val="24"/>
          <w:szCs w:val="24"/>
        </w:rPr>
        <w:t xml:space="preserve"> </w:t>
      </w:r>
      <w:r w:rsidR="0001663F" w:rsidRPr="0073123E">
        <w:rPr>
          <w:rFonts w:ascii="Arial" w:eastAsia="Book Antiqua" w:hAnsi="Arial" w:cs="Arial"/>
          <w:b/>
          <w:bCs/>
          <w:color w:val="FF0000"/>
          <w:sz w:val="24"/>
          <w:szCs w:val="24"/>
        </w:rPr>
        <w:t>and UPDATED</w:t>
      </w:r>
      <w:r w:rsidRPr="0073123E">
        <w:rPr>
          <w:rFonts w:ascii="Arial" w:eastAsia="Book Antiqua" w:hAnsi="Arial" w:cs="Arial"/>
          <w:b/>
          <w:bCs/>
          <w:color w:val="FF0000"/>
          <w:sz w:val="24"/>
          <w:szCs w:val="24"/>
        </w:rPr>
        <w:t xml:space="preserve"> </w:t>
      </w:r>
      <w:r w:rsidRPr="00EB174A">
        <w:rPr>
          <w:rFonts w:ascii="Arial" w:eastAsia="Book Antiqua" w:hAnsi="Arial" w:cs="Arial"/>
          <w:b/>
          <w:bCs/>
          <w:sz w:val="24"/>
          <w:szCs w:val="24"/>
        </w:rPr>
        <w:t>categorization.</w:t>
      </w:r>
    </w:p>
    <w:p w14:paraId="09665D08" w14:textId="77777777" w:rsidR="000268C9" w:rsidRPr="00714DE2" w:rsidRDefault="000268C9" w:rsidP="0020327E">
      <w:pPr>
        <w:widowControl w:val="0"/>
        <w:autoSpaceDE w:val="0"/>
        <w:autoSpaceDN w:val="0"/>
        <w:spacing w:before="1" w:after="0" w:line="240" w:lineRule="auto"/>
        <w:ind w:right="104"/>
        <w:rPr>
          <w:rFonts w:ascii="Arial" w:eastAsia="Book Antiqua" w:hAnsi="Arial" w:cs="Arial"/>
          <w:b/>
          <w:bCs/>
          <w:sz w:val="24"/>
          <w:szCs w:val="24"/>
        </w:rPr>
      </w:pPr>
    </w:p>
    <w:tbl>
      <w:tblPr>
        <w:tblW w:w="0" w:type="auto"/>
        <w:tblInd w:w="127"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8"/>
        <w:gridCol w:w="693"/>
        <w:gridCol w:w="3330"/>
        <w:gridCol w:w="654"/>
      </w:tblGrid>
      <w:tr w:rsidR="00EA7C9D" w14:paraId="264CB7AF" w14:textId="77777777" w:rsidTr="00731267">
        <w:trPr>
          <w:trHeight w:val="3945"/>
        </w:trPr>
        <w:tc>
          <w:tcPr>
            <w:tcW w:w="4138" w:type="dxa"/>
            <w:tcBorders>
              <w:bottom w:val="single" w:sz="4" w:space="0" w:color="auto"/>
            </w:tcBorders>
          </w:tcPr>
          <w:p w14:paraId="5FDC7D33" w14:textId="77777777" w:rsidR="00EA7C9D" w:rsidRDefault="00EA7C9D" w:rsidP="00731267">
            <w:pPr>
              <w:pStyle w:val="TableParagraph"/>
              <w:spacing w:before="45" w:after="120"/>
              <w:ind w:left="29" w:right="2166"/>
              <w:rPr>
                <w:rFonts w:ascii="Times New Roman"/>
                <w:spacing w:val="-2"/>
                <w:w w:val="105"/>
                <w:sz w:val="19"/>
              </w:rPr>
            </w:pPr>
            <w:r>
              <w:rPr>
                <w:rFonts w:ascii="Palatino Linotype"/>
                <w:b/>
                <w:spacing w:val="-2"/>
                <w:w w:val="105"/>
                <w:sz w:val="19"/>
              </w:rPr>
              <w:t>Detector</w:t>
            </w:r>
            <w:r>
              <w:rPr>
                <w:rFonts w:ascii="Times New Roman"/>
                <w:spacing w:val="-11"/>
                <w:w w:val="105"/>
                <w:sz w:val="19"/>
              </w:rPr>
              <w:t xml:space="preserve"> </w:t>
            </w:r>
            <w:r>
              <w:rPr>
                <w:rFonts w:ascii="Palatino Linotype"/>
                <w:b/>
                <w:spacing w:val="-2"/>
                <w:w w:val="105"/>
                <w:sz w:val="19"/>
              </w:rPr>
              <w:t>related</w:t>
            </w:r>
            <w:r>
              <w:rPr>
                <w:rFonts w:ascii="Times New Roman"/>
                <w:spacing w:val="-10"/>
                <w:w w:val="105"/>
                <w:sz w:val="19"/>
              </w:rPr>
              <w:t xml:space="preserve"> </w:t>
            </w:r>
            <w:r>
              <w:rPr>
                <w:rFonts w:ascii="Palatino Linotype"/>
                <w:b/>
                <w:spacing w:val="-2"/>
                <w:w w:val="105"/>
                <w:sz w:val="19"/>
              </w:rPr>
              <w:t>costs</w:t>
            </w:r>
          </w:p>
          <w:p w14:paraId="28BBF993" w14:textId="77777777" w:rsidR="00EA7C9D" w:rsidRDefault="00EA7C9D" w:rsidP="00731267">
            <w:pPr>
              <w:pStyle w:val="TableParagraph"/>
              <w:spacing w:before="45" w:after="120"/>
              <w:ind w:left="29" w:right="2166"/>
              <w:rPr>
                <w:rFonts w:ascii="Times New Roman"/>
                <w:w w:val="105"/>
                <w:sz w:val="19"/>
              </w:rPr>
            </w:pPr>
            <w:r>
              <w:rPr>
                <w:w w:val="105"/>
                <w:sz w:val="19"/>
              </w:rPr>
              <w:t>Gas</w:t>
            </w:r>
            <w:r>
              <w:rPr>
                <w:rFonts w:ascii="Times New Roman"/>
                <w:w w:val="105"/>
                <w:sz w:val="19"/>
              </w:rPr>
              <w:t xml:space="preserve"> </w:t>
            </w:r>
            <w:r>
              <w:rPr>
                <w:w w:val="105"/>
                <w:sz w:val="19"/>
              </w:rPr>
              <w:t>consumption</w:t>
            </w:r>
          </w:p>
          <w:p w14:paraId="4E625365" w14:textId="77777777" w:rsidR="00EA7C9D" w:rsidRDefault="00EA7C9D" w:rsidP="00731267">
            <w:pPr>
              <w:pStyle w:val="TableParagraph"/>
              <w:spacing w:before="45" w:after="120"/>
              <w:ind w:left="29" w:right="2166"/>
              <w:rPr>
                <w:sz w:val="19"/>
              </w:rPr>
            </w:pPr>
            <w:r>
              <w:rPr>
                <w:w w:val="105"/>
                <w:sz w:val="19"/>
              </w:rPr>
              <w:t>M&amp;O</w:t>
            </w:r>
            <w:r>
              <w:rPr>
                <w:rFonts w:ascii="Times New Roman"/>
                <w:w w:val="105"/>
                <w:sz w:val="19"/>
              </w:rPr>
              <w:t xml:space="preserve"> </w:t>
            </w:r>
            <w:r>
              <w:rPr>
                <w:w w:val="105"/>
                <w:sz w:val="19"/>
              </w:rPr>
              <w:t>of</w:t>
            </w:r>
            <w:r>
              <w:rPr>
                <w:rFonts w:ascii="Times New Roman"/>
                <w:w w:val="105"/>
                <w:sz w:val="19"/>
              </w:rPr>
              <w:t xml:space="preserve"> </w:t>
            </w:r>
            <w:r>
              <w:rPr>
                <w:w w:val="105"/>
                <w:sz w:val="19"/>
              </w:rPr>
              <w:t>gas</w:t>
            </w:r>
            <w:r>
              <w:rPr>
                <w:rFonts w:ascii="Times New Roman"/>
                <w:w w:val="105"/>
                <w:sz w:val="19"/>
              </w:rPr>
              <w:t xml:space="preserve"> </w:t>
            </w:r>
            <w:r>
              <w:rPr>
                <w:w w:val="105"/>
                <w:sz w:val="19"/>
              </w:rPr>
              <w:t>systems</w:t>
            </w:r>
          </w:p>
          <w:p w14:paraId="2D261F1C" w14:textId="77777777" w:rsidR="00EA7C9D" w:rsidRDefault="00EA7C9D" w:rsidP="00731267">
            <w:pPr>
              <w:pStyle w:val="TableParagraph"/>
              <w:spacing w:before="1" w:after="120"/>
              <w:ind w:left="29"/>
              <w:rPr>
                <w:spacing w:val="-2"/>
                <w:w w:val="105"/>
                <w:sz w:val="19"/>
              </w:rPr>
            </w:pPr>
            <w:r>
              <w:rPr>
                <w:w w:val="105"/>
                <w:sz w:val="19"/>
              </w:rPr>
              <w:t>M&amp;O</w:t>
            </w:r>
            <w:r>
              <w:rPr>
                <w:rFonts w:ascii="Times New Roman"/>
                <w:spacing w:val="-13"/>
                <w:w w:val="105"/>
                <w:sz w:val="19"/>
              </w:rPr>
              <w:t xml:space="preserve"> </w:t>
            </w:r>
            <w:r>
              <w:rPr>
                <w:w w:val="105"/>
                <w:sz w:val="19"/>
              </w:rPr>
              <w:t>of</w:t>
            </w:r>
            <w:r>
              <w:rPr>
                <w:rFonts w:ascii="Times New Roman"/>
                <w:spacing w:val="-12"/>
                <w:w w:val="105"/>
                <w:sz w:val="19"/>
              </w:rPr>
              <w:t xml:space="preserve"> </w:t>
            </w:r>
            <w:r>
              <w:rPr>
                <w:w w:val="105"/>
                <w:sz w:val="19"/>
              </w:rPr>
              <w:t>cooling</w:t>
            </w:r>
            <w:r>
              <w:rPr>
                <w:rFonts w:ascii="Times New Roman"/>
                <w:spacing w:val="-13"/>
                <w:w w:val="105"/>
                <w:sz w:val="19"/>
              </w:rPr>
              <w:t xml:space="preserve"> </w:t>
            </w:r>
            <w:r>
              <w:rPr>
                <w:w w:val="105"/>
                <w:sz w:val="19"/>
              </w:rPr>
              <w:t>systems</w:t>
            </w:r>
            <w:r>
              <w:rPr>
                <w:rFonts w:ascii="Times New Roman"/>
                <w:spacing w:val="-12"/>
                <w:w w:val="105"/>
                <w:sz w:val="19"/>
              </w:rPr>
              <w:t xml:space="preserve"> </w:t>
            </w:r>
            <w:r>
              <w:rPr>
                <w:w w:val="105"/>
                <w:sz w:val="19"/>
              </w:rPr>
              <w:t>(incl.</w:t>
            </w:r>
            <w:r>
              <w:rPr>
                <w:rFonts w:ascii="Times New Roman"/>
                <w:spacing w:val="-12"/>
                <w:w w:val="105"/>
                <w:sz w:val="19"/>
              </w:rPr>
              <w:t xml:space="preserve"> </w:t>
            </w:r>
            <w:r>
              <w:rPr>
                <w:spacing w:val="-2"/>
                <w:w w:val="105"/>
                <w:sz w:val="19"/>
              </w:rPr>
              <w:t xml:space="preserve">consumption) </w:t>
            </w:r>
          </w:p>
          <w:p w14:paraId="2A8451B6" w14:textId="77777777" w:rsidR="00EA7C9D" w:rsidRPr="00E42F2C" w:rsidRDefault="00EA7C9D" w:rsidP="00731267">
            <w:pPr>
              <w:pStyle w:val="TableParagraph"/>
              <w:spacing w:after="120"/>
              <w:ind w:left="29" w:right="602"/>
              <w:rPr>
                <w:rFonts w:ascii="Times New Roman"/>
                <w:spacing w:val="-2"/>
                <w:w w:val="105"/>
                <w:sz w:val="19"/>
              </w:rPr>
            </w:pPr>
            <w:r>
              <w:rPr>
                <w:spacing w:val="-2"/>
                <w:w w:val="105"/>
                <w:sz w:val="19"/>
              </w:rPr>
              <w:t>M&amp;O</w:t>
            </w:r>
            <w:r>
              <w:rPr>
                <w:rFonts w:ascii="Times New Roman"/>
                <w:spacing w:val="-8"/>
                <w:w w:val="105"/>
                <w:sz w:val="19"/>
              </w:rPr>
              <w:t xml:space="preserve"> </w:t>
            </w:r>
            <w:r>
              <w:rPr>
                <w:spacing w:val="-2"/>
                <w:w w:val="105"/>
                <w:sz w:val="19"/>
              </w:rPr>
              <w:t>of</w:t>
            </w:r>
            <w:r>
              <w:rPr>
                <w:rFonts w:ascii="Times New Roman"/>
                <w:spacing w:val="-8"/>
                <w:w w:val="105"/>
                <w:sz w:val="19"/>
              </w:rPr>
              <w:t xml:space="preserve"> </w:t>
            </w:r>
            <w:r>
              <w:rPr>
                <w:spacing w:val="-2"/>
                <w:w w:val="105"/>
                <w:sz w:val="19"/>
              </w:rPr>
              <w:t>moving/hydraulic</w:t>
            </w:r>
            <w:r>
              <w:rPr>
                <w:rFonts w:ascii="Times New Roman"/>
                <w:spacing w:val="-8"/>
                <w:w w:val="105"/>
                <w:sz w:val="19"/>
              </w:rPr>
              <w:t xml:space="preserve"> </w:t>
            </w:r>
            <w:r>
              <w:rPr>
                <w:spacing w:val="-2"/>
                <w:w w:val="105"/>
                <w:sz w:val="19"/>
              </w:rPr>
              <w:t>systems</w:t>
            </w:r>
          </w:p>
          <w:p w14:paraId="313F731B" w14:textId="77777777" w:rsidR="00EA7C9D" w:rsidRDefault="00EA7C9D" w:rsidP="00731267">
            <w:pPr>
              <w:pStyle w:val="TableParagraph"/>
              <w:spacing w:after="120"/>
              <w:ind w:left="29"/>
              <w:rPr>
                <w:spacing w:val="-2"/>
                <w:sz w:val="19"/>
              </w:rPr>
            </w:pPr>
            <w:r>
              <w:rPr>
                <w:sz w:val="19"/>
              </w:rPr>
              <w:t>Shutdown</w:t>
            </w:r>
            <w:r>
              <w:rPr>
                <w:rFonts w:ascii="Times New Roman"/>
                <w:spacing w:val="23"/>
                <w:sz w:val="19"/>
              </w:rPr>
              <w:t xml:space="preserve"> </w:t>
            </w:r>
            <w:r>
              <w:rPr>
                <w:sz w:val="19"/>
              </w:rPr>
              <w:t>gas consumption and maintenance</w:t>
            </w:r>
          </w:p>
          <w:p w14:paraId="6A2FB14A" w14:textId="77777777" w:rsidR="00EA7C9D" w:rsidRDefault="00EA7C9D" w:rsidP="00731267">
            <w:pPr>
              <w:pStyle w:val="TableParagraph"/>
              <w:spacing w:before="67" w:after="120"/>
              <w:ind w:left="29" w:right="602"/>
              <w:rPr>
                <w:rFonts w:ascii="Times New Roman"/>
                <w:w w:val="105"/>
                <w:sz w:val="19"/>
              </w:rPr>
            </w:pPr>
            <w:r>
              <w:rPr>
                <w:w w:val="105"/>
                <w:sz w:val="19"/>
              </w:rPr>
              <w:t>Magnet</w:t>
            </w:r>
            <w:r>
              <w:rPr>
                <w:rFonts w:ascii="Times New Roman"/>
                <w:w w:val="105"/>
                <w:sz w:val="19"/>
              </w:rPr>
              <w:t xml:space="preserve"> </w:t>
            </w:r>
            <w:r>
              <w:rPr>
                <w:w w:val="105"/>
                <w:sz w:val="19"/>
              </w:rPr>
              <w:t>power</w:t>
            </w:r>
            <w:r>
              <w:rPr>
                <w:rFonts w:ascii="Times New Roman"/>
                <w:w w:val="105"/>
                <w:sz w:val="19"/>
              </w:rPr>
              <w:t xml:space="preserve"> </w:t>
            </w:r>
            <w:r>
              <w:rPr>
                <w:w w:val="105"/>
                <w:sz w:val="19"/>
              </w:rPr>
              <w:t>supply</w:t>
            </w:r>
            <w:r>
              <w:rPr>
                <w:rFonts w:ascii="Times New Roman"/>
                <w:w w:val="105"/>
                <w:sz w:val="19"/>
              </w:rPr>
              <w:t xml:space="preserve"> </w:t>
            </w:r>
            <w:r>
              <w:rPr>
                <w:w w:val="105"/>
                <w:sz w:val="19"/>
              </w:rPr>
              <w:t>maintenance</w:t>
            </w:r>
          </w:p>
          <w:p w14:paraId="42B165F5" w14:textId="77777777" w:rsidR="00EA7C9D" w:rsidRPr="0007479E" w:rsidRDefault="00EA7C9D" w:rsidP="00731267">
            <w:pPr>
              <w:pStyle w:val="TableParagraph"/>
              <w:spacing w:before="67" w:after="120"/>
              <w:ind w:left="29" w:right="602"/>
              <w:rPr>
                <w:sz w:val="19"/>
              </w:rPr>
            </w:pPr>
            <w:r>
              <w:rPr>
                <w:spacing w:val="-2"/>
                <w:w w:val="105"/>
                <w:sz w:val="19"/>
              </w:rPr>
              <w:t>UPS</w:t>
            </w:r>
            <w:r>
              <w:rPr>
                <w:rFonts w:ascii="Times New Roman"/>
                <w:spacing w:val="-6"/>
                <w:w w:val="105"/>
                <w:sz w:val="19"/>
              </w:rPr>
              <w:t xml:space="preserve"> </w:t>
            </w:r>
            <w:r>
              <w:rPr>
                <w:spacing w:val="-2"/>
                <w:w w:val="105"/>
                <w:sz w:val="19"/>
              </w:rPr>
              <w:t>maintenance</w:t>
            </w:r>
            <w:r>
              <w:rPr>
                <w:rFonts w:ascii="Times New Roman"/>
                <w:spacing w:val="-6"/>
                <w:w w:val="105"/>
                <w:sz w:val="19"/>
              </w:rPr>
              <w:t xml:space="preserve"> </w:t>
            </w:r>
            <w:r>
              <w:rPr>
                <w:spacing w:val="-2"/>
                <w:w w:val="105"/>
                <w:sz w:val="19"/>
              </w:rPr>
              <w:t>for</w:t>
            </w:r>
            <w:r>
              <w:rPr>
                <w:rFonts w:ascii="Times New Roman"/>
                <w:spacing w:val="-6"/>
                <w:w w:val="105"/>
                <w:sz w:val="19"/>
              </w:rPr>
              <w:t xml:space="preserve"> </w:t>
            </w:r>
            <w:r>
              <w:rPr>
                <w:spacing w:val="-2"/>
                <w:w w:val="105"/>
                <w:sz w:val="19"/>
              </w:rPr>
              <w:t>common</w:t>
            </w:r>
            <w:r>
              <w:rPr>
                <w:rFonts w:ascii="Times New Roman"/>
                <w:spacing w:val="-6"/>
                <w:w w:val="105"/>
                <w:sz w:val="19"/>
              </w:rPr>
              <w:t xml:space="preserve"> </w:t>
            </w:r>
            <w:r>
              <w:rPr>
                <w:spacing w:val="-2"/>
                <w:w w:val="105"/>
                <w:sz w:val="19"/>
              </w:rPr>
              <w:t>systems</w:t>
            </w:r>
            <w:r>
              <w:rPr>
                <w:rFonts w:ascii="Times New Roman"/>
                <w:spacing w:val="-2"/>
                <w:w w:val="105"/>
                <w:sz w:val="19"/>
              </w:rPr>
              <w:t xml:space="preserve"> </w:t>
            </w:r>
          </w:p>
          <w:p w14:paraId="2AA14E6F" w14:textId="77777777" w:rsidR="00EA7C9D" w:rsidRDefault="00EA7C9D" w:rsidP="00731267">
            <w:pPr>
              <w:pStyle w:val="TableParagraph"/>
              <w:spacing w:before="2" w:after="120"/>
              <w:ind w:left="29" w:right="416"/>
              <w:rPr>
                <w:rFonts w:ascii="Times New Roman"/>
                <w:spacing w:val="-2"/>
                <w:w w:val="105"/>
                <w:sz w:val="19"/>
              </w:rPr>
            </w:pPr>
            <w:r>
              <w:rPr>
                <w:spacing w:val="-2"/>
                <w:w w:val="105"/>
                <w:sz w:val="19"/>
              </w:rPr>
              <w:t>Sub-detector</w:t>
            </w:r>
            <w:r>
              <w:rPr>
                <w:rFonts w:ascii="Times New Roman"/>
                <w:spacing w:val="-7"/>
                <w:w w:val="105"/>
                <w:sz w:val="19"/>
              </w:rPr>
              <w:t xml:space="preserve"> </w:t>
            </w:r>
            <w:r>
              <w:rPr>
                <w:spacing w:val="-2"/>
                <w:w w:val="105"/>
                <w:sz w:val="19"/>
              </w:rPr>
              <w:t>electronics</w:t>
            </w:r>
            <w:r>
              <w:rPr>
                <w:rFonts w:ascii="Times New Roman"/>
                <w:spacing w:val="-7"/>
                <w:w w:val="105"/>
                <w:sz w:val="19"/>
              </w:rPr>
              <w:t xml:space="preserve"> </w:t>
            </w:r>
            <w:r>
              <w:rPr>
                <w:spacing w:val="-2"/>
                <w:w w:val="105"/>
                <w:sz w:val="19"/>
              </w:rPr>
              <w:t>maintenance</w:t>
            </w:r>
          </w:p>
          <w:p w14:paraId="094AB76B" w14:textId="77777777" w:rsidR="00EA7C9D" w:rsidRDefault="00EA7C9D" w:rsidP="00731267">
            <w:pPr>
              <w:pStyle w:val="TableParagraph"/>
              <w:spacing w:before="2" w:after="120"/>
              <w:ind w:left="29" w:right="416"/>
              <w:rPr>
                <w:sz w:val="19"/>
              </w:rPr>
            </w:pPr>
            <w:r>
              <w:rPr>
                <w:w w:val="105"/>
                <w:sz w:val="19"/>
              </w:rPr>
              <w:t>Beam</w:t>
            </w:r>
            <w:r>
              <w:rPr>
                <w:rFonts w:ascii="Times New Roman"/>
                <w:w w:val="105"/>
                <w:sz w:val="19"/>
              </w:rPr>
              <w:t xml:space="preserve"> </w:t>
            </w:r>
            <w:r>
              <w:rPr>
                <w:w w:val="105"/>
                <w:sz w:val="19"/>
              </w:rPr>
              <w:t>pipe components + dry gas</w:t>
            </w:r>
          </w:p>
          <w:p w14:paraId="126B351A" w14:textId="77777777" w:rsidR="00EA7C9D" w:rsidRDefault="00EA7C9D" w:rsidP="00731267">
            <w:pPr>
              <w:pStyle w:val="TableParagraph"/>
              <w:spacing w:before="1" w:after="120"/>
              <w:ind w:left="29"/>
              <w:rPr>
                <w:spacing w:val="-2"/>
                <w:w w:val="105"/>
                <w:sz w:val="19"/>
              </w:rPr>
            </w:pPr>
            <w:r>
              <w:rPr>
                <w:spacing w:val="-2"/>
                <w:w w:val="105"/>
                <w:sz w:val="19"/>
              </w:rPr>
              <w:t>Counting</w:t>
            </w:r>
            <w:r>
              <w:rPr>
                <w:rFonts w:ascii="Times New Roman"/>
                <w:spacing w:val="-4"/>
                <w:w w:val="105"/>
                <w:sz w:val="19"/>
              </w:rPr>
              <w:t xml:space="preserve"> </w:t>
            </w:r>
            <w:r>
              <w:rPr>
                <w:spacing w:val="-2"/>
                <w:w w:val="105"/>
                <w:sz w:val="19"/>
              </w:rPr>
              <w:t>&amp;</w:t>
            </w:r>
            <w:r>
              <w:rPr>
                <w:rFonts w:ascii="Times New Roman"/>
                <w:spacing w:val="-3"/>
                <w:w w:val="105"/>
                <w:sz w:val="19"/>
              </w:rPr>
              <w:t xml:space="preserve"> </w:t>
            </w:r>
            <w:r>
              <w:rPr>
                <w:spacing w:val="-2"/>
                <w:w w:val="105"/>
                <w:sz w:val="19"/>
              </w:rPr>
              <w:t>control</w:t>
            </w:r>
            <w:r>
              <w:rPr>
                <w:rFonts w:ascii="Times New Roman"/>
                <w:spacing w:val="-3"/>
                <w:w w:val="105"/>
                <w:sz w:val="19"/>
              </w:rPr>
              <w:t xml:space="preserve"> </w:t>
            </w:r>
            <w:r>
              <w:rPr>
                <w:spacing w:val="-2"/>
                <w:w w:val="105"/>
                <w:sz w:val="19"/>
              </w:rPr>
              <w:t>rooms QOL</w:t>
            </w:r>
          </w:p>
          <w:p w14:paraId="35E0E6E2" w14:textId="77777777" w:rsidR="00EA7C9D" w:rsidRPr="007C1A0E" w:rsidRDefault="00EA7C9D" w:rsidP="00731267">
            <w:pPr>
              <w:pStyle w:val="TableParagraph"/>
              <w:spacing w:before="1" w:after="120"/>
              <w:ind w:left="29"/>
              <w:rPr>
                <w:spacing w:val="-2"/>
                <w:w w:val="105"/>
                <w:sz w:val="19"/>
              </w:rPr>
            </w:pPr>
            <w:r>
              <w:rPr>
                <w:spacing w:val="-2"/>
                <w:w w:val="105"/>
                <w:sz w:val="19"/>
              </w:rPr>
              <w:t>Test and Diagnostic Equipment</w:t>
            </w:r>
          </w:p>
        </w:tc>
        <w:tc>
          <w:tcPr>
            <w:tcW w:w="693" w:type="dxa"/>
            <w:tcBorders>
              <w:bottom w:val="single" w:sz="4" w:space="0" w:color="auto"/>
            </w:tcBorders>
          </w:tcPr>
          <w:p w14:paraId="10064E09" w14:textId="77777777" w:rsidR="00EA7C9D" w:rsidRPr="00C31D46" w:rsidRDefault="00EA7C9D" w:rsidP="00731267">
            <w:pPr>
              <w:pStyle w:val="TableParagraph"/>
              <w:spacing w:before="1" w:after="120"/>
              <w:ind w:left="0" w:right="188"/>
              <w:jc w:val="center"/>
              <w:rPr>
                <w:spacing w:val="-10"/>
                <w:w w:val="105"/>
                <w:sz w:val="19"/>
              </w:rPr>
            </w:pPr>
          </w:p>
          <w:p w14:paraId="5CEC7241" w14:textId="77777777" w:rsidR="00EA7C9D" w:rsidRPr="00C31D46" w:rsidRDefault="00EA7C9D" w:rsidP="00731267">
            <w:pPr>
              <w:pStyle w:val="TableParagraph"/>
              <w:spacing w:before="1" w:after="120"/>
              <w:ind w:left="0" w:right="188"/>
              <w:jc w:val="center"/>
              <w:rPr>
                <w:spacing w:val="-10"/>
                <w:w w:val="105"/>
                <w:sz w:val="19"/>
              </w:rPr>
            </w:pPr>
            <w:r>
              <w:rPr>
                <w:spacing w:val="-10"/>
                <w:w w:val="105"/>
                <w:sz w:val="19"/>
              </w:rPr>
              <w:t>D</w:t>
            </w:r>
          </w:p>
          <w:p w14:paraId="75E81049" w14:textId="77777777" w:rsidR="00EA7C9D" w:rsidRPr="00C31D46" w:rsidRDefault="00EA7C9D" w:rsidP="00731267">
            <w:pPr>
              <w:pStyle w:val="TableParagraph"/>
              <w:spacing w:before="1" w:after="120"/>
              <w:ind w:left="0" w:right="188"/>
              <w:jc w:val="center"/>
              <w:rPr>
                <w:spacing w:val="-10"/>
                <w:w w:val="105"/>
                <w:sz w:val="19"/>
              </w:rPr>
            </w:pPr>
            <w:r w:rsidRPr="00C31D46">
              <w:rPr>
                <w:spacing w:val="-10"/>
                <w:w w:val="105"/>
                <w:sz w:val="19"/>
              </w:rPr>
              <w:t>A</w:t>
            </w:r>
          </w:p>
          <w:p w14:paraId="62C5B734" w14:textId="77777777" w:rsidR="00EA7C9D" w:rsidRPr="00C31D46" w:rsidRDefault="00EA7C9D" w:rsidP="00731267">
            <w:pPr>
              <w:pStyle w:val="TableParagraph"/>
              <w:spacing w:before="1" w:after="120"/>
              <w:ind w:left="0" w:right="188"/>
              <w:jc w:val="center"/>
              <w:rPr>
                <w:sz w:val="19"/>
              </w:rPr>
            </w:pPr>
            <w:r w:rsidRPr="00C31D46">
              <w:rPr>
                <w:spacing w:val="-10"/>
                <w:w w:val="105"/>
                <w:sz w:val="19"/>
              </w:rPr>
              <w:t>A</w:t>
            </w:r>
          </w:p>
          <w:p w14:paraId="56123B4D" w14:textId="77777777" w:rsidR="00EA7C9D" w:rsidRPr="00C31D46" w:rsidRDefault="00EA7C9D" w:rsidP="00731267">
            <w:pPr>
              <w:pStyle w:val="TableParagraph"/>
              <w:spacing w:before="1" w:after="120"/>
              <w:ind w:left="0" w:right="188"/>
              <w:jc w:val="center"/>
              <w:rPr>
                <w:sz w:val="19"/>
              </w:rPr>
            </w:pPr>
            <w:r w:rsidRPr="00C31D46">
              <w:rPr>
                <w:sz w:val="19"/>
              </w:rPr>
              <w:t>A</w:t>
            </w:r>
          </w:p>
          <w:p w14:paraId="1479EB04" w14:textId="77777777" w:rsidR="00EA7C9D" w:rsidRPr="00C31D46" w:rsidRDefault="00EA7C9D" w:rsidP="00731267">
            <w:pPr>
              <w:pStyle w:val="TableParagraph"/>
              <w:spacing w:before="1" w:after="120"/>
              <w:ind w:left="0" w:right="188"/>
              <w:jc w:val="center"/>
              <w:rPr>
                <w:sz w:val="19"/>
              </w:rPr>
            </w:pPr>
            <w:r w:rsidRPr="00C31D46">
              <w:rPr>
                <w:sz w:val="19"/>
              </w:rPr>
              <w:t>A</w:t>
            </w:r>
          </w:p>
          <w:p w14:paraId="2439BD77" w14:textId="77777777" w:rsidR="00EA7C9D" w:rsidRPr="00C31D46" w:rsidRDefault="00EA7C9D" w:rsidP="00731267">
            <w:pPr>
              <w:pStyle w:val="TableParagraph"/>
              <w:spacing w:before="1" w:after="120"/>
              <w:ind w:left="0" w:right="188"/>
              <w:jc w:val="center"/>
              <w:rPr>
                <w:sz w:val="19"/>
              </w:rPr>
            </w:pPr>
            <w:r>
              <w:rPr>
                <w:sz w:val="19"/>
              </w:rPr>
              <w:t>D</w:t>
            </w:r>
          </w:p>
          <w:p w14:paraId="56263CDF" w14:textId="77777777" w:rsidR="00EA7C9D" w:rsidRPr="00C31D46" w:rsidRDefault="00EA7C9D" w:rsidP="00731267">
            <w:pPr>
              <w:pStyle w:val="TableParagraph"/>
              <w:spacing w:before="1" w:after="120"/>
              <w:ind w:left="0" w:right="188"/>
              <w:jc w:val="center"/>
              <w:rPr>
                <w:sz w:val="19"/>
              </w:rPr>
            </w:pPr>
            <w:r w:rsidRPr="00C31D46">
              <w:rPr>
                <w:sz w:val="19"/>
              </w:rPr>
              <w:t>A</w:t>
            </w:r>
          </w:p>
          <w:p w14:paraId="13FA0B29" w14:textId="77777777" w:rsidR="00EA7C9D" w:rsidRPr="00C31D46" w:rsidRDefault="00EA7C9D" w:rsidP="00731267">
            <w:pPr>
              <w:pStyle w:val="TableParagraph"/>
              <w:spacing w:before="1" w:after="120"/>
              <w:ind w:left="0" w:right="188"/>
              <w:jc w:val="center"/>
              <w:rPr>
                <w:sz w:val="19"/>
              </w:rPr>
            </w:pPr>
            <w:r w:rsidRPr="00C31D46">
              <w:rPr>
                <w:sz w:val="19"/>
              </w:rPr>
              <w:t>B</w:t>
            </w:r>
          </w:p>
          <w:p w14:paraId="7A8AD6B1" w14:textId="77777777" w:rsidR="00EA7C9D" w:rsidRPr="00C31D46" w:rsidRDefault="00EA7C9D" w:rsidP="00731267">
            <w:pPr>
              <w:pStyle w:val="TableParagraph"/>
              <w:spacing w:before="1" w:after="120"/>
              <w:ind w:left="0" w:right="188"/>
              <w:jc w:val="center"/>
              <w:rPr>
                <w:sz w:val="19"/>
              </w:rPr>
            </w:pPr>
            <w:r w:rsidRPr="00C31D46">
              <w:rPr>
                <w:sz w:val="19"/>
              </w:rPr>
              <w:t>A</w:t>
            </w:r>
          </w:p>
          <w:p w14:paraId="3B5B4A59" w14:textId="77777777" w:rsidR="00EA7C9D" w:rsidRDefault="00EA7C9D" w:rsidP="00731267">
            <w:pPr>
              <w:pStyle w:val="TableParagraph"/>
              <w:spacing w:before="1" w:after="120"/>
              <w:ind w:left="0" w:right="188"/>
              <w:jc w:val="center"/>
              <w:rPr>
                <w:sz w:val="19"/>
              </w:rPr>
            </w:pPr>
            <w:r w:rsidRPr="00C31D46">
              <w:rPr>
                <w:sz w:val="19"/>
              </w:rPr>
              <w:t>A</w:t>
            </w:r>
          </w:p>
          <w:p w14:paraId="38401086" w14:textId="77777777" w:rsidR="00EA7C9D" w:rsidRPr="00C31D46" w:rsidRDefault="00EA7C9D" w:rsidP="00731267">
            <w:pPr>
              <w:pStyle w:val="TableParagraph"/>
              <w:spacing w:before="1" w:after="120"/>
              <w:ind w:left="0" w:right="188"/>
              <w:jc w:val="center"/>
              <w:rPr>
                <w:sz w:val="19"/>
              </w:rPr>
            </w:pPr>
            <w:r>
              <w:rPr>
                <w:sz w:val="19"/>
              </w:rPr>
              <w:t>A</w:t>
            </w:r>
          </w:p>
        </w:tc>
        <w:tc>
          <w:tcPr>
            <w:tcW w:w="3330" w:type="dxa"/>
          </w:tcPr>
          <w:p w14:paraId="0CC6B681" w14:textId="77777777" w:rsidR="00EA7C9D" w:rsidRPr="003F693E" w:rsidRDefault="00EA7C9D" w:rsidP="00731267">
            <w:pPr>
              <w:pStyle w:val="TableParagraph"/>
              <w:spacing w:before="45" w:after="120"/>
              <w:ind w:left="29"/>
              <w:rPr>
                <w:b/>
                <w:sz w:val="19"/>
              </w:rPr>
            </w:pPr>
            <w:r w:rsidRPr="003F693E">
              <w:rPr>
                <w:b/>
                <w:w w:val="105"/>
                <w:sz w:val="19"/>
              </w:rPr>
              <w:t>Test</w:t>
            </w:r>
            <w:r w:rsidRPr="003F693E">
              <w:rPr>
                <w:spacing w:val="-13"/>
                <w:w w:val="105"/>
                <w:sz w:val="19"/>
              </w:rPr>
              <w:t xml:space="preserve"> </w:t>
            </w:r>
            <w:r w:rsidRPr="003F693E">
              <w:rPr>
                <w:b/>
                <w:w w:val="105"/>
                <w:sz w:val="19"/>
              </w:rPr>
              <w:t>beams</w:t>
            </w:r>
            <w:r w:rsidRPr="003F693E">
              <w:rPr>
                <w:spacing w:val="-12"/>
                <w:w w:val="105"/>
                <w:sz w:val="19"/>
              </w:rPr>
              <w:t xml:space="preserve"> </w:t>
            </w:r>
            <w:r w:rsidRPr="003F693E">
              <w:rPr>
                <w:b/>
                <w:w w:val="105"/>
                <w:sz w:val="19"/>
              </w:rPr>
              <w:t>and</w:t>
            </w:r>
            <w:r w:rsidRPr="003F693E">
              <w:rPr>
                <w:spacing w:val="-13"/>
                <w:w w:val="105"/>
                <w:sz w:val="19"/>
              </w:rPr>
              <w:t xml:space="preserve"> </w:t>
            </w:r>
            <w:r w:rsidRPr="003F693E">
              <w:rPr>
                <w:b/>
                <w:w w:val="105"/>
                <w:sz w:val="19"/>
              </w:rPr>
              <w:t>calibration</w:t>
            </w:r>
            <w:r w:rsidRPr="003F693E">
              <w:rPr>
                <w:spacing w:val="-12"/>
                <w:w w:val="105"/>
                <w:sz w:val="19"/>
              </w:rPr>
              <w:t xml:space="preserve"> </w:t>
            </w:r>
            <w:r w:rsidRPr="003F693E">
              <w:rPr>
                <w:b/>
                <w:spacing w:val="-2"/>
                <w:w w:val="105"/>
                <w:sz w:val="19"/>
              </w:rPr>
              <w:t>facilities</w:t>
            </w:r>
          </w:p>
          <w:p w14:paraId="3E5433D4" w14:textId="77777777" w:rsidR="00EA7C9D" w:rsidRDefault="00EA7C9D" w:rsidP="00731267">
            <w:pPr>
              <w:pStyle w:val="TableParagraph"/>
              <w:spacing w:before="63" w:after="120"/>
              <w:ind w:left="29" w:right="1109"/>
              <w:rPr>
                <w:spacing w:val="-2"/>
                <w:w w:val="105"/>
                <w:sz w:val="19"/>
              </w:rPr>
            </w:pPr>
            <w:r w:rsidRPr="003F693E">
              <w:rPr>
                <w:spacing w:val="-2"/>
                <w:w w:val="105"/>
                <w:sz w:val="19"/>
              </w:rPr>
              <w:t>General</w:t>
            </w:r>
            <w:r w:rsidRPr="003F693E">
              <w:rPr>
                <w:spacing w:val="-11"/>
                <w:w w:val="105"/>
                <w:sz w:val="19"/>
              </w:rPr>
              <w:t xml:space="preserve"> </w:t>
            </w:r>
            <w:r w:rsidRPr="003F693E">
              <w:rPr>
                <w:spacing w:val="-2"/>
                <w:w w:val="105"/>
                <w:sz w:val="19"/>
              </w:rPr>
              <w:t xml:space="preserve">operation </w:t>
            </w:r>
          </w:p>
          <w:p w14:paraId="3F551200" w14:textId="77777777" w:rsidR="00EA7C9D" w:rsidRPr="003F693E" w:rsidRDefault="00EA7C9D" w:rsidP="00731267">
            <w:pPr>
              <w:pStyle w:val="TableParagraph"/>
              <w:spacing w:before="63" w:after="120"/>
              <w:ind w:left="29" w:right="1109"/>
              <w:rPr>
                <w:sz w:val="19"/>
              </w:rPr>
            </w:pPr>
            <w:r w:rsidRPr="003F693E">
              <w:rPr>
                <w:spacing w:val="-2"/>
                <w:w w:val="105"/>
                <w:sz w:val="19"/>
              </w:rPr>
              <w:t>Upgrades</w:t>
            </w:r>
            <w:r>
              <w:rPr>
                <w:spacing w:val="-2"/>
                <w:w w:val="105"/>
                <w:sz w:val="19"/>
              </w:rPr>
              <w:t xml:space="preserve"> development</w:t>
            </w:r>
          </w:p>
          <w:p w14:paraId="3DA05681" w14:textId="77777777" w:rsidR="00EA7C9D" w:rsidRDefault="00EA7C9D" w:rsidP="00731267">
            <w:pPr>
              <w:pStyle w:val="TableParagraph"/>
              <w:spacing w:before="5" w:after="120"/>
              <w:ind w:left="29"/>
              <w:rPr>
                <w:spacing w:val="-2"/>
                <w:w w:val="105"/>
                <w:sz w:val="19"/>
              </w:rPr>
            </w:pPr>
            <w:r w:rsidRPr="003F693E">
              <w:rPr>
                <w:spacing w:val="-2"/>
                <w:w w:val="105"/>
                <w:sz w:val="19"/>
              </w:rPr>
              <w:t>Common</w:t>
            </w:r>
            <w:r w:rsidRPr="003F693E">
              <w:rPr>
                <w:spacing w:val="-10"/>
                <w:w w:val="105"/>
                <w:sz w:val="19"/>
              </w:rPr>
              <w:t xml:space="preserve"> </w:t>
            </w:r>
            <w:r w:rsidRPr="003F693E">
              <w:rPr>
                <w:spacing w:val="-2"/>
                <w:w w:val="105"/>
                <w:sz w:val="19"/>
              </w:rPr>
              <w:t>electronics</w:t>
            </w:r>
            <w:r w:rsidRPr="003F693E">
              <w:rPr>
                <w:spacing w:val="-10"/>
                <w:w w:val="105"/>
                <w:sz w:val="19"/>
              </w:rPr>
              <w:t xml:space="preserve"> </w:t>
            </w:r>
            <w:r w:rsidRPr="003F693E">
              <w:rPr>
                <w:spacing w:val="-2"/>
                <w:w w:val="105"/>
                <w:sz w:val="19"/>
              </w:rPr>
              <w:t>and</w:t>
            </w:r>
            <w:r w:rsidRPr="003F693E">
              <w:rPr>
                <w:spacing w:val="-10"/>
                <w:w w:val="105"/>
                <w:sz w:val="19"/>
              </w:rPr>
              <w:t xml:space="preserve"> </w:t>
            </w:r>
            <w:r w:rsidRPr="003F693E">
              <w:rPr>
                <w:spacing w:val="-2"/>
                <w:w w:val="105"/>
                <w:sz w:val="19"/>
              </w:rPr>
              <w:t>DAQ</w:t>
            </w:r>
          </w:p>
          <w:p w14:paraId="4B2357CC" w14:textId="77777777" w:rsidR="00EA7C9D" w:rsidRPr="003F693E" w:rsidRDefault="00EA7C9D" w:rsidP="00731267">
            <w:pPr>
              <w:pStyle w:val="TableParagraph"/>
              <w:spacing w:before="5" w:after="120"/>
              <w:ind w:left="29"/>
              <w:rPr>
                <w:sz w:val="19"/>
              </w:rPr>
            </w:pPr>
            <w:r w:rsidRPr="003F693E">
              <w:rPr>
                <w:spacing w:val="-2"/>
                <w:w w:val="105"/>
                <w:sz w:val="19"/>
              </w:rPr>
              <w:t>Test and Diagnostic E</w:t>
            </w:r>
            <w:r>
              <w:rPr>
                <w:spacing w:val="-2"/>
                <w:w w:val="105"/>
                <w:sz w:val="19"/>
              </w:rPr>
              <w:t>quipment</w:t>
            </w:r>
          </w:p>
          <w:p w14:paraId="25EC0B25" w14:textId="77777777" w:rsidR="00EA7C9D" w:rsidRPr="003F693E" w:rsidRDefault="00EA7C9D" w:rsidP="00731267">
            <w:pPr>
              <w:pStyle w:val="TableParagraph"/>
              <w:spacing w:before="5" w:after="120"/>
              <w:ind w:left="29"/>
              <w:rPr>
                <w:sz w:val="19"/>
              </w:rPr>
            </w:pPr>
            <w:r w:rsidRPr="003F693E">
              <w:rPr>
                <w:spacing w:val="-2"/>
                <w:w w:val="105"/>
                <w:sz w:val="19"/>
              </w:rPr>
              <w:t>Counting</w:t>
            </w:r>
            <w:r w:rsidRPr="003F693E">
              <w:rPr>
                <w:spacing w:val="-4"/>
                <w:w w:val="105"/>
                <w:sz w:val="19"/>
              </w:rPr>
              <w:t xml:space="preserve"> </w:t>
            </w:r>
            <w:r w:rsidRPr="003F693E">
              <w:rPr>
                <w:spacing w:val="-2"/>
                <w:w w:val="105"/>
                <w:sz w:val="19"/>
              </w:rPr>
              <w:t>&amp;</w:t>
            </w:r>
            <w:r w:rsidRPr="003F693E">
              <w:rPr>
                <w:spacing w:val="-3"/>
                <w:w w:val="105"/>
                <w:sz w:val="19"/>
              </w:rPr>
              <w:t xml:space="preserve"> </w:t>
            </w:r>
            <w:r w:rsidRPr="003F693E">
              <w:rPr>
                <w:spacing w:val="-2"/>
                <w:w w:val="105"/>
                <w:sz w:val="19"/>
              </w:rPr>
              <w:t>control</w:t>
            </w:r>
            <w:r w:rsidRPr="003F693E">
              <w:rPr>
                <w:spacing w:val="-3"/>
                <w:w w:val="105"/>
                <w:sz w:val="19"/>
              </w:rPr>
              <w:t xml:space="preserve"> </w:t>
            </w:r>
            <w:r w:rsidRPr="003F693E">
              <w:rPr>
                <w:spacing w:val="-2"/>
                <w:w w:val="105"/>
                <w:sz w:val="19"/>
              </w:rPr>
              <w:t>rooms</w:t>
            </w:r>
            <w:r>
              <w:rPr>
                <w:spacing w:val="-2"/>
                <w:w w:val="105"/>
                <w:sz w:val="19"/>
              </w:rPr>
              <w:t>, dedicated DAQ/monitors</w:t>
            </w:r>
          </w:p>
        </w:tc>
        <w:tc>
          <w:tcPr>
            <w:tcW w:w="654" w:type="dxa"/>
          </w:tcPr>
          <w:p w14:paraId="6B7462B4" w14:textId="77777777" w:rsidR="00EA7C9D" w:rsidRPr="0062435F" w:rsidRDefault="00EA7C9D" w:rsidP="00731267">
            <w:pPr>
              <w:pStyle w:val="TableParagraph"/>
              <w:spacing w:before="1" w:after="120"/>
              <w:ind w:left="0" w:right="32"/>
              <w:rPr>
                <w:sz w:val="24"/>
                <w:szCs w:val="24"/>
              </w:rPr>
            </w:pPr>
          </w:p>
          <w:p w14:paraId="6AFB928B" w14:textId="77777777" w:rsidR="00EA7C9D" w:rsidRDefault="00EA7C9D" w:rsidP="00731267">
            <w:pPr>
              <w:pStyle w:val="TableParagraph"/>
              <w:spacing w:before="1" w:after="120"/>
              <w:ind w:left="0" w:right="32"/>
              <w:jc w:val="center"/>
              <w:rPr>
                <w:sz w:val="19"/>
              </w:rPr>
            </w:pPr>
            <w:r w:rsidRPr="003F693E">
              <w:rPr>
                <w:spacing w:val="-10"/>
                <w:w w:val="105"/>
                <w:sz w:val="19"/>
              </w:rPr>
              <w:t>A</w:t>
            </w:r>
          </w:p>
          <w:p w14:paraId="5031C1C7" w14:textId="77777777" w:rsidR="00EA7C9D" w:rsidRDefault="00EA7C9D" w:rsidP="00731267">
            <w:pPr>
              <w:pStyle w:val="TableParagraph"/>
              <w:spacing w:before="1" w:after="120"/>
              <w:ind w:left="47" w:right="32"/>
              <w:jc w:val="center"/>
              <w:rPr>
                <w:spacing w:val="-4"/>
                <w:sz w:val="19"/>
              </w:rPr>
            </w:pPr>
            <w:r w:rsidRPr="003F693E">
              <w:rPr>
                <w:spacing w:val="-4"/>
                <w:sz w:val="19"/>
              </w:rPr>
              <w:t>A</w:t>
            </w:r>
            <w:r>
              <w:rPr>
                <w:spacing w:val="-4"/>
                <w:sz w:val="19"/>
              </w:rPr>
              <w:t>/B</w:t>
            </w:r>
          </w:p>
          <w:p w14:paraId="1FE3BCB2" w14:textId="77777777" w:rsidR="00EA7C9D" w:rsidRPr="003F693E" w:rsidRDefault="00EA7C9D" w:rsidP="00731267">
            <w:pPr>
              <w:pStyle w:val="TableParagraph"/>
              <w:spacing w:before="1" w:after="120"/>
              <w:ind w:left="47" w:right="32"/>
              <w:jc w:val="center"/>
              <w:rPr>
                <w:sz w:val="19"/>
              </w:rPr>
            </w:pPr>
            <w:r w:rsidRPr="003F693E">
              <w:rPr>
                <w:spacing w:val="-10"/>
                <w:w w:val="105"/>
                <w:sz w:val="19"/>
              </w:rPr>
              <w:t>A</w:t>
            </w:r>
          </w:p>
          <w:p w14:paraId="7ECAC47D" w14:textId="77777777" w:rsidR="00EA7C9D" w:rsidRPr="003F693E" w:rsidRDefault="00EA7C9D" w:rsidP="00731267">
            <w:pPr>
              <w:pStyle w:val="TableParagraph"/>
              <w:spacing w:after="120"/>
              <w:ind w:left="47" w:right="32"/>
              <w:jc w:val="center"/>
              <w:rPr>
                <w:sz w:val="19"/>
              </w:rPr>
            </w:pPr>
            <w:r w:rsidRPr="003F693E">
              <w:rPr>
                <w:spacing w:val="-5"/>
                <w:w w:val="105"/>
                <w:sz w:val="19"/>
              </w:rPr>
              <w:t>A/B</w:t>
            </w:r>
          </w:p>
          <w:p w14:paraId="43E0E8B8" w14:textId="77777777" w:rsidR="00EA7C9D" w:rsidRPr="003F693E" w:rsidRDefault="00EA7C9D" w:rsidP="00731267">
            <w:pPr>
              <w:pStyle w:val="TableParagraph"/>
              <w:spacing w:before="66" w:after="120"/>
              <w:ind w:left="47" w:right="32"/>
              <w:jc w:val="center"/>
              <w:rPr>
                <w:sz w:val="19"/>
              </w:rPr>
            </w:pPr>
            <w:r w:rsidRPr="003F693E">
              <w:rPr>
                <w:spacing w:val="-10"/>
                <w:w w:val="105"/>
                <w:sz w:val="19"/>
              </w:rPr>
              <w:t>A</w:t>
            </w:r>
            <w:r>
              <w:rPr>
                <w:spacing w:val="-10"/>
                <w:w w:val="105"/>
                <w:sz w:val="19"/>
              </w:rPr>
              <w:t>/B</w:t>
            </w:r>
          </w:p>
        </w:tc>
      </w:tr>
      <w:tr w:rsidR="00EA7C9D" w14:paraId="72A38D9B" w14:textId="77777777" w:rsidTr="00731267">
        <w:trPr>
          <w:trHeight w:val="4274"/>
        </w:trPr>
        <w:tc>
          <w:tcPr>
            <w:tcW w:w="4138" w:type="dxa"/>
            <w:vMerge w:val="restart"/>
            <w:tcBorders>
              <w:top w:val="single" w:sz="4" w:space="0" w:color="auto"/>
              <w:bottom w:val="single" w:sz="4" w:space="0" w:color="auto"/>
            </w:tcBorders>
          </w:tcPr>
          <w:p w14:paraId="682F6A12" w14:textId="77777777" w:rsidR="00EA7C9D" w:rsidRPr="00972D6B" w:rsidRDefault="00EA7C9D" w:rsidP="00731267">
            <w:pPr>
              <w:pStyle w:val="TableParagraph"/>
              <w:spacing w:before="45" w:after="120"/>
              <w:rPr>
                <w:b/>
                <w:sz w:val="19"/>
              </w:rPr>
            </w:pPr>
            <w:r>
              <w:rPr>
                <w:b/>
                <w:sz w:val="19"/>
              </w:rPr>
              <w:t>C</w:t>
            </w:r>
            <w:r w:rsidRPr="00972D6B">
              <w:rPr>
                <w:b/>
                <w:spacing w:val="-2"/>
                <w:sz w:val="19"/>
              </w:rPr>
              <w:t>omputing</w:t>
            </w:r>
          </w:p>
          <w:p w14:paraId="7E0528E6" w14:textId="77777777" w:rsidR="00EA7C9D" w:rsidRDefault="00EA7C9D" w:rsidP="00731267">
            <w:pPr>
              <w:pStyle w:val="TableParagraph"/>
              <w:spacing w:after="120"/>
              <w:rPr>
                <w:sz w:val="19"/>
              </w:rPr>
            </w:pPr>
            <w:r>
              <w:rPr>
                <w:sz w:val="19"/>
              </w:rPr>
              <w:t>Recording media</w:t>
            </w:r>
          </w:p>
          <w:p w14:paraId="26FF0321" w14:textId="77777777" w:rsidR="00EA7C9D" w:rsidRDefault="00EA7C9D" w:rsidP="00731267">
            <w:pPr>
              <w:pStyle w:val="TableParagraph"/>
              <w:spacing w:after="120"/>
              <w:rPr>
                <w:spacing w:val="-2"/>
                <w:sz w:val="19"/>
              </w:rPr>
            </w:pPr>
            <w:r>
              <w:rPr>
                <w:sz w:val="19"/>
              </w:rPr>
              <w:t>Software &amp;</w:t>
            </w:r>
            <w:r w:rsidRPr="00972D6B">
              <w:rPr>
                <w:spacing w:val="15"/>
                <w:sz w:val="19"/>
              </w:rPr>
              <w:t xml:space="preserve"> </w:t>
            </w:r>
            <w:r>
              <w:rPr>
                <w:sz w:val="19"/>
              </w:rPr>
              <w:t>computing services</w:t>
            </w:r>
          </w:p>
          <w:p w14:paraId="2027E155" w14:textId="77777777" w:rsidR="00EA7C9D" w:rsidRPr="00972D6B" w:rsidRDefault="00EA7C9D" w:rsidP="00731267">
            <w:pPr>
              <w:pStyle w:val="TableParagraph"/>
              <w:spacing w:before="67" w:after="120"/>
              <w:ind w:left="29"/>
              <w:rPr>
                <w:sz w:val="19"/>
              </w:rPr>
            </w:pPr>
            <w:r w:rsidRPr="00972D6B">
              <w:rPr>
                <w:sz w:val="19"/>
              </w:rPr>
              <w:t>Detector</w:t>
            </w:r>
            <w:r w:rsidRPr="00972D6B">
              <w:rPr>
                <w:spacing w:val="22"/>
                <w:sz w:val="19"/>
              </w:rPr>
              <w:t xml:space="preserve"> </w:t>
            </w:r>
            <w:r w:rsidRPr="00972D6B">
              <w:rPr>
                <w:spacing w:val="-2"/>
                <w:sz w:val="19"/>
              </w:rPr>
              <w:t>controls</w:t>
            </w:r>
          </w:p>
          <w:p w14:paraId="34FC3346" w14:textId="77777777" w:rsidR="00EA7C9D" w:rsidRDefault="00EA7C9D" w:rsidP="00731267">
            <w:pPr>
              <w:pStyle w:val="TableParagraph"/>
              <w:spacing w:before="61" w:after="120"/>
              <w:ind w:left="29"/>
              <w:rPr>
                <w:sz w:val="19"/>
              </w:rPr>
            </w:pPr>
            <w:r w:rsidRPr="00972D6B">
              <w:rPr>
                <w:sz w:val="19"/>
              </w:rPr>
              <w:t>Computer/LAN maintenance/replacement</w:t>
            </w:r>
          </w:p>
          <w:p w14:paraId="4A47E383" w14:textId="77777777" w:rsidR="00EA7C9D" w:rsidRPr="00972D6B" w:rsidRDefault="00EA7C9D" w:rsidP="00731267">
            <w:pPr>
              <w:pStyle w:val="TableParagraph"/>
              <w:spacing w:before="61" w:after="120"/>
              <w:ind w:left="29"/>
              <w:rPr>
                <w:sz w:val="19"/>
              </w:rPr>
            </w:pPr>
            <w:r w:rsidRPr="00972D6B">
              <w:rPr>
                <w:w w:val="105"/>
                <w:sz w:val="19"/>
              </w:rPr>
              <w:t>System management</w:t>
            </w:r>
          </w:p>
          <w:p w14:paraId="42F005B0" w14:textId="77777777" w:rsidR="00EA7C9D" w:rsidRDefault="00EA7C9D" w:rsidP="00731267">
            <w:pPr>
              <w:pStyle w:val="TableParagraph"/>
              <w:spacing w:after="120"/>
              <w:ind w:left="29"/>
              <w:rPr>
                <w:spacing w:val="-4"/>
                <w:sz w:val="19"/>
              </w:rPr>
            </w:pPr>
            <w:r w:rsidRPr="00972D6B">
              <w:rPr>
                <w:sz w:val="19"/>
              </w:rPr>
              <w:t>Software</w:t>
            </w:r>
            <w:r w:rsidRPr="00972D6B">
              <w:rPr>
                <w:spacing w:val="20"/>
                <w:sz w:val="19"/>
              </w:rPr>
              <w:t xml:space="preserve"> </w:t>
            </w:r>
            <w:r w:rsidRPr="00972D6B">
              <w:rPr>
                <w:sz w:val="19"/>
              </w:rPr>
              <w:t>license</w:t>
            </w:r>
            <w:r w:rsidRPr="00972D6B">
              <w:rPr>
                <w:spacing w:val="21"/>
                <w:sz w:val="19"/>
              </w:rPr>
              <w:t xml:space="preserve"> </w:t>
            </w:r>
            <w:r w:rsidRPr="00972D6B">
              <w:rPr>
                <w:spacing w:val="-4"/>
                <w:sz w:val="19"/>
              </w:rPr>
              <w:t>fees</w:t>
            </w:r>
          </w:p>
          <w:p w14:paraId="0D16F666" w14:textId="77777777" w:rsidR="00EA7C9D" w:rsidRPr="00136734" w:rsidRDefault="00EA7C9D" w:rsidP="00731267">
            <w:pPr>
              <w:pStyle w:val="TableParagraph"/>
              <w:spacing w:before="66" w:after="120"/>
              <w:ind w:left="29"/>
              <w:rPr>
                <w:sz w:val="19"/>
              </w:rPr>
            </w:pPr>
            <w:r>
              <w:rPr>
                <w:sz w:val="19"/>
              </w:rPr>
              <w:t>Common</w:t>
            </w:r>
            <w:r>
              <w:rPr>
                <w:rFonts w:ascii="Times New Roman"/>
                <w:sz w:val="19"/>
              </w:rPr>
              <w:t xml:space="preserve"> </w:t>
            </w:r>
            <w:r>
              <w:rPr>
                <w:sz w:val="19"/>
              </w:rPr>
              <w:t>desktop</w:t>
            </w:r>
            <w:r>
              <w:rPr>
                <w:rFonts w:ascii="Times New Roman"/>
                <w:sz w:val="19"/>
              </w:rPr>
              <w:t xml:space="preserve"> </w:t>
            </w:r>
            <w:r>
              <w:rPr>
                <w:sz w:val="19"/>
              </w:rPr>
              <w:t>infrastructure</w:t>
            </w:r>
            <w:r>
              <w:rPr>
                <w:rFonts w:ascii="Times New Roman"/>
                <w:sz w:val="19"/>
              </w:rPr>
              <w:t xml:space="preserve"> </w:t>
            </w:r>
          </w:p>
          <w:p w14:paraId="44F76924" w14:textId="77777777" w:rsidR="00EA7C9D" w:rsidRDefault="00EA7C9D" w:rsidP="00731267">
            <w:pPr>
              <w:pStyle w:val="TableParagraph"/>
              <w:spacing w:after="120"/>
              <w:ind w:left="29"/>
              <w:rPr>
                <w:w w:val="105"/>
                <w:sz w:val="19"/>
              </w:rPr>
            </w:pPr>
            <w:r>
              <w:rPr>
                <w:w w:val="105"/>
                <w:sz w:val="19"/>
              </w:rPr>
              <w:t>Physics data</w:t>
            </w:r>
            <w:r>
              <w:rPr>
                <w:rFonts w:ascii="Times New Roman"/>
                <w:w w:val="105"/>
                <w:sz w:val="19"/>
              </w:rPr>
              <w:t xml:space="preserve"> </w:t>
            </w:r>
            <w:r>
              <w:rPr>
                <w:w w:val="105"/>
                <w:sz w:val="19"/>
              </w:rPr>
              <w:t>preservation &amp; accessibility</w:t>
            </w:r>
          </w:p>
          <w:p w14:paraId="62896BDC" w14:textId="77777777" w:rsidR="00EA7C9D" w:rsidRPr="00972D6B" w:rsidRDefault="00EA7C9D" w:rsidP="00731267">
            <w:pPr>
              <w:pStyle w:val="TableParagraph"/>
              <w:spacing w:after="120"/>
              <w:ind w:left="29"/>
              <w:rPr>
                <w:sz w:val="19"/>
              </w:rPr>
            </w:pPr>
            <w:r>
              <w:rPr>
                <w:sz w:val="19"/>
              </w:rPr>
              <w:t>Support for Visiting S&amp;C Scientists</w:t>
            </w:r>
          </w:p>
        </w:tc>
        <w:tc>
          <w:tcPr>
            <w:tcW w:w="693" w:type="dxa"/>
            <w:tcBorders>
              <w:top w:val="single" w:sz="4" w:space="0" w:color="auto"/>
              <w:bottom w:val="nil"/>
            </w:tcBorders>
          </w:tcPr>
          <w:p w14:paraId="4CFBB255" w14:textId="77777777" w:rsidR="00EA7C9D" w:rsidRDefault="00EA7C9D" w:rsidP="00731267">
            <w:pPr>
              <w:pStyle w:val="TableParagraph"/>
              <w:spacing w:before="62" w:after="120"/>
              <w:ind w:left="0" w:right="188"/>
              <w:jc w:val="center"/>
              <w:rPr>
                <w:spacing w:val="-10"/>
                <w:w w:val="105"/>
                <w:sz w:val="19"/>
              </w:rPr>
            </w:pPr>
          </w:p>
          <w:p w14:paraId="6EF557CB" w14:textId="77777777" w:rsidR="00EA7C9D" w:rsidRDefault="00EA7C9D" w:rsidP="00731267">
            <w:pPr>
              <w:pStyle w:val="TableParagraph"/>
              <w:spacing w:before="67" w:after="120"/>
              <w:ind w:right="188"/>
              <w:jc w:val="center"/>
              <w:rPr>
                <w:sz w:val="19"/>
              </w:rPr>
            </w:pPr>
            <w:r>
              <w:rPr>
                <w:spacing w:val="-10"/>
                <w:w w:val="105"/>
                <w:sz w:val="19"/>
              </w:rPr>
              <w:t>D</w:t>
            </w:r>
          </w:p>
          <w:p w14:paraId="5535FCAF" w14:textId="77777777" w:rsidR="00EA7C9D" w:rsidRDefault="00EA7C9D" w:rsidP="00731267">
            <w:pPr>
              <w:pStyle w:val="TableParagraph"/>
              <w:spacing w:before="67" w:after="120"/>
              <w:ind w:right="188"/>
              <w:jc w:val="center"/>
              <w:rPr>
                <w:sz w:val="19"/>
              </w:rPr>
            </w:pPr>
            <w:r w:rsidRPr="00972D6B">
              <w:rPr>
                <w:spacing w:val="-10"/>
                <w:w w:val="105"/>
                <w:sz w:val="19"/>
              </w:rPr>
              <w:t>A</w:t>
            </w:r>
          </w:p>
          <w:p w14:paraId="132B9BD2"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0B057D64"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6CA81E59"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08A11EF1"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282CB887"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56AFD6A1" w14:textId="77777777" w:rsidR="00EA7C9D" w:rsidRDefault="00EA7C9D" w:rsidP="00731267">
            <w:pPr>
              <w:pStyle w:val="TableParagraph"/>
              <w:spacing w:before="67" w:after="120"/>
              <w:ind w:right="188"/>
              <w:jc w:val="center"/>
              <w:rPr>
                <w:spacing w:val="-10"/>
                <w:w w:val="105"/>
                <w:sz w:val="19"/>
              </w:rPr>
            </w:pPr>
            <w:r>
              <w:rPr>
                <w:spacing w:val="-10"/>
                <w:w w:val="105"/>
                <w:sz w:val="19"/>
              </w:rPr>
              <w:t>A</w:t>
            </w:r>
          </w:p>
          <w:p w14:paraId="32C9B22F" w14:textId="77777777" w:rsidR="00EA7C9D" w:rsidRPr="00972D6B" w:rsidRDefault="00EA7C9D" w:rsidP="00731267">
            <w:pPr>
              <w:pStyle w:val="TableParagraph"/>
              <w:spacing w:before="67" w:after="120"/>
              <w:ind w:right="188"/>
              <w:jc w:val="center"/>
              <w:rPr>
                <w:sz w:val="19"/>
              </w:rPr>
            </w:pPr>
            <w:r>
              <w:rPr>
                <w:sz w:val="19"/>
              </w:rPr>
              <w:t>C</w:t>
            </w:r>
          </w:p>
        </w:tc>
        <w:tc>
          <w:tcPr>
            <w:tcW w:w="3330" w:type="dxa"/>
          </w:tcPr>
          <w:p w14:paraId="7EC58ACA" w14:textId="77777777" w:rsidR="00EA7C9D" w:rsidRDefault="00EA7C9D" w:rsidP="00731267">
            <w:pPr>
              <w:pStyle w:val="TableParagraph"/>
              <w:spacing w:before="45" w:after="120"/>
              <w:ind w:left="29" w:right="602" w:hanging="1"/>
              <w:rPr>
                <w:w w:val="105"/>
                <w:sz w:val="19"/>
              </w:rPr>
            </w:pPr>
            <w:r>
              <w:rPr>
                <w:b/>
                <w:w w:val="105"/>
                <w:sz w:val="19"/>
              </w:rPr>
              <w:t>Special Services*</w:t>
            </w:r>
          </w:p>
          <w:p w14:paraId="7B6A5FCA" w14:textId="77777777" w:rsidR="00EA7C9D" w:rsidRPr="00372C3B" w:rsidRDefault="00EA7C9D" w:rsidP="00731267">
            <w:pPr>
              <w:pStyle w:val="TableParagraph"/>
              <w:spacing w:before="45" w:after="120"/>
              <w:ind w:left="29" w:right="602" w:hanging="1"/>
              <w:rPr>
                <w:sz w:val="19"/>
              </w:rPr>
            </w:pPr>
            <w:r w:rsidRPr="00372C3B">
              <w:rPr>
                <w:sz w:val="19"/>
              </w:rPr>
              <w:t>Laboratory instruments</w:t>
            </w:r>
          </w:p>
          <w:p w14:paraId="3AE9C4B1" w14:textId="77777777" w:rsidR="00EA7C9D" w:rsidRDefault="00EA7C9D" w:rsidP="00731267">
            <w:pPr>
              <w:pStyle w:val="TableParagraph"/>
              <w:spacing w:before="45" w:after="120"/>
              <w:ind w:left="29" w:right="602" w:hanging="1"/>
              <w:rPr>
                <w:bCs/>
                <w:w w:val="105"/>
                <w:sz w:val="19"/>
              </w:rPr>
            </w:pPr>
            <w:r w:rsidRPr="00372C3B">
              <w:rPr>
                <w:bCs/>
                <w:w w:val="105"/>
                <w:sz w:val="19"/>
              </w:rPr>
              <w:t>Test and Diag</w:t>
            </w:r>
            <w:r>
              <w:rPr>
                <w:bCs/>
                <w:w w:val="105"/>
                <w:sz w:val="19"/>
              </w:rPr>
              <w:t>.</w:t>
            </w:r>
            <w:r w:rsidRPr="00372C3B">
              <w:rPr>
                <w:bCs/>
                <w:w w:val="105"/>
                <w:sz w:val="19"/>
              </w:rPr>
              <w:t xml:space="preserve"> E</w:t>
            </w:r>
            <w:r>
              <w:rPr>
                <w:bCs/>
                <w:w w:val="105"/>
                <w:sz w:val="19"/>
              </w:rPr>
              <w:t>quipment</w:t>
            </w:r>
          </w:p>
          <w:p w14:paraId="352B7AF7" w14:textId="77777777" w:rsidR="00EA7C9D" w:rsidRPr="00372C3B" w:rsidRDefault="00EA7C9D" w:rsidP="00731267">
            <w:pPr>
              <w:pStyle w:val="TableParagraph"/>
              <w:spacing w:before="45" w:after="120"/>
              <w:ind w:left="29" w:right="602" w:hanging="1"/>
              <w:rPr>
                <w:bCs/>
                <w:sz w:val="19"/>
              </w:rPr>
            </w:pPr>
            <w:r>
              <w:rPr>
                <w:bCs/>
                <w:sz w:val="19"/>
              </w:rPr>
              <w:t>Assembly &amp; Active Storage Areas</w:t>
            </w:r>
          </w:p>
          <w:p w14:paraId="60192634" w14:textId="77777777" w:rsidR="00EA7C9D" w:rsidRDefault="00EA7C9D" w:rsidP="00731267">
            <w:pPr>
              <w:pStyle w:val="TableParagraph"/>
              <w:spacing w:before="62" w:after="120"/>
              <w:ind w:left="29"/>
              <w:rPr>
                <w:spacing w:val="-2"/>
                <w:w w:val="105"/>
                <w:sz w:val="19"/>
              </w:rPr>
            </w:pPr>
            <w:r>
              <w:rPr>
                <w:spacing w:val="-2"/>
                <w:w w:val="105"/>
                <w:sz w:val="19"/>
              </w:rPr>
              <w:t xml:space="preserve">Machine Shop work </w:t>
            </w:r>
          </w:p>
          <w:p w14:paraId="3FDB75E1" w14:textId="77777777" w:rsidR="00EA7C9D" w:rsidRDefault="00EA7C9D" w:rsidP="00731267">
            <w:pPr>
              <w:pStyle w:val="TableParagraph"/>
              <w:spacing w:before="63" w:after="120"/>
              <w:ind w:right="602" w:hanging="1"/>
              <w:rPr>
                <w:spacing w:val="-2"/>
                <w:w w:val="105"/>
                <w:sz w:val="19"/>
              </w:rPr>
            </w:pPr>
            <w:r w:rsidRPr="008166BE">
              <w:rPr>
                <w:spacing w:val="-2"/>
                <w:w w:val="105"/>
                <w:sz w:val="19"/>
              </w:rPr>
              <w:t>Cooling,</w:t>
            </w:r>
            <w:r w:rsidRPr="008166BE">
              <w:rPr>
                <w:spacing w:val="-7"/>
                <w:w w:val="105"/>
                <w:sz w:val="19"/>
              </w:rPr>
              <w:t xml:space="preserve"> </w:t>
            </w:r>
            <w:r w:rsidRPr="008166BE">
              <w:rPr>
                <w:spacing w:val="-2"/>
                <w:w w:val="105"/>
                <w:sz w:val="19"/>
              </w:rPr>
              <w:t>ventilation</w:t>
            </w:r>
            <w:r>
              <w:rPr>
                <w:spacing w:val="-7"/>
                <w:w w:val="105"/>
                <w:sz w:val="19"/>
              </w:rPr>
              <w:t xml:space="preserve"> &amp; </w:t>
            </w:r>
            <w:r>
              <w:rPr>
                <w:spacing w:val="-2"/>
                <w:w w:val="105"/>
                <w:sz w:val="19"/>
              </w:rPr>
              <w:t>p</w:t>
            </w:r>
            <w:r w:rsidRPr="008166BE">
              <w:rPr>
                <w:spacing w:val="-2"/>
                <w:w w:val="105"/>
                <w:sz w:val="19"/>
              </w:rPr>
              <w:t>umps</w:t>
            </w:r>
          </w:p>
          <w:p w14:paraId="6145FC2C" w14:textId="77777777" w:rsidR="00EA7C9D" w:rsidRPr="008166BE" w:rsidRDefault="00EA7C9D" w:rsidP="00731267">
            <w:pPr>
              <w:pStyle w:val="TableParagraph"/>
              <w:spacing w:before="63" w:after="120"/>
              <w:ind w:right="602" w:hanging="1"/>
              <w:rPr>
                <w:spacing w:val="-2"/>
                <w:w w:val="105"/>
                <w:sz w:val="19"/>
              </w:rPr>
            </w:pPr>
            <w:r>
              <w:rPr>
                <w:spacing w:val="-2"/>
                <w:w w:val="105"/>
                <w:sz w:val="19"/>
              </w:rPr>
              <w:t>Heavy Transport &amp; Cranes</w:t>
            </w:r>
          </w:p>
          <w:p w14:paraId="54E8101B" w14:textId="77777777" w:rsidR="00EA7C9D" w:rsidRPr="0059002D" w:rsidRDefault="00EA7C9D" w:rsidP="00731267">
            <w:pPr>
              <w:pStyle w:val="TableParagraph"/>
              <w:spacing w:before="63" w:after="120"/>
              <w:ind w:right="602" w:hanging="1"/>
              <w:rPr>
                <w:spacing w:val="-2"/>
                <w:w w:val="105"/>
                <w:sz w:val="19"/>
              </w:rPr>
            </w:pPr>
            <w:r>
              <w:rPr>
                <w:spacing w:val="-2"/>
                <w:w w:val="105"/>
                <w:sz w:val="19"/>
              </w:rPr>
              <w:t>Transportation</w:t>
            </w:r>
          </w:p>
          <w:p w14:paraId="65BEB9C4" w14:textId="77777777" w:rsidR="00EA7C9D" w:rsidRDefault="00EA7C9D" w:rsidP="00731267">
            <w:pPr>
              <w:pStyle w:val="TableParagraph"/>
              <w:spacing w:before="63" w:after="120"/>
              <w:ind w:right="602" w:hanging="1"/>
              <w:rPr>
                <w:spacing w:val="-2"/>
                <w:w w:val="105"/>
                <w:sz w:val="19"/>
              </w:rPr>
            </w:pPr>
            <w:r>
              <w:rPr>
                <w:spacing w:val="-2"/>
                <w:w w:val="105"/>
                <w:sz w:val="19"/>
              </w:rPr>
              <w:t>Passive storage space</w:t>
            </w:r>
          </w:p>
          <w:p w14:paraId="60E98BDD" w14:textId="77777777" w:rsidR="00EA7C9D" w:rsidRPr="003554C5" w:rsidRDefault="00EA7C9D" w:rsidP="00731267">
            <w:pPr>
              <w:pStyle w:val="TableParagraph"/>
              <w:spacing w:before="63" w:after="120"/>
              <w:ind w:right="602" w:hanging="1"/>
              <w:rPr>
                <w:spacing w:val="-2"/>
                <w:w w:val="105"/>
                <w:sz w:val="19"/>
              </w:rPr>
            </w:pPr>
            <w:r>
              <w:rPr>
                <w:spacing w:val="-2"/>
                <w:w w:val="105"/>
                <w:sz w:val="19"/>
              </w:rPr>
              <w:t>Engineering</w:t>
            </w:r>
          </w:p>
          <w:p w14:paraId="7AA77A31" w14:textId="77777777" w:rsidR="00EA7C9D" w:rsidRDefault="00EA7C9D" w:rsidP="00731267">
            <w:pPr>
              <w:pStyle w:val="TableParagraph"/>
              <w:spacing w:before="61" w:after="120"/>
              <w:ind w:left="29"/>
              <w:rPr>
                <w:sz w:val="19"/>
              </w:rPr>
            </w:pPr>
            <w:r>
              <w:rPr>
                <w:sz w:val="19"/>
              </w:rPr>
              <w:t>Collaboration ES&amp;H Support</w:t>
            </w:r>
          </w:p>
          <w:p w14:paraId="0607B300" w14:textId="77777777" w:rsidR="00EA7C9D" w:rsidRPr="00372C3B" w:rsidRDefault="00EA7C9D" w:rsidP="00731267">
            <w:pPr>
              <w:pStyle w:val="TableParagraph"/>
              <w:spacing w:before="62" w:after="120"/>
              <w:ind w:left="29"/>
              <w:rPr>
                <w:sz w:val="19"/>
              </w:rPr>
            </w:pPr>
          </w:p>
        </w:tc>
        <w:tc>
          <w:tcPr>
            <w:tcW w:w="654" w:type="dxa"/>
          </w:tcPr>
          <w:p w14:paraId="706AAA97" w14:textId="77777777" w:rsidR="00EA7C9D" w:rsidRDefault="00EA7C9D" w:rsidP="00731267">
            <w:pPr>
              <w:pStyle w:val="TableParagraph"/>
              <w:spacing w:before="1" w:after="120"/>
              <w:ind w:left="0" w:right="69"/>
              <w:jc w:val="center"/>
              <w:rPr>
                <w:sz w:val="19"/>
              </w:rPr>
            </w:pPr>
          </w:p>
          <w:p w14:paraId="471F4769" w14:textId="77777777" w:rsidR="00EA7C9D" w:rsidRDefault="00EA7C9D" w:rsidP="00731267">
            <w:pPr>
              <w:pStyle w:val="TableParagraph"/>
              <w:spacing w:before="1" w:after="120"/>
              <w:ind w:left="0" w:right="69"/>
              <w:jc w:val="center"/>
              <w:rPr>
                <w:spacing w:val="-4"/>
                <w:sz w:val="19"/>
              </w:rPr>
            </w:pPr>
            <w:r w:rsidRPr="00372C3B">
              <w:rPr>
                <w:spacing w:val="-4"/>
                <w:sz w:val="19"/>
              </w:rPr>
              <w:t>A/B</w:t>
            </w:r>
          </w:p>
          <w:p w14:paraId="160357FF" w14:textId="77777777" w:rsidR="00EA7C9D" w:rsidRPr="00B47E5B" w:rsidRDefault="00EA7C9D" w:rsidP="00731267">
            <w:pPr>
              <w:pStyle w:val="TableParagraph"/>
              <w:spacing w:before="1" w:after="120"/>
              <w:ind w:left="0" w:right="69"/>
              <w:jc w:val="center"/>
              <w:rPr>
                <w:spacing w:val="-4"/>
                <w:sz w:val="19"/>
              </w:rPr>
            </w:pPr>
            <w:r w:rsidRPr="00372C3B">
              <w:rPr>
                <w:spacing w:val="-4"/>
                <w:sz w:val="19"/>
              </w:rPr>
              <w:t>B</w:t>
            </w:r>
          </w:p>
          <w:p w14:paraId="195384BE" w14:textId="77777777" w:rsidR="00EA7C9D" w:rsidRDefault="00EA7C9D" w:rsidP="00731267">
            <w:pPr>
              <w:pStyle w:val="TableParagraph"/>
              <w:spacing w:before="1" w:after="120"/>
              <w:ind w:left="0" w:right="69"/>
              <w:jc w:val="center"/>
              <w:rPr>
                <w:spacing w:val="-5"/>
                <w:w w:val="105"/>
                <w:sz w:val="19"/>
              </w:rPr>
            </w:pPr>
            <w:r>
              <w:rPr>
                <w:spacing w:val="-5"/>
                <w:w w:val="105"/>
                <w:sz w:val="19"/>
              </w:rPr>
              <w:t>D</w:t>
            </w:r>
          </w:p>
          <w:p w14:paraId="34181BDB" w14:textId="77777777" w:rsidR="00EA7C9D" w:rsidRDefault="00EA7C9D" w:rsidP="00731267">
            <w:pPr>
              <w:pStyle w:val="TableParagraph"/>
              <w:spacing w:before="1" w:after="120"/>
              <w:ind w:left="0" w:right="69"/>
              <w:jc w:val="center"/>
              <w:rPr>
                <w:spacing w:val="-5"/>
                <w:w w:val="105"/>
                <w:sz w:val="19"/>
              </w:rPr>
            </w:pPr>
          </w:p>
          <w:p w14:paraId="1BF16831" w14:textId="77777777" w:rsidR="00EA7C9D" w:rsidRDefault="00EA7C9D" w:rsidP="00731267">
            <w:pPr>
              <w:pStyle w:val="TableParagraph"/>
              <w:spacing w:before="1" w:after="120"/>
              <w:ind w:left="0" w:right="69"/>
              <w:jc w:val="center"/>
              <w:rPr>
                <w:spacing w:val="-5"/>
                <w:w w:val="105"/>
                <w:sz w:val="19"/>
              </w:rPr>
            </w:pPr>
            <w:r w:rsidRPr="00372C3B">
              <w:rPr>
                <w:spacing w:val="-5"/>
                <w:w w:val="105"/>
                <w:sz w:val="19"/>
              </w:rPr>
              <w:t>A/B</w:t>
            </w:r>
          </w:p>
          <w:p w14:paraId="1736EC28" w14:textId="77777777" w:rsidR="00EA7C9D" w:rsidRPr="008166BE" w:rsidRDefault="00EA7C9D" w:rsidP="00731267">
            <w:pPr>
              <w:pStyle w:val="TableParagraph"/>
              <w:spacing w:before="5" w:after="120"/>
              <w:ind w:left="0" w:right="31"/>
              <w:jc w:val="center"/>
              <w:rPr>
                <w:sz w:val="19"/>
              </w:rPr>
            </w:pPr>
            <w:r>
              <w:rPr>
                <w:spacing w:val="-5"/>
                <w:w w:val="105"/>
                <w:sz w:val="19"/>
              </w:rPr>
              <w:t xml:space="preserve"> D</w:t>
            </w:r>
          </w:p>
          <w:p w14:paraId="310E7188" w14:textId="77777777" w:rsidR="00EA7C9D" w:rsidRDefault="00EA7C9D" w:rsidP="00731267">
            <w:pPr>
              <w:pStyle w:val="TableParagraph"/>
              <w:spacing w:before="62" w:after="120"/>
              <w:ind w:left="206" w:right="189"/>
              <w:jc w:val="center"/>
              <w:rPr>
                <w:sz w:val="19"/>
              </w:rPr>
            </w:pPr>
            <w:r>
              <w:rPr>
                <w:sz w:val="19"/>
              </w:rPr>
              <w:t>D</w:t>
            </w:r>
          </w:p>
          <w:p w14:paraId="12262E53" w14:textId="77777777" w:rsidR="00EA7C9D" w:rsidRPr="008166BE" w:rsidRDefault="00EA7C9D" w:rsidP="00731267">
            <w:pPr>
              <w:pStyle w:val="TableParagraph"/>
              <w:spacing w:before="62" w:after="120"/>
              <w:ind w:left="206" w:right="189"/>
              <w:jc w:val="center"/>
              <w:rPr>
                <w:sz w:val="19"/>
              </w:rPr>
            </w:pPr>
            <w:r>
              <w:rPr>
                <w:sz w:val="19"/>
              </w:rPr>
              <w:t>A</w:t>
            </w:r>
          </w:p>
          <w:p w14:paraId="5DCBD74E" w14:textId="77777777" w:rsidR="00EA7C9D" w:rsidRDefault="00EA7C9D" w:rsidP="00731267">
            <w:pPr>
              <w:pStyle w:val="TableParagraph"/>
              <w:spacing w:before="5" w:after="120"/>
              <w:ind w:left="47" w:right="36"/>
              <w:jc w:val="center"/>
              <w:rPr>
                <w:sz w:val="19"/>
              </w:rPr>
            </w:pPr>
            <w:r>
              <w:rPr>
                <w:sz w:val="19"/>
              </w:rPr>
              <w:t>A</w:t>
            </w:r>
          </w:p>
          <w:p w14:paraId="700FAB2B" w14:textId="77777777" w:rsidR="00EA7C9D" w:rsidRDefault="00EA7C9D" w:rsidP="00731267">
            <w:pPr>
              <w:pStyle w:val="TableParagraph"/>
              <w:spacing w:before="1" w:after="120"/>
              <w:ind w:left="0" w:right="69"/>
              <w:jc w:val="center"/>
              <w:rPr>
                <w:sz w:val="19"/>
              </w:rPr>
            </w:pPr>
            <w:r>
              <w:rPr>
                <w:sz w:val="19"/>
              </w:rPr>
              <w:t xml:space="preserve"> D </w:t>
            </w:r>
          </w:p>
          <w:p w14:paraId="242676AD" w14:textId="77777777" w:rsidR="00EA7C9D" w:rsidRPr="00372C3B" w:rsidRDefault="00EA7C9D" w:rsidP="00731267">
            <w:pPr>
              <w:pStyle w:val="TableParagraph"/>
              <w:spacing w:before="1" w:after="120"/>
              <w:ind w:left="0" w:right="69"/>
              <w:jc w:val="center"/>
              <w:rPr>
                <w:sz w:val="19"/>
              </w:rPr>
            </w:pPr>
            <w:r>
              <w:rPr>
                <w:sz w:val="19"/>
              </w:rPr>
              <w:t xml:space="preserve"> A</w:t>
            </w:r>
          </w:p>
        </w:tc>
      </w:tr>
      <w:tr w:rsidR="00EA7C9D" w14:paraId="11AC6D8E" w14:textId="77777777" w:rsidTr="00731267">
        <w:trPr>
          <w:trHeight w:val="755"/>
        </w:trPr>
        <w:tc>
          <w:tcPr>
            <w:tcW w:w="4138" w:type="dxa"/>
            <w:vMerge/>
            <w:tcBorders>
              <w:top w:val="single" w:sz="4" w:space="0" w:color="auto"/>
            </w:tcBorders>
          </w:tcPr>
          <w:p w14:paraId="077C6D72" w14:textId="77777777" w:rsidR="00EA7C9D" w:rsidRDefault="00EA7C9D" w:rsidP="00731267">
            <w:pPr>
              <w:pStyle w:val="TableParagraph"/>
              <w:spacing w:before="5" w:line="215" w:lineRule="exact"/>
              <w:rPr>
                <w:sz w:val="19"/>
              </w:rPr>
            </w:pPr>
          </w:p>
        </w:tc>
        <w:tc>
          <w:tcPr>
            <w:tcW w:w="693" w:type="dxa"/>
            <w:tcBorders>
              <w:top w:val="nil"/>
              <w:bottom w:val="single" w:sz="4" w:space="0" w:color="auto"/>
            </w:tcBorders>
          </w:tcPr>
          <w:p w14:paraId="4B7F64E3" w14:textId="77777777" w:rsidR="00EA7C9D" w:rsidRDefault="00EA7C9D" w:rsidP="00731267">
            <w:pPr>
              <w:pStyle w:val="TableParagraph"/>
              <w:spacing w:before="3" w:line="215" w:lineRule="exact"/>
              <w:ind w:left="22" w:right="1"/>
              <w:jc w:val="center"/>
              <w:rPr>
                <w:sz w:val="19"/>
              </w:rPr>
            </w:pPr>
          </w:p>
        </w:tc>
        <w:tc>
          <w:tcPr>
            <w:tcW w:w="3330" w:type="dxa"/>
          </w:tcPr>
          <w:p w14:paraId="714E3453" w14:textId="77777777" w:rsidR="00EA7C9D" w:rsidRPr="004D3BD3" w:rsidRDefault="00EA7C9D" w:rsidP="00731267">
            <w:pPr>
              <w:pStyle w:val="TableParagraph"/>
              <w:spacing w:before="50" w:after="120"/>
              <w:rPr>
                <w:b/>
                <w:sz w:val="19"/>
              </w:rPr>
            </w:pPr>
            <w:r w:rsidRPr="004D3BD3">
              <w:rPr>
                <w:b/>
                <w:spacing w:val="-2"/>
                <w:w w:val="105"/>
                <w:sz w:val="19"/>
              </w:rPr>
              <w:t>Communications</w:t>
            </w:r>
          </w:p>
          <w:p w14:paraId="603A4884" w14:textId="77777777" w:rsidR="00EA7C9D" w:rsidRPr="004D3BD3" w:rsidRDefault="00EA7C9D" w:rsidP="00731267">
            <w:pPr>
              <w:pStyle w:val="TableParagraph"/>
              <w:spacing w:before="58" w:after="120"/>
              <w:rPr>
                <w:sz w:val="19"/>
              </w:rPr>
            </w:pPr>
            <w:r w:rsidRPr="004D3BD3">
              <w:rPr>
                <w:w w:val="105"/>
                <w:sz w:val="19"/>
              </w:rPr>
              <w:t>Cellular</w:t>
            </w:r>
            <w:r w:rsidRPr="004D3BD3">
              <w:rPr>
                <w:spacing w:val="-10"/>
                <w:w w:val="105"/>
                <w:sz w:val="19"/>
              </w:rPr>
              <w:t xml:space="preserve"> </w:t>
            </w:r>
            <w:r w:rsidRPr="004D3BD3">
              <w:rPr>
                <w:spacing w:val="-2"/>
                <w:w w:val="105"/>
                <w:sz w:val="19"/>
              </w:rPr>
              <w:t>phones</w:t>
            </w:r>
          </w:p>
          <w:p w14:paraId="36FCCD3D" w14:textId="77777777" w:rsidR="00EA7C9D" w:rsidRPr="00632613" w:rsidRDefault="00EA7C9D" w:rsidP="00731267">
            <w:pPr>
              <w:pStyle w:val="TableParagraph"/>
              <w:spacing w:before="63" w:after="120"/>
              <w:ind w:right="602" w:hanging="1"/>
              <w:rPr>
                <w:spacing w:val="-2"/>
                <w:w w:val="105"/>
                <w:sz w:val="19"/>
              </w:rPr>
            </w:pPr>
            <w:r w:rsidRPr="004D3BD3">
              <w:rPr>
                <w:spacing w:val="-2"/>
                <w:w w:val="105"/>
                <w:sz w:val="19"/>
              </w:rPr>
              <w:t>Videoconferencing</w:t>
            </w:r>
          </w:p>
        </w:tc>
        <w:tc>
          <w:tcPr>
            <w:tcW w:w="654" w:type="dxa"/>
          </w:tcPr>
          <w:p w14:paraId="1B5A7C79" w14:textId="77777777" w:rsidR="00EA7C9D" w:rsidRDefault="00EA7C9D" w:rsidP="00731267">
            <w:pPr>
              <w:pStyle w:val="TableParagraph"/>
              <w:spacing w:before="5" w:after="120"/>
              <w:ind w:left="47" w:right="36"/>
              <w:jc w:val="center"/>
              <w:rPr>
                <w:spacing w:val="-10"/>
                <w:w w:val="105"/>
                <w:sz w:val="19"/>
              </w:rPr>
            </w:pPr>
          </w:p>
          <w:p w14:paraId="7965E33A" w14:textId="77777777" w:rsidR="00EA7C9D" w:rsidRPr="004D3BD3" w:rsidRDefault="00EA7C9D" w:rsidP="00731267">
            <w:pPr>
              <w:pStyle w:val="TableParagraph"/>
              <w:spacing w:after="120"/>
              <w:ind w:left="92"/>
              <w:rPr>
                <w:spacing w:val="-4"/>
                <w:sz w:val="19"/>
              </w:rPr>
            </w:pPr>
            <w:r w:rsidRPr="004D3BD3">
              <w:rPr>
                <w:spacing w:val="-4"/>
                <w:sz w:val="19"/>
              </w:rPr>
              <w:t>A/B</w:t>
            </w:r>
          </w:p>
          <w:p w14:paraId="54CB2DE4" w14:textId="5051D78C" w:rsidR="00EA7C9D" w:rsidRPr="008166BE" w:rsidRDefault="00EA7C9D" w:rsidP="00731267">
            <w:pPr>
              <w:pStyle w:val="TableParagraph"/>
              <w:spacing w:before="5" w:after="120"/>
              <w:ind w:left="47" w:right="36"/>
              <w:rPr>
                <w:sz w:val="19"/>
              </w:rPr>
            </w:pPr>
            <w:r>
              <w:rPr>
                <w:spacing w:val="-4"/>
                <w:sz w:val="19"/>
              </w:rPr>
              <w:t xml:space="preserve"> </w:t>
            </w:r>
            <w:r w:rsidRPr="004D3BD3">
              <w:rPr>
                <w:spacing w:val="-4"/>
                <w:sz w:val="19"/>
              </w:rPr>
              <w:t>A</w:t>
            </w:r>
            <w:r w:rsidR="00940CDB">
              <w:rPr>
                <w:spacing w:val="-4"/>
                <w:sz w:val="19"/>
              </w:rPr>
              <w:t>/B</w:t>
            </w:r>
          </w:p>
        </w:tc>
      </w:tr>
      <w:tr w:rsidR="00EA7C9D" w14:paraId="562B3AFB" w14:textId="77777777" w:rsidTr="00731267">
        <w:trPr>
          <w:trHeight w:val="296"/>
        </w:trPr>
        <w:tc>
          <w:tcPr>
            <w:tcW w:w="4138" w:type="dxa"/>
          </w:tcPr>
          <w:p w14:paraId="1EF39F61" w14:textId="77777777" w:rsidR="00EA7C9D" w:rsidRPr="00CA1055" w:rsidRDefault="00EA7C9D" w:rsidP="00731267">
            <w:pPr>
              <w:pStyle w:val="TableParagraph"/>
              <w:spacing w:before="45" w:after="120"/>
              <w:rPr>
                <w:b/>
                <w:sz w:val="19"/>
              </w:rPr>
            </w:pPr>
            <w:r w:rsidRPr="00CA1055">
              <w:rPr>
                <w:b/>
                <w:sz w:val="19"/>
              </w:rPr>
              <w:t>Collaboration</w:t>
            </w:r>
            <w:r w:rsidRPr="00CA1055">
              <w:rPr>
                <w:spacing w:val="37"/>
                <w:sz w:val="19"/>
              </w:rPr>
              <w:t xml:space="preserve"> </w:t>
            </w:r>
            <w:r w:rsidRPr="00CA1055">
              <w:rPr>
                <w:b/>
                <w:spacing w:val="-2"/>
                <w:sz w:val="19"/>
              </w:rPr>
              <w:t>Secretariats</w:t>
            </w:r>
          </w:p>
          <w:p w14:paraId="033607F6" w14:textId="77777777" w:rsidR="00EA7C9D" w:rsidRPr="00CA1055" w:rsidRDefault="00EA7C9D" w:rsidP="00731267">
            <w:pPr>
              <w:pStyle w:val="TableParagraph"/>
              <w:spacing w:before="61" w:after="120"/>
              <w:rPr>
                <w:sz w:val="19"/>
              </w:rPr>
            </w:pPr>
            <w:r>
              <w:rPr>
                <w:sz w:val="19"/>
              </w:rPr>
              <w:t>Printing Services</w:t>
            </w:r>
          </w:p>
          <w:p w14:paraId="4ADC12ED" w14:textId="77777777" w:rsidR="00EA7C9D" w:rsidRPr="00CA1055" w:rsidRDefault="00EA7C9D" w:rsidP="00731267">
            <w:pPr>
              <w:pStyle w:val="TableParagraph"/>
              <w:spacing w:after="120"/>
              <w:rPr>
                <w:spacing w:val="-2"/>
                <w:w w:val="105"/>
                <w:sz w:val="19"/>
              </w:rPr>
            </w:pPr>
            <w:r w:rsidRPr="00CA1055">
              <w:rPr>
                <w:spacing w:val="-2"/>
                <w:w w:val="105"/>
                <w:sz w:val="19"/>
              </w:rPr>
              <w:t>Printing</w:t>
            </w:r>
            <w:r w:rsidRPr="00CA1055">
              <w:rPr>
                <w:spacing w:val="-7"/>
                <w:w w:val="105"/>
                <w:sz w:val="19"/>
              </w:rPr>
              <w:t xml:space="preserve"> </w:t>
            </w:r>
            <w:r w:rsidRPr="00CA1055">
              <w:rPr>
                <w:spacing w:val="-2"/>
                <w:w w:val="105"/>
                <w:sz w:val="19"/>
              </w:rPr>
              <w:t>and</w:t>
            </w:r>
            <w:r w:rsidRPr="00CA1055">
              <w:rPr>
                <w:spacing w:val="-7"/>
                <w:w w:val="105"/>
                <w:sz w:val="19"/>
              </w:rPr>
              <w:t xml:space="preserve"> </w:t>
            </w:r>
            <w:r w:rsidRPr="00CA1055">
              <w:rPr>
                <w:spacing w:val="-2"/>
                <w:w w:val="105"/>
                <w:sz w:val="19"/>
              </w:rPr>
              <w:t>publication</w:t>
            </w:r>
            <w:r w:rsidRPr="00CA1055">
              <w:rPr>
                <w:spacing w:val="-7"/>
                <w:w w:val="105"/>
                <w:sz w:val="19"/>
              </w:rPr>
              <w:t xml:space="preserve"> </w:t>
            </w:r>
            <w:r w:rsidRPr="00CA1055">
              <w:rPr>
                <w:spacing w:val="-2"/>
                <w:w w:val="105"/>
                <w:sz w:val="19"/>
              </w:rPr>
              <w:t xml:space="preserve">costs </w:t>
            </w:r>
          </w:p>
          <w:p w14:paraId="77CEEE88" w14:textId="77777777" w:rsidR="00EA7C9D" w:rsidRDefault="00EA7C9D" w:rsidP="00731267">
            <w:pPr>
              <w:pStyle w:val="TableParagraph"/>
              <w:spacing w:before="62" w:after="120"/>
              <w:rPr>
                <w:w w:val="105"/>
                <w:sz w:val="19"/>
              </w:rPr>
            </w:pPr>
            <w:r>
              <w:rPr>
                <w:w w:val="105"/>
                <w:sz w:val="19"/>
              </w:rPr>
              <w:t>Administrative</w:t>
            </w:r>
            <w:r w:rsidRPr="00CA1055">
              <w:rPr>
                <w:w w:val="105"/>
                <w:sz w:val="19"/>
              </w:rPr>
              <w:t xml:space="preserve"> assistance</w:t>
            </w:r>
          </w:p>
          <w:p w14:paraId="58A1BF7B" w14:textId="77777777" w:rsidR="00EA7C9D" w:rsidRDefault="00EA7C9D" w:rsidP="00731267">
            <w:pPr>
              <w:pStyle w:val="TableParagraph"/>
              <w:spacing w:before="62" w:after="120"/>
              <w:rPr>
                <w:w w:val="105"/>
                <w:sz w:val="19"/>
              </w:rPr>
            </w:pPr>
            <w:r>
              <w:rPr>
                <w:w w:val="105"/>
                <w:sz w:val="19"/>
              </w:rPr>
              <w:lastRenderedPageBreak/>
              <w:t>Support for Visiting Scientists</w:t>
            </w:r>
          </w:p>
          <w:p w14:paraId="503BB710" w14:textId="77777777" w:rsidR="00EA7C9D" w:rsidRPr="00CA1055" w:rsidRDefault="00EA7C9D" w:rsidP="00731267">
            <w:pPr>
              <w:pStyle w:val="TableParagraph"/>
              <w:spacing w:before="62" w:after="120"/>
              <w:rPr>
                <w:sz w:val="19"/>
              </w:rPr>
            </w:pPr>
            <w:r>
              <w:rPr>
                <w:w w:val="105"/>
                <w:sz w:val="19"/>
              </w:rPr>
              <w:t xml:space="preserve">Support for Collab. Positions </w:t>
            </w:r>
            <w:r>
              <w:rPr>
                <w:w w:val="105"/>
                <w:sz w:val="19"/>
              </w:rPr>
              <w:br/>
              <w:t>(Technical and Resource Coordinators, etc.)</w:t>
            </w:r>
          </w:p>
        </w:tc>
        <w:tc>
          <w:tcPr>
            <w:tcW w:w="693" w:type="dxa"/>
          </w:tcPr>
          <w:p w14:paraId="1DEAB170" w14:textId="77777777" w:rsidR="00EA7C9D" w:rsidRDefault="00EA7C9D" w:rsidP="00731267">
            <w:pPr>
              <w:pStyle w:val="TableParagraph"/>
              <w:spacing w:before="1" w:after="120"/>
              <w:ind w:left="0" w:right="189"/>
              <w:jc w:val="center"/>
              <w:rPr>
                <w:spacing w:val="-10"/>
                <w:w w:val="105"/>
                <w:sz w:val="19"/>
              </w:rPr>
            </w:pPr>
          </w:p>
          <w:p w14:paraId="4FA5DA3F" w14:textId="77777777" w:rsidR="00EA7C9D" w:rsidRPr="00CA1055" w:rsidRDefault="00EA7C9D" w:rsidP="00731267">
            <w:pPr>
              <w:pStyle w:val="TableParagraph"/>
              <w:spacing w:before="1" w:after="120"/>
              <w:ind w:left="0" w:right="189"/>
              <w:jc w:val="center"/>
              <w:rPr>
                <w:sz w:val="19"/>
              </w:rPr>
            </w:pPr>
            <w:r w:rsidRPr="00CA1055">
              <w:rPr>
                <w:spacing w:val="-10"/>
                <w:w w:val="105"/>
                <w:sz w:val="19"/>
              </w:rPr>
              <w:t>A</w:t>
            </w:r>
          </w:p>
          <w:p w14:paraId="28B28472" w14:textId="77777777" w:rsidR="00EA7C9D" w:rsidRDefault="00EA7C9D" w:rsidP="00731267">
            <w:pPr>
              <w:pStyle w:val="TableParagraph"/>
              <w:spacing w:before="1" w:after="120"/>
              <w:ind w:left="0" w:right="189"/>
              <w:jc w:val="center"/>
              <w:rPr>
                <w:sz w:val="19"/>
              </w:rPr>
            </w:pPr>
            <w:r w:rsidRPr="00CA1055">
              <w:rPr>
                <w:spacing w:val="-10"/>
                <w:w w:val="105"/>
                <w:sz w:val="19"/>
              </w:rPr>
              <w:t>A</w:t>
            </w:r>
          </w:p>
          <w:p w14:paraId="638FCFEB" w14:textId="77777777" w:rsidR="00EA7C9D" w:rsidRDefault="00EA7C9D" w:rsidP="00731267">
            <w:pPr>
              <w:pStyle w:val="TableParagraph"/>
              <w:spacing w:before="1" w:after="120"/>
              <w:ind w:left="0" w:right="189"/>
              <w:jc w:val="center"/>
              <w:rPr>
                <w:spacing w:val="-10"/>
                <w:w w:val="105"/>
                <w:sz w:val="19"/>
              </w:rPr>
            </w:pPr>
            <w:r w:rsidRPr="00CA1055">
              <w:rPr>
                <w:spacing w:val="-10"/>
                <w:w w:val="105"/>
                <w:sz w:val="19"/>
              </w:rPr>
              <w:t>A</w:t>
            </w:r>
          </w:p>
          <w:p w14:paraId="7AF554BC" w14:textId="77777777" w:rsidR="00EA7C9D" w:rsidRDefault="00EA7C9D" w:rsidP="00731267">
            <w:pPr>
              <w:pStyle w:val="TableParagraph"/>
              <w:spacing w:before="1" w:after="120"/>
              <w:ind w:left="0" w:right="189"/>
              <w:jc w:val="center"/>
              <w:rPr>
                <w:spacing w:val="-10"/>
                <w:w w:val="105"/>
                <w:sz w:val="19"/>
              </w:rPr>
            </w:pPr>
          </w:p>
          <w:p w14:paraId="1F2867A7" w14:textId="21600039" w:rsidR="00EA7C9D" w:rsidRDefault="00EA7C9D" w:rsidP="00731267">
            <w:pPr>
              <w:pStyle w:val="TableParagraph"/>
              <w:spacing w:before="1" w:after="120"/>
              <w:ind w:left="0" w:right="189"/>
              <w:jc w:val="center"/>
              <w:rPr>
                <w:spacing w:val="-10"/>
                <w:w w:val="105"/>
                <w:sz w:val="19"/>
              </w:rPr>
            </w:pPr>
            <w:r>
              <w:rPr>
                <w:spacing w:val="-10"/>
                <w:w w:val="105"/>
                <w:sz w:val="19"/>
              </w:rPr>
              <w:lastRenderedPageBreak/>
              <w:t>C</w:t>
            </w:r>
          </w:p>
          <w:p w14:paraId="6C1D401E" w14:textId="77777777" w:rsidR="00EA7C9D" w:rsidRPr="00CA1055" w:rsidRDefault="00EA7C9D" w:rsidP="00731267">
            <w:pPr>
              <w:pStyle w:val="TableParagraph"/>
              <w:spacing w:before="1" w:after="120"/>
              <w:ind w:left="0" w:right="189"/>
              <w:jc w:val="center"/>
              <w:rPr>
                <w:sz w:val="19"/>
              </w:rPr>
            </w:pPr>
            <w:r>
              <w:rPr>
                <w:spacing w:val="-10"/>
                <w:w w:val="105"/>
                <w:sz w:val="19"/>
              </w:rPr>
              <w:t>C</w:t>
            </w:r>
          </w:p>
        </w:tc>
        <w:tc>
          <w:tcPr>
            <w:tcW w:w="3330" w:type="dxa"/>
          </w:tcPr>
          <w:p w14:paraId="39319F8F" w14:textId="77777777" w:rsidR="00EA7C9D" w:rsidRPr="004D3BD3" w:rsidRDefault="00EA7C9D" w:rsidP="00731267">
            <w:pPr>
              <w:pStyle w:val="TableParagraph"/>
              <w:spacing w:before="50" w:after="120"/>
              <w:rPr>
                <w:b/>
                <w:sz w:val="19"/>
              </w:rPr>
            </w:pPr>
            <w:r>
              <w:rPr>
                <w:b/>
                <w:spacing w:val="-2"/>
                <w:w w:val="105"/>
                <w:sz w:val="19"/>
              </w:rPr>
              <w:lastRenderedPageBreak/>
              <w:t>Outreach</w:t>
            </w:r>
          </w:p>
          <w:p w14:paraId="3FC2F0B7" w14:textId="77777777" w:rsidR="00EA7C9D" w:rsidRPr="00CA1055" w:rsidRDefault="00EA7C9D" w:rsidP="00731267">
            <w:pPr>
              <w:pStyle w:val="TableParagraph"/>
              <w:spacing w:before="45" w:after="120"/>
              <w:ind w:left="29"/>
              <w:rPr>
                <w:b/>
                <w:sz w:val="19"/>
              </w:rPr>
            </w:pPr>
            <w:r>
              <w:rPr>
                <w:w w:val="105"/>
                <w:sz w:val="19"/>
              </w:rPr>
              <w:t>Outreach events and activities</w:t>
            </w:r>
          </w:p>
        </w:tc>
        <w:tc>
          <w:tcPr>
            <w:tcW w:w="654" w:type="dxa"/>
          </w:tcPr>
          <w:p w14:paraId="34996610" w14:textId="77777777" w:rsidR="00EA7C9D" w:rsidRPr="004D3BD3" w:rsidRDefault="00EA7C9D" w:rsidP="00731267">
            <w:pPr>
              <w:pStyle w:val="TableParagraph"/>
              <w:spacing w:before="63" w:after="120"/>
              <w:ind w:left="0"/>
              <w:rPr>
                <w:sz w:val="19"/>
              </w:rPr>
            </w:pPr>
          </w:p>
          <w:p w14:paraId="7BED3585" w14:textId="77777777" w:rsidR="00EA7C9D" w:rsidRPr="00CA1055" w:rsidRDefault="00EA7C9D" w:rsidP="00731267">
            <w:pPr>
              <w:pStyle w:val="TableParagraph"/>
              <w:spacing w:before="62" w:after="120"/>
              <w:ind w:left="47" w:right="33"/>
              <w:jc w:val="center"/>
              <w:rPr>
                <w:sz w:val="19"/>
              </w:rPr>
            </w:pPr>
            <w:r>
              <w:rPr>
                <w:spacing w:val="-4"/>
                <w:sz w:val="19"/>
              </w:rPr>
              <w:t>C</w:t>
            </w:r>
            <w:r w:rsidRPr="004D3BD3">
              <w:rPr>
                <w:spacing w:val="-4"/>
                <w:sz w:val="19"/>
              </w:rPr>
              <w:t xml:space="preserve"> </w:t>
            </w:r>
          </w:p>
        </w:tc>
      </w:tr>
    </w:tbl>
    <w:p w14:paraId="53829F33" w14:textId="77777777" w:rsidR="00EA7C9D" w:rsidRDefault="00EA7C9D" w:rsidP="00EA7C9D">
      <w:pPr>
        <w:spacing w:before="1"/>
        <w:ind w:right="104"/>
      </w:pPr>
    </w:p>
    <w:p w14:paraId="55225692" w14:textId="77777777" w:rsidR="00EA7C9D" w:rsidRDefault="00EA7C9D" w:rsidP="00EA7C9D">
      <w:pPr>
        <w:spacing w:before="1"/>
        <w:ind w:right="104"/>
      </w:pPr>
      <w:r>
        <w:t xml:space="preserve">* The Special Services category is intended to cover specific exceptional needs that go beyond what would ordinarily be expected to be covered by the host laboratory. </w:t>
      </w:r>
    </w:p>
    <w:p w14:paraId="6F1F2BE0" w14:textId="44B0A7F0" w:rsidR="0006567C" w:rsidRPr="00BD305E" w:rsidRDefault="0006567C" w:rsidP="0006567C">
      <w:pPr>
        <w:spacing w:before="1"/>
        <w:ind w:right="104"/>
        <w:rPr>
          <w:rFonts w:ascii="Arial" w:hAnsi="Arial" w:cs="Arial"/>
        </w:rPr>
      </w:pPr>
      <w:r w:rsidRPr="00BD305E">
        <w:rPr>
          <w:rFonts w:ascii="Arial" w:hAnsi="Arial" w:cs="Arial"/>
        </w:rPr>
        <w:t xml:space="preserve">. </w:t>
      </w:r>
    </w:p>
    <w:p w14:paraId="3F4655E3" w14:textId="56DBE31E" w:rsidR="00EB174A" w:rsidRDefault="00EB174A" w:rsidP="0020327E">
      <w:pPr>
        <w:widowControl w:val="0"/>
        <w:autoSpaceDE w:val="0"/>
        <w:autoSpaceDN w:val="0"/>
        <w:spacing w:before="1" w:after="0" w:line="240" w:lineRule="auto"/>
        <w:ind w:right="104"/>
        <w:rPr>
          <w:rFonts w:ascii="Book Antiqua" w:eastAsia="Book Antiqua" w:hAnsi="Book Antiqua" w:cs="Book Antiqua"/>
        </w:rPr>
      </w:pPr>
    </w:p>
    <w:p w14:paraId="4CA4DCD9" w14:textId="77777777" w:rsidR="00EB174A" w:rsidRDefault="00EB174A">
      <w:pPr>
        <w:rPr>
          <w:rFonts w:ascii="Book Antiqua" w:eastAsia="Book Antiqua" w:hAnsi="Book Antiqua" w:cs="Book Antiqua"/>
        </w:rPr>
      </w:pPr>
      <w:r>
        <w:rPr>
          <w:rFonts w:ascii="Book Antiqua" w:eastAsia="Book Antiqua" w:hAnsi="Book Antiqua" w:cs="Book Antiqua"/>
        </w:rPr>
        <w:br w:type="page"/>
      </w:r>
    </w:p>
    <w:p w14:paraId="27147511" w14:textId="682693F0" w:rsidR="0020327E" w:rsidRDefault="00EB174A" w:rsidP="00395926">
      <w:pPr>
        <w:widowControl w:val="0"/>
        <w:autoSpaceDE w:val="0"/>
        <w:autoSpaceDN w:val="0"/>
        <w:spacing w:before="1" w:after="0" w:line="240" w:lineRule="auto"/>
        <w:ind w:right="104"/>
        <w:rPr>
          <w:rFonts w:ascii="Arial" w:eastAsia="Book Antiqua" w:hAnsi="Arial" w:cs="Arial"/>
          <w:b/>
          <w:bCs/>
          <w:sz w:val="24"/>
          <w:szCs w:val="24"/>
        </w:rPr>
      </w:pPr>
      <w:r w:rsidRPr="008541C2">
        <w:rPr>
          <w:rFonts w:ascii="Arial" w:eastAsia="Book Antiqua" w:hAnsi="Arial" w:cs="Arial"/>
          <w:b/>
          <w:bCs/>
          <w:sz w:val="24"/>
          <w:szCs w:val="24"/>
        </w:rPr>
        <w:lastRenderedPageBreak/>
        <w:t xml:space="preserve">APPENDIX B: </w:t>
      </w:r>
      <w:r w:rsidR="00395926">
        <w:rPr>
          <w:rFonts w:ascii="Arial" w:eastAsia="Book Antiqua" w:hAnsi="Arial" w:cs="Arial"/>
          <w:b/>
          <w:bCs/>
          <w:sz w:val="24"/>
          <w:szCs w:val="24"/>
        </w:rPr>
        <w:t>E</w:t>
      </w:r>
      <w:r w:rsidR="00395926" w:rsidRPr="00395926">
        <w:rPr>
          <w:rFonts w:ascii="Arial" w:eastAsia="Book Antiqua" w:hAnsi="Arial" w:cs="Arial"/>
          <w:b/>
          <w:bCs/>
          <w:sz w:val="24"/>
          <w:szCs w:val="24"/>
        </w:rPr>
        <w:t>stimates of combined M&amp;O costs</w:t>
      </w:r>
    </w:p>
    <w:p w14:paraId="5FC68B47" w14:textId="77777777" w:rsidR="00DF0241" w:rsidRPr="008541C2" w:rsidRDefault="00DF0241" w:rsidP="00395926">
      <w:pPr>
        <w:widowControl w:val="0"/>
        <w:autoSpaceDE w:val="0"/>
        <w:autoSpaceDN w:val="0"/>
        <w:spacing w:before="1" w:after="0" w:line="240" w:lineRule="auto"/>
        <w:ind w:right="104"/>
        <w:rPr>
          <w:rFonts w:ascii="Arial" w:eastAsia="Book Antiqua" w:hAnsi="Arial" w:cs="Arial"/>
          <w:b/>
          <w:bCs/>
          <w:sz w:val="24"/>
          <w:szCs w:val="24"/>
        </w:rPr>
      </w:pPr>
    </w:p>
    <w:p w14:paraId="03CA70A1" w14:textId="6FD8CE3F" w:rsidR="00EB174A" w:rsidRDefault="005D3813" w:rsidP="0020327E">
      <w:pPr>
        <w:widowControl w:val="0"/>
        <w:autoSpaceDE w:val="0"/>
        <w:autoSpaceDN w:val="0"/>
        <w:spacing w:before="1" w:after="0" w:line="240" w:lineRule="auto"/>
        <w:ind w:right="104"/>
        <w:rPr>
          <w:rFonts w:ascii="Book Antiqua" w:eastAsia="Book Antiqua" w:hAnsi="Book Antiqua" w:cs="Book Antiqua"/>
        </w:rPr>
      </w:pPr>
      <w:r>
        <w:rPr>
          <w:noProof/>
        </w:rPr>
        <w:drawing>
          <wp:inline distT="0" distB="0" distL="0" distR="0" wp14:anchorId="6B6D285E" wp14:editId="55B28420">
            <wp:extent cx="4572000" cy="2743200"/>
            <wp:effectExtent l="0" t="0" r="0" b="0"/>
            <wp:docPr id="1" name="Chart 1">
              <a:extLst xmlns:a="http://schemas.openxmlformats.org/drawingml/2006/main">
                <a:ext uri="{FF2B5EF4-FFF2-40B4-BE49-F238E27FC236}">
                  <a16:creationId xmlns:a16="http://schemas.microsoft.com/office/drawing/2014/main" id="{FBEEB74F-827B-47BA-9C3E-722D938A3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39456" w14:textId="3E181C3E" w:rsidR="008541C2" w:rsidRDefault="008541C2" w:rsidP="0020327E">
      <w:pPr>
        <w:widowControl w:val="0"/>
        <w:autoSpaceDE w:val="0"/>
        <w:autoSpaceDN w:val="0"/>
        <w:spacing w:before="1" w:after="0" w:line="240" w:lineRule="auto"/>
        <w:ind w:right="104"/>
        <w:rPr>
          <w:rFonts w:ascii="Arial" w:eastAsia="Book Antiqua" w:hAnsi="Arial" w:cs="Arial"/>
          <w:sz w:val="24"/>
          <w:szCs w:val="24"/>
        </w:rPr>
      </w:pPr>
      <w:r w:rsidRPr="008541C2">
        <w:rPr>
          <w:rFonts w:ascii="Arial" w:eastAsia="Book Antiqua" w:hAnsi="Arial" w:cs="Arial"/>
          <w:sz w:val="24"/>
          <w:szCs w:val="24"/>
        </w:rPr>
        <w:t>A timeline to achieve full M&amp;O costs in terms of percentages of total M&amp;O costs</w:t>
      </w:r>
      <w:r w:rsidR="005D3813">
        <w:rPr>
          <w:rFonts w:ascii="Arial" w:eastAsia="Book Antiqua" w:hAnsi="Arial" w:cs="Arial"/>
          <w:sz w:val="24"/>
          <w:szCs w:val="24"/>
        </w:rPr>
        <w:t xml:space="preserve"> for Category A items</w:t>
      </w:r>
      <w:r w:rsidRPr="008541C2">
        <w:rPr>
          <w:rFonts w:ascii="Arial" w:eastAsia="Book Antiqua" w:hAnsi="Arial" w:cs="Arial"/>
          <w:sz w:val="24"/>
          <w:szCs w:val="24"/>
        </w:rPr>
        <w:t>. This timeline is based on a timeline of actuals of the M&amp;O of the CERN-LHC experiments. The projected timeline assumes EIC construction and early detector arrival to start after 2025, EIC pre-operations to start in the early 2030s, completion of the EIC Project</w:t>
      </w:r>
      <w:r w:rsidR="00395926">
        <w:rPr>
          <w:rFonts w:ascii="Arial" w:eastAsia="Book Antiqua" w:hAnsi="Arial" w:cs="Arial"/>
          <w:sz w:val="24"/>
          <w:szCs w:val="24"/>
        </w:rPr>
        <w:t xml:space="preserve"> </w:t>
      </w:r>
      <w:r w:rsidRPr="008541C2">
        <w:rPr>
          <w:rFonts w:ascii="Arial" w:eastAsia="Book Antiqua" w:hAnsi="Arial" w:cs="Arial"/>
          <w:sz w:val="24"/>
          <w:szCs w:val="24"/>
        </w:rPr>
        <w:t>and start of EIC science operations in 2035.</w:t>
      </w:r>
    </w:p>
    <w:p w14:paraId="3E00578E" w14:textId="77777777" w:rsidR="00E014B4" w:rsidRDefault="00E014B4" w:rsidP="0020327E">
      <w:pPr>
        <w:widowControl w:val="0"/>
        <w:autoSpaceDE w:val="0"/>
        <w:autoSpaceDN w:val="0"/>
        <w:spacing w:before="1" w:after="0" w:line="240" w:lineRule="auto"/>
        <w:ind w:right="104"/>
        <w:rPr>
          <w:rFonts w:ascii="Arial" w:eastAsia="Book Antiqua" w:hAnsi="Arial" w:cs="Arial"/>
          <w:sz w:val="24"/>
          <w:szCs w:val="24"/>
        </w:rPr>
      </w:pPr>
    </w:p>
    <w:p w14:paraId="5083A93A" w14:textId="691D2B6D" w:rsidR="005D3813" w:rsidRDefault="005D3813" w:rsidP="0020327E">
      <w:pPr>
        <w:widowControl w:val="0"/>
        <w:autoSpaceDE w:val="0"/>
        <w:autoSpaceDN w:val="0"/>
        <w:spacing w:before="1" w:after="0" w:line="240" w:lineRule="auto"/>
        <w:ind w:right="104"/>
        <w:rPr>
          <w:rFonts w:ascii="Arial" w:eastAsia="Book Antiqua" w:hAnsi="Arial" w:cs="Arial"/>
          <w:sz w:val="24"/>
          <w:szCs w:val="24"/>
        </w:rPr>
      </w:pPr>
      <w:r>
        <w:rPr>
          <w:noProof/>
        </w:rPr>
        <w:drawing>
          <wp:inline distT="0" distB="0" distL="0" distR="0" wp14:anchorId="1F17D4F5" wp14:editId="7051851B">
            <wp:extent cx="4572000" cy="2743200"/>
            <wp:effectExtent l="0" t="0" r="0" b="0"/>
            <wp:docPr id="4" name="Chart 4">
              <a:extLst xmlns:a="http://schemas.openxmlformats.org/drawingml/2006/main">
                <a:ext uri="{FF2B5EF4-FFF2-40B4-BE49-F238E27FC236}">
                  <a16:creationId xmlns:a16="http://schemas.microsoft.com/office/drawing/2014/main" id="{DA3DE09E-08E4-444B-9379-640773FE7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152CCB" w14:textId="2C3666F2" w:rsidR="005D3813" w:rsidRDefault="005D3813" w:rsidP="0020327E">
      <w:pPr>
        <w:widowControl w:val="0"/>
        <w:autoSpaceDE w:val="0"/>
        <w:autoSpaceDN w:val="0"/>
        <w:spacing w:before="1" w:after="0" w:line="240" w:lineRule="auto"/>
        <w:ind w:right="104"/>
        <w:rPr>
          <w:rFonts w:ascii="Arial" w:eastAsia="Book Antiqua" w:hAnsi="Arial" w:cs="Arial"/>
          <w:sz w:val="24"/>
          <w:szCs w:val="24"/>
        </w:rPr>
      </w:pPr>
      <w:r w:rsidRPr="005D3813">
        <w:rPr>
          <w:rFonts w:ascii="Arial" w:eastAsia="Book Antiqua" w:hAnsi="Arial" w:cs="Arial"/>
          <w:sz w:val="24"/>
          <w:szCs w:val="24"/>
        </w:rPr>
        <w:t xml:space="preserve">A timeline to achieve full M&amp;O costs in terms of percentages of total M&amp;O costs for Category </w:t>
      </w:r>
      <w:r>
        <w:rPr>
          <w:rFonts w:ascii="Arial" w:eastAsia="Book Antiqua" w:hAnsi="Arial" w:cs="Arial"/>
          <w:sz w:val="24"/>
          <w:szCs w:val="24"/>
        </w:rPr>
        <w:t>B</w:t>
      </w:r>
      <w:r w:rsidRPr="005D3813">
        <w:rPr>
          <w:rFonts w:ascii="Arial" w:eastAsia="Book Antiqua" w:hAnsi="Arial" w:cs="Arial"/>
          <w:sz w:val="24"/>
          <w:szCs w:val="24"/>
        </w:rPr>
        <w:t xml:space="preserve"> items. </w:t>
      </w:r>
      <w:r w:rsidR="00E014B4" w:rsidRPr="00E014B4">
        <w:rPr>
          <w:rFonts w:ascii="Arial" w:eastAsia="Book Antiqua" w:hAnsi="Arial" w:cs="Arial"/>
          <w:sz w:val="24"/>
          <w:szCs w:val="24"/>
        </w:rPr>
        <w:t>The category B costs are assumed to be flat after installation.</w:t>
      </w:r>
      <w:r w:rsidR="00E014B4">
        <w:rPr>
          <w:rFonts w:ascii="Arial" w:eastAsia="Book Antiqua" w:hAnsi="Arial" w:cs="Arial"/>
          <w:sz w:val="24"/>
          <w:szCs w:val="24"/>
        </w:rPr>
        <w:t xml:space="preserve"> </w:t>
      </w:r>
      <w:r w:rsidRPr="005D3813">
        <w:rPr>
          <w:rFonts w:ascii="Arial" w:eastAsia="Book Antiqua" w:hAnsi="Arial" w:cs="Arial"/>
          <w:sz w:val="24"/>
          <w:szCs w:val="24"/>
        </w:rPr>
        <w:t xml:space="preserve">The projected timeline assumes </w:t>
      </w:r>
      <w:r>
        <w:rPr>
          <w:rFonts w:ascii="Arial" w:eastAsia="Book Antiqua" w:hAnsi="Arial" w:cs="Arial"/>
          <w:sz w:val="24"/>
          <w:szCs w:val="24"/>
        </w:rPr>
        <w:t xml:space="preserve">detector installation to </w:t>
      </w:r>
      <w:r w:rsidR="00E014B4">
        <w:rPr>
          <w:rFonts w:ascii="Arial" w:eastAsia="Book Antiqua" w:hAnsi="Arial" w:cs="Arial"/>
          <w:sz w:val="24"/>
          <w:szCs w:val="24"/>
        </w:rPr>
        <w:t xml:space="preserve">be completed by 2030 and </w:t>
      </w:r>
      <w:r w:rsidRPr="005D3813">
        <w:rPr>
          <w:rFonts w:ascii="Arial" w:eastAsia="Book Antiqua" w:hAnsi="Arial" w:cs="Arial"/>
          <w:sz w:val="24"/>
          <w:szCs w:val="24"/>
        </w:rPr>
        <w:t>EIC pre-operations to start in the early 2030s</w:t>
      </w:r>
      <w:r w:rsidR="00E014B4">
        <w:rPr>
          <w:rFonts w:ascii="Arial" w:eastAsia="Book Antiqua" w:hAnsi="Arial" w:cs="Arial"/>
          <w:sz w:val="24"/>
          <w:szCs w:val="24"/>
        </w:rPr>
        <w:t xml:space="preserve">. </w:t>
      </w:r>
    </w:p>
    <w:p w14:paraId="10507088" w14:textId="60330465" w:rsidR="005D3813" w:rsidRDefault="005D3813" w:rsidP="0020327E">
      <w:pPr>
        <w:widowControl w:val="0"/>
        <w:autoSpaceDE w:val="0"/>
        <w:autoSpaceDN w:val="0"/>
        <w:spacing w:before="1" w:after="0" w:line="240" w:lineRule="auto"/>
        <w:ind w:right="104"/>
        <w:rPr>
          <w:rFonts w:ascii="Arial" w:eastAsia="Book Antiqua" w:hAnsi="Arial" w:cs="Arial"/>
          <w:sz w:val="24"/>
          <w:szCs w:val="24"/>
        </w:rPr>
      </w:pPr>
      <w:r>
        <w:rPr>
          <w:noProof/>
        </w:rPr>
        <w:lastRenderedPageBreak/>
        <w:drawing>
          <wp:inline distT="0" distB="0" distL="0" distR="0" wp14:anchorId="5FBC776C" wp14:editId="5C3E5861">
            <wp:extent cx="4572000" cy="2743200"/>
            <wp:effectExtent l="0" t="0" r="0" b="0"/>
            <wp:docPr id="3" name="Chart 3">
              <a:extLst xmlns:a="http://schemas.openxmlformats.org/drawingml/2006/main">
                <a:ext uri="{FF2B5EF4-FFF2-40B4-BE49-F238E27FC236}">
                  <a16:creationId xmlns:a16="http://schemas.microsoft.com/office/drawing/2014/main" id="{DA3DE09E-08E4-444B-9379-640773FE7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C88E2" w14:textId="12AD8EBF" w:rsidR="00E014B4" w:rsidRDefault="00E014B4" w:rsidP="0020327E">
      <w:pPr>
        <w:widowControl w:val="0"/>
        <w:autoSpaceDE w:val="0"/>
        <w:autoSpaceDN w:val="0"/>
        <w:spacing w:before="1" w:after="0" w:line="240" w:lineRule="auto"/>
        <w:ind w:right="104"/>
        <w:rPr>
          <w:rFonts w:ascii="Arial" w:eastAsia="Book Antiqua" w:hAnsi="Arial" w:cs="Arial"/>
          <w:sz w:val="24"/>
          <w:szCs w:val="24"/>
        </w:rPr>
      </w:pPr>
      <w:r w:rsidRPr="00E014B4">
        <w:rPr>
          <w:rFonts w:ascii="Arial" w:eastAsia="Book Antiqua" w:hAnsi="Arial" w:cs="Arial"/>
          <w:sz w:val="24"/>
          <w:szCs w:val="24"/>
        </w:rPr>
        <w:t xml:space="preserve">A timeline to achieve full M&amp;O costs in terms of percentages of total M&amp;O costs for Category </w:t>
      </w:r>
      <w:r>
        <w:rPr>
          <w:rFonts w:ascii="Arial" w:eastAsia="Book Antiqua" w:hAnsi="Arial" w:cs="Arial"/>
          <w:sz w:val="24"/>
          <w:szCs w:val="24"/>
        </w:rPr>
        <w:t>C</w:t>
      </w:r>
      <w:r w:rsidRPr="00E014B4">
        <w:rPr>
          <w:rFonts w:ascii="Arial" w:eastAsia="Book Antiqua" w:hAnsi="Arial" w:cs="Arial"/>
          <w:sz w:val="24"/>
          <w:szCs w:val="24"/>
        </w:rPr>
        <w:t xml:space="preserve"> items. This timeline is </w:t>
      </w:r>
      <w:r>
        <w:rPr>
          <w:rFonts w:ascii="Arial" w:eastAsia="Book Antiqua" w:hAnsi="Arial" w:cs="Arial"/>
          <w:sz w:val="24"/>
          <w:szCs w:val="24"/>
        </w:rPr>
        <w:t>presently assumed to be similar as that for Category A items as the support of people naturally coincides with the various early construction, installation, pre-operations and science operations activities</w:t>
      </w:r>
      <w:r w:rsidRPr="00E014B4">
        <w:rPr>
          <w:rFonts w:ascii="Arial" w:eastAsia="Book Antiqua" w:hAnsi="Arial" w:cs="Arial"/>
          <w:sz w:val="24"/>
          <w:szCs w:val="24"/>
        </w:rPr>
        <w:t>. The projected timeline assumes EIC construction and early detector arrival to start after 2025, EIC pre-operations to start in the early 2030s, completion of the EIC Project and start of EIC science operations in 2035.</w:t>
      </w:r>
    </w:p>
    <w:p w14:paraId="2749EA96" w14:textId="59B954FB" w:rsidR="00940CDB" w:rsidRDefault="00940CDB" w:rsidP="0020327E">
      <w:pPr>
        <w:widowControl w:val="0"/>
        <w:autoSpaceDE w:val="0"/>
        <w:autoSpaceDN w:val="0"/>
        <w:spacing w:before="1" w:after="0" w:line="240" w:lineRule="auto"/>
        <w:ind w:right="104"/>
        <w:rPr>
          <w:rFonts w:ascii="Arial" w:eastAsia="Book Antiqua" w:hAnsi="Arial" w:cs="Arial"/>
          <w:sz w:val="24"/>
          <w:szCs w:val="24"/>
        </w:rPr>
      </w:pPr>
    </w:p>
    <w:p w14:paraId="35FE0EE1" w14:textId="77777777" w:rsidR="00940CDB" w:rsidRPr="008541C2" w:rsidRDefault="00940CDB" w:rsidP="0020327E">
      <w:pPr>
        <w:widowControl w:val="0"/>
        <w:autoSpaceDE w:val="0"/>
        <w:autoSpaceDN w:val="0"/>
        <w:spacing w:before="1" w:after="0" w:line="240" w:lineRule="auto"/>
        <w:ind w:right="104"/>
        <w:rPr>
          <w:rFonts w:ascii="Arial" w:eastAsia="Book Antiqua" w:hAnsi="Arial" w:cs="Arial"/>
          <w:sz w:val="24"/>
          <w:szCs w:val="24"/>
        </w:rPr>
      </w:pPr>
    </w:p>
    <w:p w14:paraId="3CE98985" w14:textId="77777777" w:rsidR="00EB4365" w:rsidRPr="00EB4365" w:rsidRDefault="00EB4365">
      <w:pPr>
        <w:rPr>
          <w:rFonts w:ascii="Arial" w:hAnsi="Arial" w:cs="Arial"/>
          <w:b/>
          <w:sz w:val="24"/>
          <w:szCs w:val="24"/>
        </w:rPr>
      </w:pPr>
      <w:bookmarkStart w:id="0" w:name="_Hlk181882141"/>
      <w:r w:rsidRPr="00EB4365">
        <w:rPr>
          <w:rFonts w:ascii="Arial" w:hAnsi="Arial" w:cs="Arial"/>
          <w:b/>
          <w:sz w:val="24"/>
          <w:szCs w:val="24"/>
        </w:rPr>
        <w:t>Initial estimates of M&amp;O Category A (in FY25 k$)</w:t>
      </w:r>
    </w:p>
    <w:tbl>
      <w:tblPr>
        <w:tblW w:w="0" w:type="auto"/>
        <w:tblInd w:w="127"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8"/>
        <w:gridCol w:w="4138"/>
        <w:gridCol w:w="693"/>
      </w:tblGrid>
      <w:tr w:rsidR="00EB4365" w:rsidRPr="00AE468E" w14:paraId="0BA22041" w14:textId="77777777" w:rsidTr="00731267">
        <w:trPr>
          <w:trHeight w:val="336"/>
        </w:trPr>
        <w:tc>
          <w:tcPr>
            <w:tcW w:w="4138" w:type="dxa"/>
            <w:tcBorders>
              <w:bottom w:val="single" w:sz="4" w:space="0" w:color="auto"/>
            </w:tcBorders>
          </w:tcPr>
          <w:bookmarkEnd w:id="0"/>
          <w:p w14:paraId="75CC8874"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Category</w:t>
            </w:r>
          </w:p>
        </w:tc>
        <w:tc>
          <w:tcPr>
            <w:tcW w:w="4138" w:type="dxa"/>
            <w:tcBorders>
              <w:bottom w:val="single" w:sz="4" w:space="0" w:color="auto"/>
            </w:tcBorders>
          </w:tcPr>
          <w:p w14:paraId="429BC061"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Description</w:t>
            </w:r>
          </w:p>
        </w:tc>
        <w:tc>
          <w:tcPr>
            <w:tcW w:w="693" w:type="dxa"/>
            <w:tcBorders>
              <w:bottom w:val="single" w:sz="4" w:space="0" w:color="auto"/>
            </w:tcBorders>
          </w:tcPr>
          <w:p w14:paraId="6C3014FD" w14:textId="77777777" w:rsidR="00EB4365" w:rsidRPr="00AE468E" w:rsidRDefault="00EB4365" w:rsidP="00731267">
            <w:pPr>
              <w:pStyle w:val="TableParagraph"/>
              <w:spacing w:before="1" w:after="120"/>
              <w:ind w:left="0" w:right="188"/>
              <w:jc w:val="right"/>
              <w:rPr>
                <w:spacing w:val="-10"/>
                <w:w w:val="105"/>
                <w:sz w:val="19"/>
              </w:rPr>
            </w:pPr>
            <w:r w:rsidRPr="00AE468E">
              <w:rPr>
                <w:spacing w:val="-10"/>
                <w:w w:val="105"/>
                <w:sz w:val="19"/>
              </w:rPr>
              <w:t>2025</w:t>
            </w:r>
          </w:p>
        </w:tc>
      </w:tr>
      <w:tr w:rsidR="00EB4365" w:rsidRPr="0082396A" w14:paraId="40857F18" w14:textId="77777777" w:rsidTr="00731267">
        <w:trPr>
          <w:trHeight w:val="1997"/>
        </w:trPr>
        <w:tc>
          <w:tcPr>
            <w:tcW w:w="4138" w:type="dxa"/>
            <w:tcBorders>
              <w:bottom w:val="single" w:sz="4" w:space="0" w:color="auto"/>
            </w:tcBorders>
          </w:tcPr>
          <w:p w14:paraId="65BC1848" w14:textId="77777777" w:rsidR="00EB4365" w:rsidRDefault="00EB4365" w:rsidP="00731267">
            <w:pPr>
              <w:pStyle w:val="TableParagraph"/>
              <w:ind w:left="29" w:right="2166"/>
              <w:rPr>
                <w:b/>
                <w:spacing w:val="-2"/>
                <w:w w:val="105"/>
                <w:sz w:val="19"/>
              </w:rPr>
            </w:pPr>
            <w:r w:rsidRPr="00AE468E">
              <w:rPr>
                <w:b/>
                <w:spacing w:val="-2"/>
                <w:w w:val="105"/>
                <w:sz w:val="19"/>
              </w:rPr>
              <w:t>Detector related costs</w:t>
            </w:r>
          </w:p>
          <w:p w14:paraId="7BFC649C" w14:textId="77777777" w:rsidR="00EB4365" w:rsidRDefault="00EB4365" w:rsidP="00731267">
            <w:pPr>
              <w:pStyle w:val="TableParagraph"/>
              <w:ind w:left="29" w:right="2166"/>
              <w:rPr>
                <w:b/>
                <w:spacing w:val="-2"/>
                <w:w w:val="105"/>
                <w:sz w:val="19"/>
              </w:rPr>
            </w:pPr>
          </w:p>
          <w:p w14:paraId="1CACA870" w14:textId="77777777" w:rsidR="00EB4365" w:rsidRDefault="00EB4365" w:rsidP="00731267">
            <w:pPr>
              <w:pStyle w:val="TableParagraph"/>
              <w:ind w:left="29" w:right="2166"/>
              <w:rPr>
                <w:b/>
                <w:spacing w:val="-2"/>
                <w:w w:val="105"/>
                <w:sz w:val="19"/>
              </w:rPr>
            </w:pPr>
          </w:p>
          <w:p w14:paraId="26C69C97" w14:textId="77777777" w:rsidR="00EB4365" w:rsidRDefault="00EB4365" w:rsidP="00731267">
            <w:pPr>
              <w:pStyle w:val="TableParagraph"/>
              <w:ind w:left="29" w:right="2166"/>
              <w:rPr>
                <w:b/>
                <w:spacing w:val="-2"/>
                <w:w w:val="105"/>
                <w:sz w:val="19"/>
              </w:rPr>
            </w:pPr>
          </w:p>
          <w:p w14:paraId="2C7226C5" w14:textId="77777777" w:rsidR="00EB4365" w:rsidRDefault="00EB4365" w:rsidP="00731267">
            <w:pPr>
              <w:pStyle w:val="TableParagraph"/>
              <w:ind w:left="29" w:right="2166"/>
              <w:rPr>
                <w:b/>
                <w:spacing w:val="-2"/>
                <w:w w:val="105"/>
                <w:sz w:val="19"/>
              </w:rPr>
            </w:pPr>
          </w:p>
          <w:p w14:paraId="32462C35" w14:textId="77777777" w:rsidR="00EB4365" w:rsidRDefault="00EB4365" w:rsidP="00731267">
            <w:pPr>
              <w:pStyle w:val="TableParagraph"/>
              <w:ind w:left="29" w:right="2166"/>
              <w:rPr>
                <w:b/>
                <w:spacing w:val="-2"/>
                <w:w w:val="105"/>
                <w:sz w:val="19"/>
              </w:rPr>
            </w:pPr>
          </w:p>
          <w:p w14:paraId="491AC286" w14:textId="77777777" w:rsidR="00EB4365" w:rsidRDefault="00EB4365" w:rsidP="00731267">
            <w:pPr>
              <w:pStyle w:val="TableParagraph"/>
              <w:ind w:left="29" w:right="2166"/>
              <w:rPr>
                <w:b/>
                <w:spacing w:val="-2"/>
                <w:w w:val="105"/>
                <w:sz w:val="19"/>
              </w:rPr>
            </w:pPr>
          </w:p>
          <w:p w14:paraId="22A55D48" w14:textId="77777777" w:rsidR="00EB4365" w:rsidRDefault="00EB4365" w:rsidP="00731267">
            <w:pPr>
              <w:pStyle w:val="TableParagraph"/>
              <w:ind w:left="0" w:right="2166"/>
              <w:rPr>
                <w:b/>
                <w:spacing w:val="-2"/>
                <w:w w:val="105"/>
                <w:sz w:val="19"/>
              </w:rPr>
            </w:pPr>
          </w:p>
          <w:p w14:paraId="3CF85B63" w14:textId="77777777" w:rsidR="00EB4365" w:rsidRDefault="00EB4365" w:rsidP="00731267">
            <w:pPr>
              <w:pStyle w:val="TableParagraph"/>
              <w:ind w:left="0" w:right="2166"/>
              <w:rPr>
                <w:b/>
                <w:spacing w:val="-2"/>
                <w:w w:val="105"/>
                <w:sz w:val="19"/>
              </w:rPr>
            </w:pPr>
          </w:p>
          <w:p w14:paraId="1ED6C2B4" w14:textId="77777777" w:rsidR="00EB4365" w:rsidRDefault="00EB4365" w:rsidP="00731267">
            <w:pPr>
              <w:pStyle w:val="TableParagraph"/>
              <w:ind w:left="0" w:right="2166"/>
              <w:rPr>
                <w:b/>
                <w:spacing w:val="-2"/>
                <w:w w:val="105"/>
                <w:sz w:val="19"/>
              </w:rPr>
            </w:pPr>
            <w:r>
              <w:rPr>
                <w:b/>
                <w:spacing w:val="-2"/>
                <w:w w:val="105"/>
                <w:sz w:val="19"/>
              </w:rPr>
              <w:t xml:space="preserve"> </w:t>
            </w:r>
          </w:p>
          <w:p w14:paraId="2FF82FC9" w14:textId="77777777" w:rsidR="00EB4365" w:rsidRPr="00AE468E" w:rsidRDefault="00EB4365" w:rsidP="00731267">
            <w:pPr>
              <w:pStyle w:val="TableParagraph"/>
              <w:ind w:left="0" w:right="2166"/>
              <w:rPr>
                <w:b/>
                <w:spacing w:val="-2"/>
                <w:w w:val="105"/>
                <w:sz w:val="19"/>
              </w:rPr>
            </w:pPr>
            <w:r>
              <w:rPr>
                <w:b/>
                <w:spacing w:val="-2"/>
                <w:w w:val="105"/>
                <w:sz w:val="19"/>
              </w:rPr>
              <w:t>Subtotal</w:t>
            </w:r>
          </w:p>
        </w:tc>
        <w:tc>
          <w:tcPr>
            <w:tcW w:w="4138" w:type="dxa"/>
            <w:tcBorders>
              <w:bottom w:val="single" w:sz="4" w:space="0" w:color="auto"/>
            </w:tcBorders>
          </w:tcPr>
          <w:p w14:paraId="5F4DF4EE" w14:textId="77777777" w:rsidR="00EB4365" w:rsidRDefault="00EB4365" w:rsidP="00731267">
            <w:pPr>
              <w:pStyle w:val="TableParagraph"/>
              <w:ind w:left="29" w:right="2166"/>
              <w:rPr>
                <w:w w:val="105"/>
                <w:sz w:val="19"/>
              </w:rPr>
            </w:pPr>
            <w:r>
              <w:rPr>
                <w:w w:val="105"/>
                <w:sz w:val="19"/>
              </w:rPr>
              <w:t>Gas consumption</w:t>
            </w:r>
          </w:p>
          <w:p w14:paraId="4CBA302B" w14:textId="77777777" w:rsidR="00EB4365" w:rsidRPr="00AE468E" w:rsidRDefault="00EB4365" w:rsidP="00731267">
            <w:pPr>
              <w:pStyle w:val="TableParagraph"/>
              <w:ind w:left="29" w:right="2166"/>
              <w:rPr>
                <w:w w:val="105"/>
                <w:sz w:val="19"/>
              </w:rPr>
            </w:pPr>
            <w:r w:rsidRPr="00AE468E">
              <w:rPr>
                <w:w w:val="105"/>
                <w:sz w:val="19"/>
              </w:rPr>
              <w:t>M&amp;O of gas systems</w:t>
            </w:r>
          </w:p>
          <w:p w14:paraId="1DD6B611" w14:textId="77777777" w:rsidR="00EB4365" w:rsidRPr="00AE468E" w:rsidRDefault="00EB4365" w:rsidP="00731267">
            <w:pPr>
              <w:pStyle w:val="TableParagraph"/>
              <w:ind w:left="29"/>
              <w:rPr>
                <w:spacing w:val="-2"/>
                <w:w w:val="105"/>
                <w:sz w:val="19"/>
              </w:rPr>
            </w:pPr>
            <w:r w:rsidRPr="00AE468E">
              <w:rPr>
                <w:w w:val="105"/>
                <w:sz w:val="19"/>
              </w:rPr>
              <w:t>M&amp;O</w:t>
            </w:r>
            <w:r w:rsidRPr="00AE468E">
              <w:rPr>
                <w:spacing w:val="-13"/>
                <w:w w:val="105"/>
                <w:sz w:val="19"/>
              </w:rPr>
              <w:t xml:space="preserve"> </w:t>
            </w:r>
            <w:r w:rsidRPr="00AE468E">
              <w:rPr>
                <w:w w:val="105"/>
                <w:sz w:val="19"/>
              </w:rPr>
              <w:t>of</w:t>
            </w:r>
            <w:r w:rsidRPr="00AE468E">
              <w:rPr>
                <w:spacing w:val="-12"/>
                <w:w w:val="105"/>
                <w:sz w:val="19"/>
              </w:rPr>
              <w:t xml:space="preserve"> </w:t>
            </w:r>
            <w:r w:rsidRPr="00AE468E">
              <w:rPr>
                <w:w w:val="105"/>
                <w:sz w:val="19"/>
              </w:rPr>
              <w:t>cooling</w:t>
            </w:r>
            <w:r w:rsidRPr="00AE468E">
              <w:rPr>
                <w:spacing w:val="-13"/>
                <w:w w:val="105"/>
                <w:sz w:val="19"/>
              </w:rPr>
              <w:t xml:space="preserve"> </w:t>
            </w:r>
            <w:r w:rsidRPr="00AE468E">
              <w:rPr>
                <w:w w:val="105"/>
                <w:sz w:val="19"/>
              </w:rPr>
              <w:t>systems</w:t>
            </w:r>
            <w:r w:rsidRPr="00AE468E">
              <w:rPr>
                <w:spacing w:val="-12"/>
                <w:w w:val="105"/>
                <w:sz w:val="19"/>
              </w:rPr>
              <w:t xml:space="preserve"> </w:t>
            </w:r>
            <w:r w:rsidRPr="00AE468E">
              <w:rPr>
                <w:w w:val="105"/>
                <w:sz w:val="19"/>
              </w:rPr>
              <w:t>(incl.</w:t>
            </w:r>
            <w:r w:rsidRPr="00AE468E">
              <w:rPr>
                <w:spacing w:val="-12"/>
                <w:w w:val="105"/>
                <w:sz w:val="19"/>
              </w:rPr>
              <w:t xml:space="preserve"> </w:t>
            </w:r>
            <w:r w:rsidRPr="00AE468E">
              <w:rPr>
                <w:spacing w:val="-2"/>
                <w:w w:val="105"/>
                <w:sz w:val="19"/>
              </w:rPr>
              <w:t xml:space="preserve">consumption) </w:t>
            </w:r>
          </w:p>
          <w:p w14:paraId="511378DA" w14:textId="77777777" w:rsidR="00EB4365" w:rsidRPr="00AE468E" w:rsidRDefault="00EB4365" w:rsidP="00731267">
            <w:pPr>
              <w:pStyle w:val="TableParagraph"/>
              <w:ind w:left="29" w:right="602"/>
              <w:rPr>
                <w:spacing w:val="-2"/>
                <w:w w:val="105"/>
                <w:sz w:val="19"/>
              </w:rPr>
            </w:pPr>
            <w:r w:rsidRPr="00AE468E">
              <w:rPr>
                <w:spacing w:val="-2"/>
                <w:w w:val="105"/>
                <w:sz w:val="19"/>
              </w:rPr>
              <w:t>M&amp;O</w:t>
            </w:r>
            <w:r w:rsidRPr="00AE468E">
              <w:rPr>
                <w:spacing w:val="-8"/>
                <w:w w:val="105"/>
                <w:sz w:val="19"/>
              </w:rPr>
              <w:t xml:space="preserve"> </w:t>
            </w:r>
            <w:r w:rsidRPr="00AE468E">
              <w:rPr>
                <w:spacing w:val="-2"/>
                <w:w w:val="105"/>
                <w:sz w:val="19"/>
              </w:rPr>
              <w:t>of</w:t>
            </w:r>
            <w:r w:rsidRPr="00AE468E">
              <w:rPr>
                <w:spacing w:val="-8"/>
                <w:w w:val="105"/>
                <w:sz w:val="19"/>
              </w:rPr>
              <w:t xml:space="preserve"> </w:t>
            </w:r>
            <w:r w:rsidRPr="00AE468E">
              <w:rPr>
                <w:spacing w:val="-2"/>
                <w:w w:val="105"/>
                <w:sz w:val="19"/>
              </w:rPr>
              <w:t>moving/hydraulic</w:t>
            </w:r>
            <w:r w:rsidRPr="00AE468E">
              <w:rPr>
                <w:spacing w:val="-8"/>
                <w:w w:val="105"/>
                <w:sz w:val="19"/>
              </w:rPr>
              <w:t xml:space="preserve"> </w:t>
            </w:r>
            <w:r w:rsidRPr="00AE468E">
              <w:rPr>
                <w:spacing w:val="-2"/>
                <w:w w:val="105"/>
                <w:sz w:val="19"/>
              </w:rPr>
              <w:t>systems</w:t>
            </w:r>
          </w:p>
          <w:p w14:paraId="73101264" w14:textId="77777777" w:rsidR="00EB4365" w:rsidRDefault="00EB4365" w:rsidP="00731267">
            <w:pPr>
              <w:pStyle w:val="TableParagraph"/>
              <w:ind w:left="29"/>
              <w:rPr>
                <w:sz w:val="19"/>
              </w:rPr>
            </w:pPr>
            <w:r w:rsidRPr="00AE468E">
              <w:rPr>
                <w:sz w:val="19"/>
              </w:rPr>
              <w:t>Shutdown</w:t>
            </w:r>
            <w:r w:rsidRPr="00AE468E">
              <w:rPr>
                <w:spacing w:val="23"/>
                <w:sz w:val="19"/>
              </w:rPr>
              <w:t xml:space="preserve"> </w:t>
            </w:r>
            <w:r w:rsidRPr="00AE468E">
              <w:rPr>
                <w:sz w:val="19"/>
              </w:rPr>
              <w:t>gas consumption and maintenance</w:t>
            </w:r>
          </w:p>
          <w:p w14:paraId="4A9E864E" w14:textId="77777777" w:rsidR="00EB4365" w:rsidRPr="00AE468E" w:rsidRDefault="00EB4365" w:rsidP="00731267">
            <w:pPr>
              <w:pStyle w:val="TableParagraph"/>
              <w:ind w:left="29"/>
              <w:rPr>
                <w:spacing w:val="-2"/>
                <w:sz w:val="19"/>
              </w:rPr>
            </w:pPr>
            <w:r>
              <w:rPr>
                <w:spacing w:val="-2"/>
                <w:sz w:val="19"/>
              </w:rPr>
              <w:t>Magnet power supply maintenance</w:t>
            </w:r>
          </w:p>
          <w:p w14:paraId="3E934177" w14:textId="77777777" w:rsidR="00EB4365" w:rsidRPr="00AE468E" w:rsidRDefault="00EB4365" w:rsidP="00731267">
            <w:pPr>
              <w:pStyle w:val="TableParagraph"/>
              <w:ind w:left="29"/>
              <w:rPr>
                <w:spacing w:val="-2"/>
                <w:sz w:val="19"/>
              </w:rPr>
            </w:pPr>
            <w:r w:rsidRPr="00AE468E">
              <w:rPr>
                <w:spacing w:val="-2"/>
                <w:w w:val="105"/>
                <w:sz w:val="19"/>
              </w:rPr>
              <w:t>UPS</w:t>
            </w:r>
            <w:r w:rsidRPr="00AE468E">
              <w:rPr>
                <w:spacing w:val="-6"/>
                <w:w w:val="105"/>
                <w:sz w:val="19"/>
              </w:rPr>
              <w:t xml:space="preserve"> </w:t>
            </w:r>
            <w:r w:rsidRPr="00AE468E">
              <w:rPr>
                <w:spacing w:val="-2"/>
                <w:w w:val="105"/>
                <w:sz w:val="19"/>
              </w:rPr>
              <w:t>maintenance</w:t>
            </w:r>
            <w:r w:rsidRPr="00AE468E">
              <w:rPr>
                <w:spacing w:val="-6"/>
                <w:w w:val="105"/>
                <w:sz w:val="19"/>
              </w:rPr>
              <w:t xml:space="preserve"> </w:t>
            </w:r>
            <w:r w:rsidRPr="00AE468E">
              <w:rPr>
                <w:spacing w:val="-2"/>
                <w:w w:val="105"/>
                <w:sz w:val="19"/>
              </w:rPr>
              <w:t>for</w:t>
            </w:r>
            <w:r w:rsidRPr="00AE468E">
              <w:rPr>
                <w:spacing w:val="-6"/>
                <w:w w:val="105"/>
                <w:sz w:val="19"/>
              </w:rPr>
              <w:t xml:space="preserve"> </w:t>
            </w:r>
            <w:r w:rsidRPr="00AE468E">
              <w:rPr>
                <w:spacing w:val="-2"/>
                <w:w w:val="105"/>
                <w:sz w:val="19"/>
              </w:rPr>
              <w:t>common</w:t>
            </w:r>
            <w:r w:rsidRPr="00AE468E">
              <w:rPr>
                <w:spacing w:val="-6"/>
                <w:w w:val="105"/>
                <w:sz w:val="19"/>
              </w:rPr>
              <w:t xml:space="preserve"> </w:t>
            </w:r>
            <w:r w:rsidRPr="00AE468E">
              <w:rPr>
                <w:spacing w:val="-2"/>
                <w:w w:val="105"/>
                <w:sz w:val="19"/>
              </w:rPr>
              <w:t xml:space="preserve">systems </w:t>
            </w:r>
          </w:p>
          <w:p w14:paraId="324357FC" w14:textId="77777777" w:rsidR="00EB4365" w:rsidRPr="00AE468E" w:rsidRDefault="00EB4365" w:rsidP="00731267">
            <w:pPr>
              <w:pStyle w:val="TableParagraph"/>
              <w:ind w:left="29" w:right="416"/>
              <w:rPr>
                <w:sz w:val="19"/>
              </w:rPr>
            </w:pPr>
            <w:r w:rsidRPr="00AE468E">
              <w:rPr>
                <w:w w:val="105"/>
                <w:sz w:val="19"/>
              </w:rPr>
              <w:t>Beam pipe components + dry gas</w:t>
            </w:r>
          </w:p>
          <w:p w14:paraId="5C932BA6" w14:textId="77777777" w:rsidR="00EB4365" w:rsidRPr="00AE468E" w:rsidRDefault="00EB4365" w:rsidP="00731267">
            <w:pPr>
              <w:pStyle w:val="TableParagraph"/>
              <w:ind w:left="29"/>
              <w:rPr>
                <w:spacing w:val="-2"/>
                <w:w w:val="105"/>
                <w:sz w:val="19"/>
              </w:rPr>
            </w:pPr>
            <w:r w:rsidRPr="00AE468E">
              <w:rPr>
                <w:spacing w:val="-2"/>
                <w:w w:val="105"/>
                <w:sz w:val="19"/>
              </w:rPr>
              <w:t>Counting</w:t>
            </w:r>
            <w:r w:rsidRPr="00AE468E">
              <w:rPr>
                <w:spacing w:val="-4"/>
                <w:w w:val="105"/>
                <w:sz w:val="19"/>
              </w:rPr>
              <w:t xml:space="preserve"> </w:t>
            </w:r>
            <w:r w:rsidRPr="00AE468E">
              <w:rPr>
                <w:spacing w:val="-2"/>
                <w:w w:val="105"/>
                <w:sz w:val="19"/>
              </w:rPr>
              <w:t>&amp;</w:t>
            </w:r>
            <w:r w:rsidRPr="00AE468E">
              <w:rPr>
                <w:spacing w:val="-3"/>
                <w:w w:val="105"/>
                <w:sz w:val="19"/>
              </w:rPr>
              <w:t xml:space="preserve"> </w:t>
            </w:r>
            <w:r w:rsidRPr="00AE468E">
              <w:rPr>
                <w:spacing w:val="-2"/>
                <w:w w:val="105"/>
                <w:sz w:val="19"/>
              </w:rPr>
              <w:t>control</w:t>
            </w:r>
            <w:r w:rsidRPr="00AE468E">
              <w:rPr>
                <w:spacing w:val="-3"/>
                <w:w w:val="105"/>
                <w:sz w:val="19"/>
              </w:rPr>
              <w:t xml:space="preserve"> </w:t>
            </w:r>
            <w:r w:rsidRPr="00AE468E">
              <w:rPr>
                <w:spacing w:val="-2"/>
                <w:w w:val="105"/>
                <w:sz w:val="19"/>
              </w:rPr>
              <w:t>rooms QOL</w:t>
            </w:r>
          </w:p>
          <w:p w14:paraId="14FE55A0" w14:textId="77777777" w:rsidR="00EB4365" w:rsidRDefault="00EB4365" w:rsidP="00731267">
            <w:pPr>
              <w:pStyle w:val="TableParagraph"/>
              <w:ind w:left="29"/>
              <w:rPr>
                <w:spacing w:val="-2"/>
                <w:w w:val="105"/>
                <w:sz w:val="19"/>
              </w:rPr>
            </w:pPr>
            <w:r w:rsidRPr="00AE468E">
              <w:rPr>
                <w:spacing w:val="-2"/>
                <w:w w:val="105"/>
                <w:sz w:val="19"/>
              </w:rPr>
              <w:t>Test and Diagnostic Equipment</w:t>
            </w:r>
          </w:p>
          <w:p w14:paraId="7C279830" w14:textId="77777777" w:rsidR="00EB4365" w:rsidRPr="00AE468E" w:rsidRDefault="00EB4365" w:rsidP="00731267">
            <w:pPr>
              <w:pStyle w:val="TableParagraph"/>
              <w:ind w:left="29"/>
              <w:jc w:val="right"/>
              <w:rPr>
                <w:spacing w:val="-2"/>
                <w:w w:val="105"/>
                <w:sz w:val="19"/>
              </w:rPr>
            </w:pPr>
          </w:p>
        </w:tc>
        <w:tc>
          <w:tcPr>
            <w:tcW w:w="693" w:type="dxa"/>
            <w:tcBorders>
              <w:bottom w:val="single" w:sz="4" w:space="0" w:color="auto"/>
            </w:tcBorders>
          </w:tcPr>
          <w:p w14:paraId="16066B11" w14:textId="77777777" w:rsidR="00EB4365" w:rsidRDefault="00EB4365" w:rsidP="00731267">
            <w:pPr>
              <w:pStyle w:val="TableParagraph"/>
              <w:tabs>
                <w:tab w:val="right" w:pos="493"/>
              </w:tabs>
              <w:ind w:left="0" w:right="188"/>
              <w:rPr>
                <w:spacing w:val="-10"/>
                <w:w w:val="105"/>
                <w:sz w:val="19"/>
              </w:rPr>
            </w:pPr>
            <w:r>
              <w:rPr>
                <w:spacing w:val="-10"/>
                <w:w w:val="105"/>
                <w:sz w:val="19"/>
              </w:rPr>
              <w:tab/>
              <w:t>0</w:t>
            </w:r>
          </w:p>
          <w:p w14:paraId="0F4627F2"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200</w:t>
            </w:r>
          </w:p>
          <w:p w14:paraId="11772E4E" w14:textId="77777777" w:rsidR="00EB4365" w:rsidRDefault="00EB4365" w:rsidP="00731267">
            <w:pPr>
              <w:pStyle w:val="TableParagraph"/>
              <w:ind w:left="0" w:right="188"/>
              <w:jc w:val="right"/>
              <w:rPr>
                <w:spacing w:val="-10"/>
                <w:w w:val="105"/>
                <w:sz w:val="19"/>
              </w:rPr>
            </w:pPr>
            <w:r>
              <w:rPr>
                <w:spacing w:val="-10"/>
                <w:w w:val="105"/>
                <w:sz w:val="19"/>
              </w:rPr>
              <w:t>250</w:t>
            </w:r>
          </w:p>
          <w:p w14:paraId="24383370" w14:textId="77777777" w:rsidR="00EB4365" w:rsidRDefault="00EB4365" w:rsidP="00731267">
            <w:pPr>
              <w:pStyle w:val="TableParagraph"/>
              <w:ind w:left="0" w:right="188"/>
              <w:jc w:val="right"/>
              <w:rPr>
                <w:spacing w:val="-10"/>
                <w:w w:val="105"/>
                <w:sz w:val="19"/>
              </w:rPr>
            </w:pPr>
            <w:r>
              <w:rPr>
                <w:spacing w:val="-10"/>
                <w:w w:val="105"/>
                <w:sz w:val="19"/>
              </w:rPr>
              <w:t>100</w:t>
            </w:r>
          </w:p>
          <w:p w14:paraId="1B1A2602" w14:textId="77777777" w:rsidR="00EB4365" w:rsidRDefault="00EB4365" w:rsidP="00731267">
            <w:pPr>
              <w:pStyle w:val="TableParagraph"/>
              <w:ind w:left="0" w:right="188"/>
              <w:jc w:val="right"/>
              <w:rPr>
                <w:spacing w:val="-10"/>
                <w:w w:val="105"/>
                <w:sz w:val="19"/>
              </w:rPr>
            </w:pPr>
            <w:r>
              <w:rPr>
                <w:spacing w:val="-10"/>
                <w:w w:val="105"/>
                <w:sz w:val="19"/>
              </w:rPr>
              <w:t>345</w:t>
            </w:r>
          </w:p>
          <w:p w14:paraId="5530D7CB" w14:textId="77777777" w:rsidR="00EB4365" w:rsidRDefault="00EB4365" w:rsidP="00731267">
            <w:pPr>
              <w:pStyle w:val="TableParagraph"/>
              <w:ind w:left="0" w:right="188"/>
              <w:jc w:val="right"/>
              <w:rPr>
                <w:spacing w:val="-10"/>
                <w:w w:val="105"/>
                <w:sz w:val="19"/>
              </w:rPr>
            </w:pPr>
            <w:r>
              <w:rPr>
                <w:spacing w:val="-10"/>
                <w:w w:val="105"/>
                <w:sz w:val="19"/>
              </w:rPr>
              <w:t>0</w:t>
            </w:r>
          </w:p>
          <w:p w14:paraId="4DD36202" w14:textId="77777777" w:rsidR="00EB4365" w:rsidRDefault="00EB4365" w:rsidP="00731267">
            <w:pPr>
              <w:pStyle w:val="TableParagraph"/>
              <w:ind w:left="0" w:right="188"/>
              <w:jc w:val="right"/>
              <w:rPr>
                <w:sz w:val="19"/>
              </w:rPr>
            </w:pPr>
            <w:r>
              <w:rPr>
                <w:sz w:val="19"/>
              </w:rPr>
              <w:t>75</w:t>
            </w:r>
          </w:p>
          <w:p w14:paraId="4163C9B5" w14:textId="77777777" w:rsidR="00EB4365" w:rsidRDefault="00EB4365" w:rsidP="00731267">
            <w:pPr>
              <w:pStyle w:val="TableParagraph"/>
              <w:ind w:left="0" w:right="188"/>
              <w:jc w:val="right"/>
              <w:rPr>
                <w:sz w:val="19"/>
              </w:rPr>
            </w:pPr>
            <w:r>
              <w:rPr>
                <w:sz w:val="19"/>
              </w:rPr>
              <w:t>50</w:t>
            </w:r>
          </w:p>
          <w:p w14:paraId="2C3DFC92" w14:textId="77777777" w:rsidR="00EB4365" w:rsidRDefault="00EB4365" w:rsidP="00731267">
            <w:pPr>
              <w:pStyle w:val="TableParagraph"/>
              <w:ind w:left="0" w:right="188"/>
              <w:jc w:val="right"/>
              <w:rPr>
                <w:sz w:val="19"/>
              </w:rPr>
            </w:pPr>
            <w:r>
              <w:rPr>
                <w:sz w:val="19"/>
              </w:rPr>
              <w:t>100</w:t>
            </w:r>
          </w:p>
          <w:p w14:paraId="610F4261" w14:textId="77777777" w:rsidR="00EB4365" w:rsidRDefault="00EB4365" w:rsidP="00731267">
            <w:pPr>
              <w:pStyle w:val="TableParagraph"/>
              <w:ind w:left="0" w:right="188"/>
              <w:jc w:val="right"/>
              <w:rPr>
                <w:sz w:val="19"/>
              </w:rPr>
            </w:pPr>
            <w:r>
              <w:rPr>
                <w:sz w:val="19"/>
              </w:rPr>
              <w:t>45</w:t>
            </w:r>
          </w:p>
          <w:p w14:paraId="21727F2C" w14:textId="77777777" w:rsidR="00EB4365" w:rsidRPr="0082396A" w:rsidRDefault="00EB4365" w:rsidP="00731267">
            <w:pPr>
              <w:pStyle w:val="TableParagraph"/>
              <w:ind w:left="0" w:right="188"/>
              <w:jc w:val="right"/>
              <w:rPr>
                <w:b/>
                <w:sz w:val="19"/>
              </w:rPr>
            </w:pPr>
            <w:r w:rsidRPr="0082396A">
              <w:rPr>
                <w:b/>
                <w:sz w:val="19"/>
              </w:rPr>
              <w:t>1165</w:t>
            </w:r>
          </w:p>
        </w:tc>
      </w:tr>
      <w:tr w:rsidR="00EB4365" w:rsidRPr="005B0DB1" w14:paraId="6B2DDD79" w14:textId="77777777" w:rsidTr="00731267">
        <w:trPr>
          <w:trHeight w:val="58"/>
        </w:trPr>
        <w:tc>
          <w:tcPr>
            <w:tcW w:w="4138" w:type="dxa"/>
          </w:tcPr>
          <w:p w14:paraId="5C6999D4" w14:textId="77777777" w:rsidR="00EB4365" w:rsidRDefault="00EB4365" w:rsidP="00731267">
            <w:pPr>
              <w:pStyle w:val="TableParagraph"/>
              <w:rPr>
                <w:b/>
                <w:sz w:val="19"/>
              </w:rPr>
            </w:pPr>
            <w:r w:rsidRPr="00AE468E">
              <w:rPr>
                <w:b/>
                <w:sz w:val="19"/>
              </w:rPr>
              <w:t>Computing</w:t>
            </w:r>
          </w:p>
          <w:p w14:paraId="5A3F3940" w14:textId="77777777" w:rsidR="00EB4365" w:rsidRDefault="00EB4365" w:rsidP="00731267">
            <w:pPr>
              <w:pStyle w:val="TableParagraph"/>
              <w:rPr>
                <w:b/>
                <w:sz w:val="19"/>
              </w:rPr>
            </w:pPr>
          </w:p>
          <w:p w14:paraId="468420EB" w14:textId="77777777" w:rsidR="00EB4365" w:rsidRDefault="00EB4365" w:rsidP="00731267">
            <w:pPr>
              <w:pStyle w:val="TableParagraph"/>
              <w:rPr>
                <w:b/>
                <w:sz w:val="19"/>
              </w:rPr>
            </w:pPr>
          </w:p>
          <w:p w14:paraId="55EFBAF3" w14:textId="77777777" w:rsidR="00EB4365" w:rsidRDefault="00EB4365" w:rsidP="00731267">
            <w:pPr>
              <w:pStyle w:val="TableParagraph"/>
              <w:rPr>
                <w:b/>
                <w:sz w:val="19"/>
              </w:rPr>
            </w:pPr>
          </w:p>
          <w:p w14:paraId="68E3E579" w14:textId="77777777" w:rsidR="00EB4365" w:rsidRDefault="00EB4365" w:rsidP="00731267">
            <w:pPr>
              <w:pStyle w:val="TableParagraph"/>
              <w:rPr>
                <w:b/>
                <w:sz w:val="19"/>
              </w:rPr>
            </w:pPr>
          </w:p>
          <w:p w14:paraId="09E75410" w14:textId="77777777" w:rsidR="00EB4365" w:rsidRDefault="00EB4365" w:rsidP="00731267">
            <w:pPr>
              <w:pStyle w:val="TableParagraph"/>
              <w:rPr>
                <w:b/>
                <w:sz w:val="19"/>
              </w:rPr>
            </w:pPr>
          </w:p>
          <w:p w14:paraId="0A909C05" w14:textId="77777777" w:rsidR="00EB4365" w:rsidRDefault="00EB4365" w:rsidP="00731267">
            <w:pPr>
              <w:pStyle w:val="TableParagraph"/>
              <w:rPr>
                <w:b/>
                <w:sz w:val="19"/>
              </w:rPr>
            </w:pPr>
          </w:p>
          <w:p w14:paraId="68BE13C0" w14:textId="77777777" w:rsidR="00EB4365" w:rsidRDefault="00EB4365" w:rsidP="00731267">
            <w:pPr>
              <w:pStyle w:val="TableParagraph"/>
              <w:ind w:left="0"/>
              <w:rPr>
                <w:b/>
                <w:sz w:val="19"/>
              </w:rPr>
            </w:pPr>
          </w:p>
          <w:p w14:paraId="5F08A5D5" w14:textId="77777777" w:rsidR="00EB4365" w:rsidRPr="00AE468E" w:rsidRDefault="00EB4365" w:rsidP="00731267">
            <w:pPr>
              <w:pStyle w:val="TableParagraph"/>
              <w:rPr>
                <w:b/>
                <w:sz w:val="19"/>
              </w:rPr>
            </w:pPr>
            <w:r>
              <w:rPr>
                <w:b/>
                <w:sz w:val="19"/>
              </w:rPr>
              <w:t>Subtotal</w:t>
            </w:r>
          </w:p>
        </w:tc>
        <w:tc>
          <w:tcPr>
            <w:tcW w:w="4138" w:type="dxa"/>
            <w:tcBorders>
              <w:top w:val="single" w:sz="4" w:space="0" w:color="auto"/>
            </w:tcBorders>
          </w:tcPr>
          <w:p w14:paraId="69CECA99" w14:textId="77777777" w:rsidR="00EB4365" w:rsidRDefault="00EB4365" w:rsidP="00731267">
            <w:pPr>
              <w:pStyle w:val="TableParagraph"/>
              <w:rPr>
                <w:sz w:val="19"/>
              </w:rPr>
            </w:pPr>
            <w:r w:rsidRPr="00AE468E">
              <w:rPr>
                <w:sz w:val="19"/>
              </w:rPr>
              <w:t>Recording media</w:t>
            </w:r>
          </w:p>
          <w:p w14:paraId="3D3F30D7" w14:textId="77777777" w:rsidR="00EB4365" w:rsidRPr="00AE468E" w:rsidRDefault="00EB4365" w:rsidP="00731267">
            <w:pPr>
              <w:pStyle w:val="TableParagraph"/>
              <w:rPr>
                <w:sz w:val="19"/>
              </w:rPr>
            </w:pPr>
            <w:r w:rsidRPr="00AE468E">
              <w:rPr>
                <w:sz w:val="19"/>
              </w:rPr>
              <w:t>Software &amp; computing services</w:t>
            </w:r>
          </w:p>
          <w:p w14:paraId="3C41791A" w14:textId="77777777" w:rsidR="00EB4365" w:rsidRPr="00AE468E" w:rsidRDefault="00EB4365" w:rsidP="00731267">
            <w:pPr>
              <w:pStyle w:val="TableParagraph"/>
              <w:rPr>
                <w:sz w:val="19"/>
              </w:rPr>
            </w:pPr>
            <w:r w:rsidRPr="00AE468E">
              <w:rPr>
                <w:sz w:val="19"/>
              </w:rPr>
              <w:t>Detector controls</w:t>
            </w:r>
          </w:p>
          <w:p w14:paraId="36CFC1D9" w14:textId="77777777" w:rsidR="00EB4365" w:rsidRPr="00AE468E" w:rsidRDefault="00EB4365" w:rsidP="00731267">
            <w:pPr>
              <w:pStyle w:val="TableParagraph"/>
              <w:rPr>
                <w:sz w:val="19"/>
              </w:rPr>
            </w:pPr>
            <w:r w:rsidRPr="00AE468E">
              <w:rPr>
                <w:sz w:val="19"/>
              </w:rPr>
              <w:t>Computer/LAN maintenance/replacement</w:t>
            </w:r>
          </w:p>
          <w:p w14:paraId="5B4C6EC8" w14:textId="77777777" w:rsidR="00EB4365" w:rsidRPr="00AE468E" w:rsidRDefault="00EB4365" w:rsidP="00731267">
            <w:pPr>
              <w:pStyle w:val="TableParagraph"/>
              <w:rPr>
                <w:sz w:val="19"/>
              </w:rPr>
            </w:pPr>
            <w:r w:rsidRPr="00AE468E">
              <w:rPr>
                <w:sz w:val="19"/>
              </w:rPr>
              <w:t>System management</w:t>
            </w:r>
          </w:p>
          <w:p w14:paraId="1E42DD67" w14:textId="77777777" w:rsidR="00EB4365" w:rsidRPr="00AE468E" w:rsidRDefault="00EB4365" w:rsidP="00731267">
            <w:pPr>
              <w:pStyle w:val="TableParagraph"/>
              <w:rPr>
                <w:sz w:val="19"/>
              </w:rPr>
            </w:pPr>
            <w:r w:rsidRPr="00AE468E">
              <w:rPr>
                <w:sz w:val="19"/>
              </w:rPr>
              <w:t>Software license fees</w:t>
            </w:r>
          </w:p>
          <w:p w14:paraId="06347DBB" w14:textId="77777777" w:rsidR="00EB4365" w:rsidRPr="00AE468E" w:rsidRDefault="00EB4365" w:rsidP="00731267">
            <w:pPr>
              <w:pStyle w:val="TableParagraph"/>
              <w:rPr>
                <w:sz w:val="19"/>
              </w:rPr>
            </w:pPr>
            <w:r w:rsidRPr="00AE468E">
              <w:rPr>
                <w:sz w:val="19"/>
              </w:rPr>
              <w:t xml:space="preserve">Common desktop infrastructure </w:t>
            </w:r>
          </w:p>
          <w:p w14:paraId="26C82316" w14:textId="77777777" w:rsidR="00EB4365" w:rsidRDefault="00EB4365" w:rsidP="00731267">
            <w:pPr>
              <w:pStyle w:val="TableParagraph"/>
              <w:rPr>
                <w:sz w:val="19"/>
              </w:rPr>
            </w:pPr>
            <w:r w:rsidRPr="00AE468E">
              <w:rPr>
                <w:sz w:val="19"/>
              </w:rPr>
              <w:t>Physics data preservation &amp; accessibility</w:t>
            </w:r>
          </w:p>
          <w:p w14:paraId="66F6C6A6" w14:textId="77777777" w:rsidR="00EB4365" w:rsidRPr="00AE468E" w:rsidRDefault="00EB4365" w:rsidP="00731267">
            <w:pPr>
              <w:pStyle w:val="TableParagraph"/>
              <w:rPr>
                <w:sz w:val="19"/>
              </w:rPr>
            </w:pPr>
          </w:p>
        </w:tc>
        <w:tc>
          <w:tcPr>
            <w:tcW w:w="693" w:type="dxa"/>
            <w:tcBorders>
              <w:top w:val="nil"/>
              <w:bottom w:val="single" w:sz="4" w:space="0" w:color="auto"/>
            </w:tcBorders>
          </w:tcPr>
          <w:p w14:paraId="242FCF55"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0</w:t>
            </w:r>
          </w:p>
          <w:p w14:paraId="5931C179"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880</w:t>
            </w:r>
          </w:p>
          <w:p w14:paraId="64D837BD"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120</w:t>
            </w:r>
          </w:p>
          <w:p w14:paraId="55DF465E"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1320</w:t>
            </w:r>
          </w:p>
          <w:p w14:paraId="719B75E3"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880</w:t>
            </w:r>
          </w:p>
          <w:p w14:paraId="74067B53"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330</w:t>
            </w:r>
          </w:p>
          <w:p w14:paraId="37B614B7"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60</w:t>
            </w:r>
          </w:p>
          <w:p w14:paraId="5F458A2B"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660</w:t>
            </w:r>
          </w:p>
          <w:p w14:paraId="09D27DB9" w14:textId="77777777" w:rsidR="00EB4365" w:rsidRPr="005B0DB1" w:rsidRDefault="00EB4365" w:rsidP="00731267">
            <w:pPr>
              <w:pStyle w:val="TableParagraph"/>
              <w:tabs>
                <w:tab w:val="right" w:pos="493"/>
              </w:tabs>
              <w:ind w:left="0" w:right="188"/>
              <w:jc w:val="right"/>
              <w:rPr>
                <w:b/>
                <w:spacing w:val="-10"/>
                <w:w w:val="105"/>
                <w:sz w:val="19"/>
              </w:rPr>
            </w:pPr>
            <w:r w:rsidRPr="005B0DB1">
              <w:rPr>
                <w:b/>
                <w:spacing w:val="-10"/>
                <w:w w:val="105"/>
                <w:sz w:val="19"/>
              </w:rPr>
              <w:t>4250</w:t>
            </w:r>
          </w:p>
        </w:tc>
      </w:tr>
      <w:tr w:rsidR="00EB4365" w:rsidRPr="005B0DB1" w14:paraId="324D9F89" w14:textId="77777777" w:rsidTr="00731267">
        <w:trPr>
          <w:trHeight w:val="296"/>
        </w:trPr>
        <w:tc>
          <w:tcPr>
            <w:tcW w:w="4138" w:type="dxa"/>
          </w:tcPr>
          <w:p w14:paraId="59965ECC" w14:textId="77777777" w:rsidR="00EB4365" w:rsidRDefault="00EB4365" w:rsidP="00731267">
            <w:pPr>
              <w:pStyle w:val="TableParagraph"/>
              <w:rPr>
                <w:b/>
                <w:sz w:val="19"/>
              </w:rPr>
            </w:pPr>
            <w:r>
              <w:rPr>
                <w:b/>
                <w:sz w:val="19"/>
              </w:rPr>
              <w:t>Collaboration Secretariats</w:t>
            </w:r>
          </w:p>
          <w:p w14:paraId="78BF8B0D" w14:textId="77777777" w:rsidR="00EB4365" w:rsidRDefault="00EB4365" w:rsidP="00731267">
            <w:pPr>
              <w:pStyle w:val="TableParagraph"/>
              <w:rPr>
                <w:b/>
                <w:sz w:val="19"/>
              </w:rPr>
            </w:pPr>
          </w:p>
          <w:p w14:paraId="674674D8" w14:textId="77777777" w:rsidR="00EB4365" w:rsidRDefault="00EB4365" w:rsidP="00731267">
            <w:pPr>
              <w:pStyle w:val="TableParagraph"/>
              <w:ind w:left="0"/>
              <w:rPr>
                <w:b/>
                <w:sz w:val="19"/>
              </w:rPr>
            </w:pPr>
          </w:p>
          <w:p w14:paraId="14FD7DE1" w14:textId="77777777" w:rsidR="00EB4365" w:rsidRPr="00AE468E" w:rsidRDefault="00EB4365" w:rsidP="00731267">
            <w:pPr>
              <w:pStyle w:val="TableParagraph"/>
              <w:ind w:left="0"/>
              <w:rPr>
                <w:b/>
                <w:sz w:val="19"/>
              </w:rPr>
            </w:pPr>
            <w:r>
              <w:rPr>
                <w:b/>
                <w:sz w:val="19"/>
              </w:rPr>
              <w:t>Subtotal</w:t>
            </w:r>
          </w:p>
        </w:tc>
        <w:tc>
          <w:tcPr>
            <w:tcW w:w="4138" w:type="dxa"/>
          </w:tcPr>
          <w:p w14:paraId="5BD2DA6F" w14:textId="77777777" w:rsidR="00EB4365" w:rsidRPr="00AE468E" w:rsidRDefault="00EB4365" w:rsidP="00731267">
            <w:pPr>
              <w:pStyle w:val="TableParagraph"/>
              <w:ind w:left="29"/>
              <w:rPr>
                <w:sz w:val="19"/>
              </w:rPr>
            </w:pPr>
            <w:r w:rsidRPr="00AE468E">
              <w:rPr>
                <w:sz w:val="19"/>
              </w:rPr>
              <w:lastRenderedPageBreak/>
              <w:t>Printing Services</w:t>
            </w:r>
          </w:p>
          <w:p w14:paraId="4312A8EB" w14:textId="77777777" w:rsidR="00EB4365" w:rsidRDefault="00EB4365" w:rsidP="00731267">
            <w:pPr>
              <w:pStyle w:val="TableParagraph"/>
              <w:ind w:left="29"/>
              <w:rPr>
                <w:spacing w:val="-2"/>
                <w:w w:val="105"/>
                <w:sz w:val="19"/>
              </w:rPr>
            </w:pPr>
            <w:r w:rsidRPr="00AE468E">
              <w:rPr>
                <w:spacing w:val="-2"/>
                <w:w w:val="105"/>
                <w:sz w:val="19"/>
              </w:rPr>
              <w:t>Printing</w:t>
            </w:r>
            <w:r w:rsidRPr="00AE468E">
              <w:rPr>
                <w:spacing w:val="-7"/>
                <w:w w:val="105"/>
                <w:sz w:val="19"/>
              </w:rPr>
              <w:t xml:space="preserve"> </w:t>
            </w:r>
            <w:r w:rsidRPr="00AE468E">
              <w:rPr>
                <w:spacing w:val="-2"/>
                <w:w w:val="105"/>
                <w:sz w:val="19"/>
              </w:rPr>
              <w:t>and</w:t>
            </w:r>
            <w:r w:rsidRPr="00AE468E">
              <w:rPr>
                <w:spacing w:val="-7"/>
                <w:w w:val="105"/>
                <w:sz w:val="19"/>
              </w:rPr>
              <w:t xml:space="preserve"> </w:t>
            </w:r>
            <w:r w:rsidRPr="00AE468E">
              <w:rPr>
                <w:spacing w:val="-2"/>
                <w:w w:val="105"/>
                <w:sz w:val="19"/>
              </w:rPr>
              <w:t>publication</w:t>
            </w:r>
            <w:r w:rsidRPr="00AE468E">
              <w:rPr>
                <w:spacing w:val="-7"/>
                <w:w w:val="105"/>
                <w:sz w:val="19"/>
              </w:rPr>
              <w:t xml:space="preserve"> </w:t>
            </w:r>
            <w:r w:rsidRPr="00AE468E">
              <w:rPr>
                <w:spacing w:val="-2"/>
                <w:w w:val="105"/>
                <w:sz w:val="19"/>
              </w:rPr>
              <w:t xml:space="preserve">costs </w:t>
            </w:r>
          </w:p>
          <w:p w14:paraId="3DE71BFC" w14:textId="77777777" w:rsidR="00EB4365" w:rsidRPr="00AE468E" w:rsidRDefault="00EB4365" w:rsidP="00731267">
            <w:pPr>
              <w:pStyle w:val="TableParagraph"/>
              <w:ind w:left="29"/>
              <w:rPr>
                <w:spacing w:val="-2"/>
                <w:w w:val="105"/>
                <w:sz w:val="19"/>
              </w:rPr>
            </w:pPr>
            <w:r w:rsidRPr="00AE468E">
              <w:rPr>
                <w:w w:val="105"/>
                <w:sz w:val="19"/>
              </w:rPr>
              <w:lastRenderedPageBreak/>
              <w:t>Administrative assistance</w:t>
            </w:r>
          </w:p>
        </w:tc>
        <w:tc>
          <w:tcPr>
            <w:tcW w:w="693" w:type="dxa"/>
          </w:tcPr>
          <w:p w14:paraId="66295981" w14:textId="77777777" w:rsidR="00EB4365" w:rsidRDefault="00EB4365" w:rsidP="00731267">
            <w:pPr>
              <w:pStyle w:val="TableParagraph"/>
              <w:ind w:left="0" w:right="189"/>
              <w:jc w:val="right"/>
              <w:rPr>
                <w:sz w:val="19"/>
              </w:rPr>
            </w:pPr>
            <w:r>
              <w:rPr>
                <w:sz w:val="19"/>
              </w:rPr>
              <w:lastRenderedPageBreak/>
              <w:t>70</w:t>
            </w:r>
          </w:p>
          <w:p w14:paraId="5B5B843A" w14:textId="77777777" w:rsidR="00EB4365" w:rsidRDefault="00EB4365" w:rsidP="00731267">
            <w:pPr>
              <w:pStyle w:val="TableParagraph"/>
              <w:ind w:left="0" w:right="189"/>
              <w:jc w:val="right"/>
              <w:rPr>
                <w:sz w:val="19"/>
              </w:rPr>
            </w:pPr>
            <w:r>
              <w:rPr>
                <w:sz w:val="19"/>
              </w:rPr>
              <w:t>80</w:t>
            </w:r>
          </w:p>
          <w:p w14:paraId="60EC8128" w14:textId="77777777" w:rsidR="00EB4365" w:rsidRDefault="00EB4365" w:rsidP="00731267">
            <w:pPr>
              <w:pStyle w:val="TableParagraph"/>
              <w:ind w:left="0" w:right="189"/>
              <w:jc w:val="right"/>
              <w:rPr>
                <w:sz w:val="19"/>
              </w:rPr>
            </w:pPr>
            <w:r>
              <w:rPr>
                <w:sz w:val="19"/>
              </w:rPr>
              <w:lastRenderedPageBreak/>
              <w:t>165</w:t>
            </w:r>
          </w:p>
          <w:p w14:paraId="6C23BE6F" w14:textId="77777777" w:rsidR="00EB4365" w:rsidRPr="005B0DB1" w:rsidRDefault="00EB4365" w:rsidP="00731267">
            <w:pPr>
              <w:pStyle w:val="TableParagraph"/>
              <w:ind w:left="0" w:right="189"/>
              <w:jc w:val="right"/>
              <w:rPr>
                <w:b/>
                <w:sz w:val="19"/>
              </w:rPr>
            </w:pPr>
            <w:r>
              <w:rPr>
                <w:b/>
                <w:sz w:val="19"/>
              </w:rPr>
              <w:t>315</w:t>
            </w:r>
          </w:p>
        </w:tc>
      </w:tr>
      <w:tr w:rsidR="00EB4365" w:rsidRPr="005B0DB1" w14:paraId="4DC00D7B" w14:textId="77777777" w:rsidTr="00731267">
        <w:trPr>
          <w:trHeight w:val="296"/>
        </w:trPr>
        <w:tc>
          <w:tcPr>
            <w:tcW w:w="4138" w:type="dxa"/>
          </w:tcPr>
          <w:p w14:paraId="66EE244F" w14:textId="77777777" w:rsidR="00EB4365" w:rsidRDefault="00EB4365" w:rsidP="00731267">
            <w:pPr>
              <w:pStyle w:val="TableParagraph"/>
              <w:rPr>
                <w:b/>
                <w:sz w:val="19"/>
              </w:rPr>
            </w:pPr>
            <w:r>
              <w:rPr>
                <w:b/>
                <w:sz w:val="19"/>
              </w:rPr>
              <w:lastRenderedPageBreak/>
              <w:t>Test Beams and Calibration Facilities</w:t>
            </w:r>
          </w:p>
          <w:p w14:paraId="58F3C6DC" w14:textId="77777777" w:rsidR="00EB4365" w:rsidRDefault="00EB4365" w:rsidP="00731267">
            <w:pPr>
              <w:pStyle w:val="TableParagraph"/>
              <w:rPr>
                <w:b/>
                <w:sz w:val="19"/>
              </w:rPr>
            </w:pPr>
          </w:p>
          <w:p w14:paraId="1B20CFCC" w14:textId="77777777" w:rsidR="00EB4365" w:rsidRDefault="00EB4365" w:rsidP="00731267">
            <w:pPr>
              <w:pStyle w:val="TableParagraph"/>
              <w:rPr>
                <w:b/>
                <w:sz w:val="19"/>
              </w:rPr>
            </w:pPr>
          </w:p>
          <w:p w14:paraId="54D091D6" w14:textId="77777777" w:rsidR="00EB4365" w:rsidRDefault="00EB4365" w:rsidP="00731267">
            <w:pPr>
              <w:pStyle w:val="TableParagraph"/>
              <w:rPr>
                <w:b/>
                <w:sz w:val="19"/>
              </w:rPr>
            </w:pPr>
          </w:p>
          <w:p w14:paraId="60779894" w14:textId="77777777" w:rsidR="00EB4365" w:rsidRDefault="00EB4365" w:rsidP="00731267">
            <w:pPr>
              <w:pStyle w:val="TableParagraph"/>
              <w:rPr>
                <w:b/>
                <w:sz w:val="19"/>
              </w:rPr>
            </w:pPr>
          </w:p>
          <w:p w14:paraId="67255DCC" w14:textId="77777777" w:rsidR="00EB4365" w:rsidRDefault="00EB4365" w:rsidP="00731267">
            <w:pPr>
              <w:pStyle w:val="TableParagraph"/>
              <w:rPr>
                <w:b/>
                <w:sz w:val="19"/>
              </w:rPr>
            </w:pPr>
          </w:p>
          <w:p w14:paraId="1F8C5ADD" w14:textId="77777777" w:rsidR="00EB4365" w:rsidRDefault="00EB4365" w:rsidP="00731267">
            <w:pPr>
              <w:pStyle w:val="TableParagraph"/>
              <w:rPr>
                <w:b/>
                <w:sz w:val="19"/>
              </w:rPr>
            </w:pPr>
            <w:r>
              <w:rPr>
                <w:b/>
                <w:sz w:val="19"/>
              </w:rPr>
              <w:t>Subtotal</w:t>
            </w:r>
          </w:p>
        </w:tc>
        <w:tc>
          <w:tcPr>
            <w:tcW w:w="4138" w:type="dxa"/>
          </w:tcPr>
          <w:p w14:paraId="66869E82" w14:textId="77777777" w:rsidR="00EB4365" w:rsidRPr="005B0DB1" w:rsidRDefault="00EB4365" w:rsidP="00731267">
            <w:pPr>
              <w:pStyle w:val="TableParagraph"/>
              <w:ind w:left="29"/>
              <w:rPr>
                <w:sz w:val="19"/>
              </w:rPr>
            </w:pPr>
            <w:r w:rsidRPr="005B0DB1">
              <w:rPr>
                <w:sz w:val="19"/>
              </w:rPr>
              <w:t xml:space="preserve">General operation </w:t>
            </w:r>
          </w:p>
          <w:p w14:paraId="557BD357" w14:textId="77777777" w:rsidR="00EB4365" w:rsidRPr="005B0DB1" w:rsidRDefault="00EB4365" w:rsidP="00731267">
            <w:pPr>
              <w:pStyle w:val="TableParagraph"/>
              <w:ind w:left="29"/>
              <w:rPr>
                <w:sz w:val="19"/>
              </w:rPr>
            </w:pPr>
            <w:r w:rsidRPr="005B0DB1">
              <w:rPr>
                <w:sz w:val="19"/>
              </w:rPr>
              <w:t>Upgrades development</w:t>
            </w:r>
          </w:p>
          <w:p w14:paraId="0A67A2F3" w14:textId="77777777" w:rsidR="00EB4365" w:rsidRPr="005B0DB1" w:rsidRDefault="00EB4365" w:rsidP="00731267">
            <w:pPr>
              <w:pStyle w:val="TableParagraph"/>
              <w:ind w:left="29"/>
              <w:rPr>
                <w:sz w:val="19"/>
              </w:rPr>
            </w:pPr>
            <w:r w:rsidRPr="005B0DB1">
              <w:rPr>
                <w:sz w:val="19"/>
              </w:rPr>
              <w:t>Common electronics and DAQ</w:t>
            </w:r>
          </w:p>
          <w:p w14:paraId="44E2FECC" w14:textId="77777777" w:rsidR="00EB4365" w:rsidRPr="005B0DB1" w:rsidRDefault="00EB4365" w:rsidP="00731267">
            <w:pPr>
              <w:pStyle w:val="TableParagraph"/>
              <w:ind w:left="29"/>
              <w:rPr>
                <w:sz w:val="19"/>
              </w:rPr>
            </w:pPr>
            <w:r w:rsidRPr="005B0DB1">
              <w:rPr>
                <w:sz w:val="19"/>
              </w:rPr>
              <w:t>Test and Diagnostic Equipment</w:t>
            </w:r>
          </w:p>
          <w:p w14:paraId="5355ACA1" w14:textId="77777777" w:rsidR="00EB4365" w:rsidRDefault="00EB4365" w:rsidP="00731267">
            <w:pPr>
              <w:pStyle w:val="TableParagraph"/>
              <w:ind w:left="29"/>
              <w:rPr>
                <w:sz w:val="19"/>
              </w:rPr>
            </w:pPr>
            <w:r w:rsidRPr="005B0DB1">
              <w:rPr>
                <w:sz w:val="19"/>
              </w:rPr>
              <w:t>Counting &amp; control rooms, dedicated DAQ/monitors</w:t>
            </w:r>
          </w:p>
          <w:p w14:paraId="18CC7222" w14:textId="77777777" w:rsidR="00EB4365" w:rsidRPr="00AE468E" w:rsidRDefault="00EB4365" w:rsidP="00731267">
            <w:pPr>
              <w:pStyle w:val="TableParagraph"/>
              <w:ind w:left="29"/>
              <w:rPr>
                <w:sz w:val="19"/>
              </w:rPr>
            </w:pPr>
          </w:p>
        </w:tc>
        <w:tc>
          <w:tcPr>
            <w:tcW w:w="693" w:type="dxa"/>
          </w:tcPr>
          <w:p w14:paraId="76434D6D" w14:textId="77777777" w:rsidR="00EB4365" w:rsidRDefault="00EB4365" w:rsidP="00731267">
            <w:pPr>
              <w:pStyle w:val="TableParagraph"/>
              <w:ind w:left="0" w:right="189"/>
              <w:jc w:val="right"/>
              <w:rPr>
                <w:sz w:val="19"/>
              </w:rPr>
            </w:pPr>
            <w:r>
              <w:rPr>
                <w:sz w:val="19"/>
              </w:rPr>
              <w:t>135</w:t>
            </w:r>
          </w:p>
          <w:p w14:paraId="0EFE4EF4" w14:textId="77777777" w:rsidR="00EB4365" w:rsidRDefault="00EB4365" w:rsidP="00731267">
            <w:pPr>
              <w:pStyle w:val="TableParagraph"/>
              <w:ind w:left="0" w:right="189"/>
              <w:jc w:val="right"/>
              <w:rPr>
                <w:sz w:val="19"/>
              </w:rPr>
            </w:pPr>
            <w:r>
              <w:rPr>
                <w:sz w:val="19"/>
              </w:rPr>
              <w:t>40</w:t>
            </w:r>
          </w:p>
          <w:p w14:paraId="4D279FF6" w14:textId="77777777" w:rsidR="00EB4365" w:rsidRDefault="00EB4365" w:rsidP="00731267">
            <w:pPr>
              <w:pStyle w:val="TableParagraph"/>
              <w:ind w:left="0" w:right="189"/>
              <w:jc w:val="right"/>
              <w:rPr>
                <w:sz w:val="19"/>
              </w:rPr>
            </w:pPr>
            <w:r>
              <w:rPr>
                <w:sz w:val="19"/>
              </w:rPr>
              <w:t>60</w:t>
            </w:r>
          </w:p>
          <w:p w14:paraId="0430787D" w14:textId="77777777" w:rsidR="00EB4365" w:rsidRDefault="00EB4365" w:rsidP="00731267">
            <w:pPr>
              <w:pStyle w:val="TableParagraph"/>
              <w:ind w:left="0" w:right="189"/>
              <w:jc w:val="right"/>
              <w:rPr>
                <w:sz w:val="19"/>
              </w:rPr>
            </w:pPr>
            <w:r>
              <w:rPr>
                <w:sz w:val="19"/>
              </w:rPr>
              <w:t>20</w:t>
            </w:r>
          </w:p>
          <w:p w14:paraId="528AF7E6" w14:textId="77777777" w:rsidR="00EB4365" w:rsidRDefault="00EB4365" w:rsidP="00731267">
            <w:pPr>
              <w:pStyle w:val="TableParagraph"/>
              <w:ind w:left="0" w:right="189"/>
              <w:jc w:val="right"/>
              <w:rPr>
                <w:sz w:val="19"/>
              </w:rPr>
            </w:pPr>
            <w:r>
              <w:rPr>
                <w:sz w:val="19"/>
              </w:rPr>
              <w:t>15</w:t>
            </w:r>
          </w:p>
          <w:p w14:paraId="38551E01" w14:textId="77777777" w:rsidR="00EB4365" w:rsidRDefault="00EB4365" w:rsidP="00731267">
            <w:pPr>
              <w:pStyle w:val="TableParagraph"/>
              <w:ind w:left="0" w:right="189"/>
              <w:jc w:val="right"/>
              <w:rPr>
                <w:sz w:val="19"/>
              </w:rPr>
            </w:pPr>
          </w:p>
          <w:p w14:paraId="346CD1F9" w14:textId="77777777" w:rsidR="00EB4365" w:rsidRPr="005B0DB1" w:rsidRDefault="00EB4365" w:rsidP="00731267">
            <w:pPr>
              <w:pStyle w:val="TableParagraph"/>
              <w:ind w:left="0" w:right="189"/>
              <w:jc w:val="right"/>
              <w:rPr>
                <w:b/>
                <w:sz w:val="19"/>
              </w:rPr>
            </w:pPr>
            <w:r w:rsidRPr="005B0DB1">
              <w:rPr>
                <w:b/>
                <w:sz w:val="19"/>
              </w:rPr>
              <w:t>270</w:t>
            </w:r>
          </w:p>
        </w:tc>
      </w:tr>
      <w:tr w:rsidR="00EB4365" w:rsidRPr="005B0DB1" w14:paraId="5586E58D" w14:textId="77777777" w:rsidTr="00731267">
        <w:trPr>
          <w:trHeight w:val="296"/>
        </w:trPr>
        <w:tc>
          <w:tcPr>
            <w:tcW w:w="4138" w:type="dxa"/>
          </w:tcPr>
          <w:p w14:paraId="5BD20139" w14:textId="77777777" w:rsidR="00EB4365" w:rsidRDefault="00EB4365" w:rsidP="00731267">
            <w:pPr>
              <w:pStyle w:val="TableParagraph"/>
              <w:rPr>
                <w:b/>
                <w:sz w:val="19"/>
              </w:rPr>
            </w:pPr>
            <w:r>
              <w:rPr>
                <w:b/>
                <w:sz w:val="19"/>
              </w:rPr>
              <w:t>Special Services</w:t>
            </w:r>
          </w:p>
          <w:p w14:paraId="2285C3DF" w14:textId="77777777" w:rsidR="00EB4365" w:rsidRDefault="00EB4365" w:rsidP="00731267">
            <w:pPr>
              <w:pStyle w:val="TableParagraph"/>
              <w:rPr>
                <w:b/>
                <w:sz w:val="19"/>
              </w:rPr>
            </w:pPr>
          </w:p>
          <w:p w14:paraId="00B80587" w14:textId="77777777" w:rsidR="00EB4365" w:rsidRDefault="00EB4365" w:rsidP="00731267">
            <w:pPr>
              <w:pStyle w:val="TableParagraph"/>
              <w:rPr>
                <w:b/>
                <w:sz w:val="19"/>
              </w:rPr>
            </w:pPr>
          </w:p>
          <w:p w14:paraId="2EB8B268" w14:textId="77777777" w:rsidR="00EB4365" w:rsidRDefault="00EB4365" w:rsidP="00731267">
            <w:pPr>
              <w:pStyle w:val="TableParagraph"/>
              <w:rPr>
                <w:b/>
                <w:sz w:val="19"/>
              </w:rPr>
            </w:pPr>
          </w:p>
          <w:p w14:paraId="7EA1199E" w14:textId="77777777" w:rsidR="00EB4365" w:rsidRDefault="00EB4365" w:rsidP="00731267">
            <w:pPr>
              <w:pStyle w:val="TableParagraph"/>
              <w:rPr>
                <w:b/>
                <w:sz w:val="19"/>
              </w:rPr>
            </w:pPr>
          </w:p>
          <w:p w14:paraId="0560C5F0" w14:textId="77777777" w:rsidR="00EB4365" w:rsidRDefault="00EB4365" w:rsidP="00731267">
            <w:pPr>
              <w:pStyle w:val="TableParagraph"/>
              <w:rPr>
                <w:b/>
                <w:sz w:val="19"/>
              </w:rPr>
            </w:pPr>
          </w:p>
          <w:p w14:paraId="6C9649E6" w14:textId="77777777" w:rsidR="00EB4365" w:rsidRDefault="00EB4365" w:rsidP="00731267">
            <w:pPr>
              <w:pStyle w:val="TableParagraph"/>
              <w:rPr>
                <w:b/>
                <w:sz w:val="19"/>
              </w:rPr>
            </w:pPr>
          </w:p>
          <w:p w14:paraId="5C9DE1DB" w14:textId="77777777" w:rsidR="00EB4365" w:rsidRDefault="00EB4365" w:rsidP="00731267">
            <w:pPr>
              <w:pStyle w:val="TableParagraph"/>
              <w:rPr>
                <w:b/>
                <w:sz w:val="19"/>
              </w:rPr>
            </w:pPr>
          </w:p>
          <w:p w14:paraId="2FEE7E94" w14:textId="77777777" w:rsidR="00EB4365" w:rsidRDefault="00EB4365" w:rsidP="00731267">
            <w:pPr>
              <w:pStyle w:val="TableParagraph"/>
              <w:rPr>
                <w:b/>
                <w:sz w:val="19"/>
              </w:rPr>
            </w:pPr>
          </w:p>
          <w:p w14:paraId="6B7ABC72" w14:textId="77777777" w:rsidR="00EB4365" w:rsidRDefault="00EB4365" w:rsidP="00731267">
            <w:pPr>
              <w:pStyle w:val="TableParagraph"/>
              <w:rPr>
                <w:b/>
                <w:sz w:val="19"/>
              </w:rPr>
            </w:pPr>
          </w:p>
          <w:p w14:paraId="5E9C4298" w14:textId="77777777" w:rsidR="00EB4365" w:rsidRDefault="00EB4365" w:rsidP="00731267">
            <w:pPr>
              <w:pStyle w:val="TableParagraph"/>
              <w:rPr>
                <w:b/>
                <w:sz w:val="19"/>
              </w:rPr>
            </w:pPr>
            <w:r>
              <w:rPr>
                <w:b/>
                <w:sz w:val="19"/>
              </w:rPr>
              <w:t>Subtotal</w:t>
            </w:r>
          </w:p>
        </w:tc>
        <w:tc>
          <w:tcPr>
            <w:tcW w:w="4138" w:type="dxa"/>
          </w:tcPr>
          <w:p w14:paraId="2BB3B1B0" w14:textId="77777777" w:rsidR="00EB4365" w:rsidRPr="005B0DB1" w:rsidRDefault="00EB4365" w:rsidP="00731267">
            <w:pPr>
              <w:pStyle w:val="TableParagraph"/>
              <w:ind w:left="29"/>
              <w:rPr>
                <w:sz w:val="19"/>
              </w:rPr>
            </w:pPr>
            <w:r w:rsidRPr="005B0DB1">
              <w:rPr>
                <w:sz w:val="19"/>
              </w:rPr>
              <w:t>Laboratory instruments</w:t>
            </w:r>
          </w:p>
          <w:p w14:paraId="27B47911" w14:textId="77777777" w:rsidR="00EB4365" w:rsidRPr="005B0DB1" w:rsidRDefault="00EB4365" w:rsidP="00731267">
            <w:pPr>
              <w:pStyle w:val="TableParagraph"/>
              <w:ind w:left="29"/>
              <w:rPr>
                <w:sz w:val="19"/>
              </w:rPr>
            </w:pPr>
            <w:r w:rsidRPr="005B0DB1">
              <w:rPr>
                <w:sz w:val="19"/>
              </w:rPr>
              <w:t>Test and Diag. Equipment</w:t>
            </w:r>
          </w:p>
          <w:p w14:paraId="519549A1" w14:textId="77777777" w:rsidR="00EB4365" w:rsidRPr="005B0DB1" w:rsidRDefault="00EB4365" w:rsidP="00731267">
            <w:pPr>
              <w:pStyle w:val="TableParagraph"/>
              <w:ind w:left="29"/>
              <w:rPr>
                <w:sz w:val="19"/>
              </w:rPr>
            </w:pPr>
            <w:r w:rsidRPr="005B0DB1">
              <w:rPr>
                <w:sz w:val="19"/>
              </w:rPr>
              <w:t>Assembly &amp; Active Storage Areas</w:t>
            </w:r>
          </w:p>
          <w:p w14:paraId="67369820" w14:textId="77777777" w:rsidR="00EB4365" w:rsidRPr="005B0DB1" w:rsidRDefault="00EB4365" w:rsidP="00731267">
            <w:pPr>
              <w:pStyle w:val="TableParagraph"/>
              <w:ind w:left="29"/>
              <w:rPr>
                <w:sz w:val="19"/>
              </w:rPr>
            </w:pPr>
            <w:r w:rsidRPr="005B0DB1">
              <w:rPr>
                <w:sz w:val="19"/>
              </w:rPr>
              <w:t xml:space="preserve">Machine Shop work </w:t>
            </w:r>
          </w:p>
          <w:p w14:paraId="34770062" w14:textId="77777777" w:rsidR="00EB4365" w:rsidRPr="005B0DB1" w:rsidRDefault="00EB4365" w:rsidP="00731267">
            <w:pPr>
              <w:pStyle w:val="TableParagraph"/>
              <w:ind w:left="29"/>
              <w:rPr>
                <w:sz w:val="19"/>
              </w:rPr>
            </w:pPr>
            <w:r w:rsidRPr="005B0DB1">
              <w:rPr>
                <w:sz w:val="19"/>
              </w:rPr>
              <w:t>Cooling, ventilation &amp; pumps</w:t>
            </w:r>
          </w:p>
          <w:p w14:paraId="545673A3" w14:textId="77777777" w:rsidR="00EB4365" w:rsidRPr="005B0DB1" w:rsidRDefault="00EB4365" w:rsidP="00731267">
            <w:pPr>
              <w:pStyle w:val="TableParagraph"/>
              <w:ind w:left="29"/>
              <w:rPr>
                <w:sz w:val="19"/>
              </w:rPr>
            </w:pPr>
            <w:r w:rsidRPr="005B0DB1">
              <w:rPr>
                <w:sz w:val="19"/>
              </w:rPr>
              <w:t>Heavy Transport &amp; Cranes</w:t>
            </w:r>
          </w:p>
          <w:p w14:paraId="139F0B5C" w14:textId="77777777" w:rsidR="00EB4365" w:rsidRPr="005B0DB1" w:rsidRDefault="00EB4365" w:rsidP="00731267">
            <w:pPr>
              <w:pStyle w:val="TableParagraph"/>
              <w:ind w:left="29"/>
              <w:rPr>
                <w:sz w:val="19"/>
              </w:rPr>
            </w:pPr>
            <w:r w:rsidRPr="005B0DB1">
              <w:rPr>
                <w:sz w:val="19"/>
              </w:rPr>
              <w:t>Transportation</w:t>
            </w:r>
          </w:p>
          <w:p w14:paraId="5783856A" w14:textId="77777777" w:rsidR="00EB4365" w:rsidRPr="005B0DB1" w:rsidRDefault="00EB4365" w:rsidP="00731267">
            <w:pPr>
              <w:pStyle w:val="TableParagraph"/>
              <w:ind w:left="29"/>
              <w:rPr>
                <w:sz w:val="19"/>
              </w:rPr>
            </w:pPr>
            <w:r w:rsidRPr="005B0DB1">
              <w:rPr>
                <w:sz w:val="19"/>
              </w:rPr>
              <w:t>Passive storage space</w:t>
            </w:r>
          </w:p>
          <w:p w14:paraId="6BA207CD" w14:textId="77777777" w:rsidR="00EB4365" w:rsidRPr="005B0DB1" w:rsidRDefault="00EB4365" w:rsidP="00731267">
            <w:pPr>
              <w:pStyle w:val="TableParagraph"/>
              <w:ind w:left="29"/>
              <w:rPr>
                <w:sz w:val="19"/>
              </w:rPr>
            </w:pPr>
            <w:r w:rsidRPr="005B0DB1">
              <w:rPr>
                <w:sz w:val="19"/>
              </w:rPr>
              <w:t>Engineering</w:t>
            </w:r>
          </w:p>
          <w:p w14:paraId="42122A93" w14:textId="77777777" w:rsidR="00EB4365" w:rsidRDefault="00EB4365" w:rsidP="00731267">
            <w:pPr>
              <w:pStyle w:val="TableParagraph"/>
              <w:ind w:left="29"/>
              <w:rPr>
                <w:sz w:val="19"/>
              </w:rPr>
            </w:pPr>
            <w:r w:rsidRPr="005B0DB1">
              <w:rPr>
                <w:sz w:val="19"/>
              </w:rPr>
              <w:t>Collaboration ES&amp;H Support</w:t>
            </w:r>
          </w:p>
          <w:p w14:paraId="4DF820D8" w14:textId="77777777" w:rsidR="00EB4365" w:rsidRPr="00AE468E" w:rsidRDefault="00EB4365" w:rsidP="00731267">
            <w:pPr>
              <w:pStyle w:val="TableParagraph"/>
              <w:ind w:left="29"/>
              <w:rPr>
                <w:sz w:val="19"/>
              </w:rPr>
            </w:pPr>
          </w:p>
        </w:tc>
        <w:tc>
          <w:tcPr>
            <w:tcW w:w="693" w:type="dxa"/>
          </w:tcPr>
          <w:p w14:paraId="4310D755" w14:textId="77777777" w:rsidR="00EB4365" w:rsidRDefault="00EB4365" w:rsidP="00731267">
            <w:pPr>
              <w:pStyle w:val="TableParagraph"/>
              <w:ind w:left="0" w:right="189"/>
              <w:jc w:val="right"/>
              <w:rPr>
                <w:sz w:val="19"/>
              </w:rPr>
            </w:pPr>
            <w:r>
              <w:rPr>
                <w:sz w:val="19"/>
              </w:rPr>
              <w:t>45</w:t>
            </w:r>
          </w:p>
          <w:p w14:paraId="7821C20D" w14:textId="77777777" w:rsidR="00EB4365" w:rsidRDefault="00EB4365" w:rsidP="00731267">
            <w:pPr>
              <w:pStyle w:val="TableParagraph"/>
              <w:ind w:left="0" w:right="189"/>
              <w:jc w:val="right"/>
              <w:rPr>
                <w:sz w:val="19"/>
              </w:rPr>
            </w:pPr>
            <w:r>
              <w:rPr>
                <w:sz w:val="19"/>
              </w:rPr>
              <w:t>0</w:t>
            </w:r>
          </w:p>
          <w:p w14:paraId="421E5553" w14:textId="77777777" w:rsidR="00EB4365" w:rsidRDefault="00EB4365" w:rsidP="00731267">
            <w:pPr>
              <w:pStyle w:val="TableParagraph"/>
              <w:ind w:left="0" w:right="189"/>
              <w:jc w:val="right"/>
              <w:rPr>
                <w:sz w:val="19"/>
              </w:rPr>
            </w:pPr>
            <w:r>
              <w:rPr>
                <w:sz w:val="19"/>
              </w:rPr>
              <w:t>0</w:t>
            </w:r>
          </w:p>
          <w:p w14:paraId="20BC1A82" w14:textId="77777777" w:rsidR="00EB4365" w:rsidRDefault="00EB4365" w:rsidP="00731267">
            <w:pPr>
              <w:pStyle w:val="TableParagraph"/>
              <w:ind w:left="0" w:right="189"/>
              <w:jc w:val="right"/>
              <w:rPr>
                <w:sz w:val="19"/>
              </w:rPr>
            </w:pPr>
            <w:r>
              <w:rPr>
                <w:sz w:val="19"/>
              </w:rPr>
              <w:t>160</w:t>
            </w:r>
          </w:p>
          <w:p w14:paraId="6B51C065" w14:textId="77777777" w:rsidR="00EB4365" w:rsidRDefault="00EB4365" w:rsidP="00731267">
            <w:pPr>
              <w:pStyle w:val="TableParagraph"/>
              <w:ind w:left="0" w:right="189"/>
              <w:jc w:val="right"/>
              <w:rPr>
                <w:sz w:val="19"/>
              </w:rPr>
            </w:pPr>
            <w:r>
              <w:rPr>
                <w:sz w:val="19"/>
              </w:rPr>
              <w:t>0</w:t>
            </w:r>
          </w:p>
          <w:p w14:paraId="3A4ED45C" w14:textId="77777777" w:rsidR="00EB4365" w:rsidRDefault="00EB4365" w:rsidP="00731267">
            <w:pPr>
              <w:pStyle w:val="TableParagraph"/>
              <w:ind w:left="0" w:right="189"/>
              <w:jc w:val="right"/>
              <w:rPr>
                <w:sz w:val="19"/>
              </w:rPr>
            </w:pPr>
            <w:r>
              <w:rPr>
                <w:sz w:val="19"/>
              </w:rPr>
              <w:t>0</w:t>
            </w:r>
          </w:p>
          <w:p w14:paraId="7D359606" w14:textId="77777777" w:rsidR="00EB4365" w:rsidRDefault="00EB4365" w:rsidP="00731267">
            <w:pPr>
              <w:pStyle w:val="TableParagraph"/>
              <w:ind w:left="0" w:right="189"/>
              <w:jc w:val="right"/>
              <w:rPr>
                <w:sz w:val="19"/>
              </w:rPr>
            </w:pPr>
            <w:r>
              <w:rPr>
                <w:sz w:val="19"/>
              </w:rPr>
              <w:t>90</w:t>
            </w:r>
          </w:p>
          <w:p w14:paraId="0BC964C3" w14:textId="77777777" w:rsidR="00EB4365" w:rsidRDefault="00EB4365" w:rsidP="00731267">
            <w:pPr>
              <w:pStyle w:val="TableParagraph"/>
              <w:ind w:left="0" w:right="189"/>
              <w:jc w:val="right"/>
              <w:rPr>
                <w:sz w:val="19"/>
              </w:rPr>
            </w:pPr>
            <w:r>
              <w:rPr>
                <w:sz w:val="19"/>
              </w:rPr>
              <w:t>50</w:t>
            </w:r>
          </w:p>
          <w:p w14:paraId="482B34A0" w14:textId="77777777" w:rsidR="00EB4365" w:rsidRDefault="00EB4365" w:rsidP="00731267">
            <w:pPr>
              <w:pStyle w:val="TableParagraph"/>
              <w:ind w:left="0" w:right="189"/>
              <w:jc w:val="right"/>
              <w:rPr>
                <w:sz w:val="19"/>
              </w:rPr>
            </w:pPr>
            <w:r>
              <w:rPr>
                <w:sz w:val="19"/>
              </w:rPr>
              <w:t>0</w:t>
            </w:r>
          </w:p>
          <w:p w14:paraId="3C8EC946" w14:textId="77777777" w:rsidR="00EB4365" w:rsidRDefault="00EB4365" w:rsidP="00731267">
            <w:pPr>
              <w:pStyle w:val="TableParagraph"/>
              <w:ind w:left="0" w:right="189"/>
              <w:jc w:val="right"/>
              <w:rPr>
                <w:sz w:val="19"/>
              </w:rPr>
            </w:pPr>
            <w:r>
              <w:rPr>
                <w:sz w:val="19"/>
              </w:rPr>
              <w:t>484</w:t>
            </w:r>
          </w:p>
          <w:p w14:paraId="4CCC5287" w14:textId="77777777" w:rsidR="00EB4365" w:rsidRPr="005B0DB1" w:rsidRDefault="00EB4365" w:rsidP="00731267">
            <w:pPr>
              <w:pStyle w:val="TableParagraph"/>
              <w:ind w:left="0" w:right="189"/>
              <w:jc w:val="right"/>
              <w:rPr>
                <w:b/>
                <w:sz w:val="19"/>
              </w:rPr>
            </w:pPr>
            <w:r w:rsidRPr="005B0DB1">
              <w:rPr>
                <w:b/>
                <w:sz w:val="19"/>
              </w:rPr>
              <w:t>829</w:t>
            </w:r>
          </w:p>
        </w:tc>
      </w:tr>
      <w:tr w:rsidR="00EB4365" w:rsidRPr="005B0DB1" w14:paraId="70135B53" w14:textId="77777777" w:rsidTr="00731267">
        <w:trPr>
          <w:trHeight w:val="296"/>
        </w:trPr>
        <w:tc>
          <w:tcPr>
            <w:tcW w:w="4138" w:type="dxa"/>
          </w:tcPr>
          <w:p w14:paraId="33212A44" w14:textId="77777777" w:rsidR="00EB4365" w:rsidRDefault="00EB4365" w:rsidP="00731267">
            <w:pPr>
              <w:pStyle w:val="TableParagraph"/>
              <w:rPr>
                <w:b/>
                <w:sz w:val="19"/>
              </w:rPr>
            </w:pPr>
            <w:r>
              <w:rPr>
                <w:b/>
                <w:sz w:val="19"/>
              </w:rPr>
              <w:t>Communications</w:t>
            </w:r>
          </w:p>
          <w:p w14:paraId="1A5F3697" w14:textId="77777777" w:rsidR="00EB4365" w:rsidRDefault="00EB4365" w:rsidP="00731267">
            <w:pPr>
              <w:pStyle w:val="TableParagraph"/>
              <w:rPr>
                <w:b/>
                <w:sz w:val="19"/>
              </w:rPr>
            </w:pPr>
          </w:p>
          <w:p w14:paraId="51BE080F" w14:textId="77777777" w:rsidR="00EB4365" w:rsidRDefault="00EB4365" w:rsidP="00731267">
            <w:pPr>
              <w:pStyle w:val="TableParagraph"/>
              <w:rPr>
                <w:b/>
                <w:sz w:val="19"/>
              </w:rPr>
            </w:pPr>
            <w:r>
              <w:rPr>
                <w:b/>
                <w:sz w:val="19"/>
              </w:rPr>
              <w:t>Subtotal</w:t>
            </w:r>
          </w:p>
        </w:tc>
        <w:tc>
          <w:tcPr>
            <w:tcW w:w="4138" w:type="dxa"/>
          </w:tcPr>
          <w:p w14:paraId="0248130D" w14:textId="77777777" w:rsidR="00EB4365" w:rsidRPr="005B0DB1" w:rsidRDefault="00EB4365" w:rsidP="00731267">
            <w:pPr>
              <w:pStyle w:val="TableParagraph"/>
              <w:ind w:left="29"/>
              <w:rPr>
                <w:sz w:val="19"/>
              </w:rPr>
            </w:pPr>
            <w:r w:rsidRPr="005B0DB1">
              <w:rPr>
                <w:sz w:val="19"/>
              </w:rPr>
              <w:t>Cellular phones</w:t>
            </w:r>
          </w:p>
          <w:p w14:paraId="220F86E8" w14:textId="77777777" w:rsidR="00EB4365" w:rsidRDefault="00EB4365" w:rsidP="00731267">
            <w:pPr>
              <w:pStyle w:val="TableParagraph"/>
              <w:ind w:left="29"/>
              <w:rPr>
                <w:sz w:val="19"/>
              </w:rPr>
            </w:pPr>
            <w:r w:rsidRPr="005B0DB1">
              <w:rPr>
                <w:sz w:val="19"/>
              </w:rPr>
              <w:t>Videoconferencing</w:t>
            </w:r>
          </w:p>
          <w:p w14:paraId="48B73A11" w14:textId="77777777" w:rsidR="00EB4365" w:rsidRPr="00AE468E" w:rsidRDefault="00EB4365" w:rsidP="00731267">
            <w:pPr>
              <w:pStyle w:val="TableParagraph"/>
              <w:ind w:left="29"/>
              <w:rPr>
                <w:sz w:val="19"/>
              </w:rPr>
            </w:pPr>
          </w:p>
        </w:tc>
        <w:tc>
          <w:tcPr>
            <w:tcW w:w="693" w:type="dxa"/>
          </w:tcPr>
          <w:p w14:paraId="383B691B" w14:textId="77777777" w:rsidR="00EB4365" w:rsidRDefault="00EB4365" w:rsidP="00731267">
            <w:pPr>
              <w:pStyle w:val="TableParagraph"/>
              <w:ind w:left="0" w:right="189"/>
              <w:jc w:val="right"/>
              <w:rPr>
                <w:sz w:val="19"/>
              </w:rPr>
            </w:pPr>
            <w:r>
              <w:rPr>
                <w:sz w:val="19"/>
              </w:rPr>
              <w:t>6</w:t>
            </w:r>
          </w:p>
          <w:p w14:paraId="5A3BFCDC" w14:textId="77777777" w:rsidR="00EB4365" w:rsidRDefault="00EB4365" w:rsidP="00731267">
            <w:pPr>
              <w:pStyle w:val="TableParagraph"/>
              <w:ind w:left="0" w:right="189"/>
              <w:jc w:val="right"/>
              <w:rPr>
                <w:sz w:val="19"/>
              </w:rPr>
            </w:pPr>
            <w:r>
              <w:rPr>
                <w:sz w:val="19"/>
              </w:rPr>
              <w:t>50</w:t>
            </w:r>
          </w:p>
          <w:p w14:paraId="4A606BC6" w14:textId="77777777" w:rsidR="00EB4365" w:rsidRPr="005B0DB1" w:rsidRDefault="00EB4365" w:rsidP="00731267">
            <w:pPr>
              <w:pStyle w:val="TableParagraph"/>
              <w:ind w:left="0" w:right="189"/>
              <w:jc w:val="right"/>
              <w:rPr>
                <w:b/>
                <w:sz w:val="19"/>
              </w:rPr>
            </w:pPr>
            <w:r w:rsidRPr="005B0DB1">
              <w:rPr>
                <w:b/>
                <w:sz w:val="19"/>
              </w:rPr>
              <w:t>56</w:t>
            </w:r>
          </w:p>
        </w:tc>
      </w:tr>
      <w:tr w:rsidR="00EB4365" w:rsidRPr="005B0DB1" w14:paraId="1DAAD60A" w14:textId="77777777" w:rsidTr="00731267">
        <w:trPr>
          <w:trHeight w:val="296"/>
        </w:trPr>
        <w:tc>
          <w:tcPr>
            <w:tcW w:w="4138" w:type="dxa"/>
          </w:tcPr>
          <w:p w14:paraId="31A37B89" w14:textId="77777777" w:rsidR="00EB4365" w:rsidRDefault="00EB4365" w:rsidP="00731267">
            <w:pPr>
              <w:pStyle w:val="TableParagraph"/>
              <w:rPr>
                <w:b/>
                <w:sz w:val="19"/>
              </w:rPr>
            </w:pPr>
            <w:r>
              <w:rPr>
                <w:b/>
                <w:sz w:val="19"/>
              </w:rPr>
              <w:t>Grand Total</w:t>
            </w:r>
          </w:p>
        </w:tc>
        <w:tc>
          <w:tcPr>
            <w:tcW w:w="4138" w:type="dxa"/>
          </w:tcPr>
          <w:p w14:paraId="67C6FE53" w14:textId="77777777" w:rsidR="00EB4365" w:rsidRPr="00AE468E" w:rsidRDefault="00EB4365" w:rsidP="00731267">
            <w:pPr>
              <w:pStyle w:val="TableParagraph"/>
              <w:ind w:left="29"/>
              <w:rPr>
                <w:sz w:val="19"/>
              </w:rPr>
            </w:pPr>
          </w:p>
        </w:tc>
        <w:tc>
          <w:tcPr>
            <w:tcW w:w="693" w:type="dxa"/>
          </w:tcPr>
          <w:p w14:paraId="5817A1E6" w14:textId="77777777" w:rsidR="00EB4365" w:rsidRPr="005B0DB1" w:rsidRDefault="00EB4365" w:rsidP="00731267">
            <w:pPr>
              <w:pStyle w:val="TableParagraph"/>
              <w:ind w:left="0" w:right="189"/>
              <w:jc w:val="right"/>
              <w:rPr>
                <w:b/>
                <w:sz w:val="19"/>
              </w:rPr>
            </w:pPr>
            <w:r>
              <w:rPr>
                <w:b/>
                <w:sz w:val="19"/>
              </w:rPr>
              <w:t>6885</w:t>
            </w:r>
          </w:p>
        </w:tc>
      </w:tr>
    </w:tbl>
    <w:p w14:paraId="0A73DCF8" w14:textId="77777777" w:rsidR="00EB4365" w:rsidRDefault="00EB4365">
      <w:pPr>
        <w:rPr>
          <w:rFonts w:ascii="Arial" w:hAnsi="Arial" w:cs="Arial"/>
        </w:rPr>
      </w:pPr>
    </w:p>
    <w:p w14:paraId="761F73D2" w14:textId="77777777" w:rsidR="00222DAF" w:rsidRDefault="00222DAF">
      <w:pPr>
        <w:rPr>
          <w:rFonts w:ascii="Arial" w:hAnsi="Arial" w:cs="Arial"/>
        </w:rPr>
      </w:pPr>
    </w:p>
    <w:p w14:paraId="19F0CFDE" w14:textId="63110442" w:rsidR="00EB4365" w:rsidRDefault="00EB4365" w:rsidP="00EB4365">
      <w:pPr>
        <w:rPr>
          <w:rFonts w:ascii="Arial" w:hAnsi="Arial" w:cs="Arial"/>
          <w:b/>
          <w:sz w:val="24"/>
          <w:szCs w:val="24"/>
        </w:rPr>
      </w:pPr>
      <w:r w:rsidRPr="00EB4365">
        <w:rPr>
          <w:rFonts w:ascii="Arial" w:hAnsi="Arial" w:cs="Arial"/>
          <w:b/>
          <w:sz w:val="24"/>
          <w:szCs w:val="24"/>
        </w:rPr>
        <w:t xml:space="preserve">Initial estimates of M&amp;O Category </w:t>
      </w:r>
      <w:r>
        <w:rPr>
          <w:rFonts w:ascii="Arial" w:hAnsi="Arial" w:cs="Arial"/>
          <w:b/>
          <w:sz w:val="24"/>
          <w:szCs w:val="24"/>
        </w:rPr>
        <w:t>B</w:t>
      </w:r>
      <w:r w:rsidRPr="00EB4365">
        <w:rPr>
          <w:rFonts w:ascii="Arial" w:hAnsi="Arial" w:cs="Arial"/>
          <w:b/>
          <w:sz w:val="24"/>
          <w:szCs w:val="24"/>
        </w:rPr>
        <w:t xml:space="preserve"> (in FY25 k$)</w:t>
      </w:r>
    </w:p>
    <w:tbl>
      <w:tblPr>
        <w:tblW w:w="0" w:type="auto"/>
        <w:tblInd w:w="11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
        <w:gridCol w:w="4122"/>
        <w:gridCol w:w="16"/>
        <w:gridCol w:w="4122"/>
        <w:gridCol w:w="16"/>
        <w:gridCol w:w="677"/>
        <w:gridCol w:w="16"/>
      </w:tblGrid>
      <w:tr w:rsidR="00EB4365" w:rsidRPr="00AE468E" w14:paraId="20D23BD5" w14:textId="77777777" w:rsidTr="00222DAF">
        <w:trPr>
          <w:gridBefore w:val="1"/>
          <w:wBefore w:w="16" w:type="dxa"/>
          <w:trHeight w:val="336"/>
        </w:trPr>
        <w:tc>
          <w:tcPr>
            <w:tcW w:w="4138" w:type="dxa"/>
            <w:gridSpan w:val="2"/>
            <w:tcBorders>
              <w:bottom w:val="single" w:sz="4" w:space="0" w:color="auto"/>
            </w:tcBorders>
          </w:tcPr>
          <w:p w14:paraId="76ECA1C2"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Category</w:t>
            </w:r>
          </w:p>
        </w:tc>
        <w:tc>
          <w:tcPr>
            <w:tcW w:w="4138" w:type="dxa"/>
            <w:gridSpan w:val="2"/>
            <w:tcBorders>
              <w:bottom w:val="single" w:sz="4" w:space="0" w:color="auto"/>
            </w:tcBorders>
          </w:tcPr>
          <w:p w14:paraId="6F06760D"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Description</w:t>
            </w:r>
          </w:p>
        </w:tc>
        <w:tc>
          <w:tcPr>
            <w:tcW w:w="693" w:type="dxa"/>
            <w:gridSpan w:val="2"/>
            <w:tcBorders>
              <w:bottom w:val="single" w:sz="4" w:space="0" w:color="auto"/>
            </w:tcBorders>
          </w:tcPr>
          <w:p w14:paraId="65EBC42F" w14:textId="77777777" w:rsidR="00EB4365" w:rsidRPr="00AE468E" w:rsidRDefault="00EB4365" w:rsidP="00731267">
            <w:pPr>
              <w:pStyle w:val="TableParagraph"/>
              <w:spacing w:before="1" w:after="120"/>
              <w:ind w:left="0" w:right="188"/>
              <w:jc w:val="right"/>
              <w:rPr>
                <w:spacing w:val="-10"/>
                <w:w w:val="105"/>
                <w:sz w:val="19"/>
              </w:rPr>
            </w:pPr>
            <w:r w:rsidRPr="00AE468E">
              <w:rPr>
                <w:spacing w:val="-10"/>
                <w:w w:val="105"/>
                <w:sz w:val="19"/>
              </w:rPr>
              <w:t>2025</w:t>
            </w:r>
          </w:p>
        </w:tc>
      </w:tr>
      <w:tr w:rsidR="00EB4365" w:rsidRPr="005B0DB1" w14:paraId="726534C4" w14:textId="77777777" w:rsidTr="00222DAF">
        <w:trPr>
          <w:gridBefore w:val="1"/>
          <w:wBefore w:w="16" w:type="dxa"/>
          <w:trHeight w:val="58"/>
        </w:trPr>
        <w:tc>
          <w:tcPr>
            <w:tcW w:w="4138" w:type="dxa"/>
            <w:gridSpan w:val="2"/>
          </w:tcPr>
          <w:p w14:paraId="3C4E1E6A" w14:textId="77777777" w:rsidR="00EB4365" w:rsidRDefault="00EB4365" w:rsidP="00731267">
            <w:pPr>
              <w:pStyle w:val="TableParagraph"/>
              <w:rPr>
                <w:b/>
                <w:sz w:val="19"/>
              </w:rPr>
            </w:pPr>
            <w:r w:rsidRPr="00AE468E">
              <w:rPr>
                <w:b/>
                <w:sz w:val="19"/>
              </w:rPr>
              <w:t>Computing</w:t>
            </w:r>
          </w:p>
          <w:p w14:paraId="1BF19FA7" w14:textId="77777777" w:rsidR="00EB4365" w:rsidRPr="00AE468E" w:rsidRDefault="00EB4365" w:rsidP="00731267">
            <w:pPr>
              <w:pStyle w:val="TableParagraph"/>
              <w:ind w:left="0"/>
              <w:rPr>
                <w:b/>
                <w:sz w:val="19"/>
              </w:rPr>
            </w:pPr>
          </w:p>
        </w:tc>
        <w:tc>
          <w:tcPr>
            <w:tcW w:w="4138" w:type="dxa"/>
            <w:gridSpan w:val="2"/>
            <w:tcBorders>
              <w:top w:val="single" w:sz="4" w:space="0" w:color="auto"/>
            </w:tcBorders>
          </w:tcPr>
          <w:p w14:paraId="1F8686A9" w14:textId="77777777" w:rsidR="00EB4365" w:rsidRDefault="00EB4365" w:rsidP="00731267">
            <w:pPr>
              <w:pStyle w:val="TableParagraph"/>
              <w:rPr>
                <w:sz w:val="19"/>
              </w:rPr>
            </w:pPr>
            <w:r>
              <w:rPr>
                <w:sz w:val="19"/>
              </w:rPr>
              <w:t>Support for Visiting S&amp;C Scientists</w:t>
            </w:r>
          </w:p>
          <w:p w14:paraId="06E8D5B1" w14:textId="77777777" w:rsidR="00EB4365" w:rsidRPr="00AE468E" w:rsidRDefault="00EB4365" w:rsidP="00731267">
            <w:pPr>
              <w:pStyle w:val="TableParagraph"/>
              <w:ind w:left="0"/>
              <w:rPr>
                <w:sz w:val="19"/>
              </w:rPr>
            </w:pPr>
          </w:p>
        </w:tc>
        <w:tc>
          <w:tcPr>
            <w:tcW w:w="693" w:type="dxa"/>
            <w:gridSpan w:val="2"/>
            <w:tcBorders>
              <w:top w:val="nil"/>
              <w:bottom w:val="single" w:sz="4" w:space="0" w:color="auto"/>
            </w:tcBorders>
          </w:tcPr>
          <w:p w14:paraId="2D5AA80A"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270</w:t>
            </w:r>
          </w:p>
          <w:p w14:paraId="09ED5F14" w14:textId="77777777" w:rsidR="00EB4365" w:rsidRPr="005B0DB1" w:rsidRDefault="00EB4365" w:rsidP="00731267">
            <w:pPr>
              <w:pStyle w:val="TableParagraph"/>
              <w:tabs>
                <w:tab w:val="right" w:pos="493"/>
              </w:tabs>
              <w:ind w:left="0" w:right="188"/>
              <w:jc w:val="right"/>
              <w:rPr>
                <w:b/>
                <w:spacing w:val="-10"/>
                <w:w w:val="105"/>
                <w:sz w:val="19"/>
              </w:rPr>
            </w:pPr>
          </w:p>
        </w:tc>
      </w:tr>
      <w:tr w:rsidR="00EB4365" w:rsidRPr="005F64DA" w14:paraId="3D6DB2E6" w14:textId="77777777" w:rsidTr="00222DAF">
        <w:trPr>
          <w:gridBefore w:val="1"/>
          <w:wBefore w:w="16" w:type="dxa"/>
          <w:trHeight w:val="296"/>
        </w:trPr>
        <w:tc>
          <w:tcPr>
            <w:tcW w:w="4138" w:type="dxa"/>
            <w:gridSpan w:val="2"/>
          </w:tcPr>
          <w:p w14:paraId="2FA62D61" w14:textId="77777777" w:rsidR="00EB4365" w:rsidRPr="00AE468E" w:rsidRDefault="00EB4365" w:rsidP="00731267">
            <w:pPr>
              <w:pStyle w:val="TableParagraph"/>
              <w:rPr>
                <w:b/>
                <w:sz w:val="19"/>
              </w:rPr>
            </w:pPr>
            <w:r>
              <w:rPr>
                <w:b/>
                <w:sz w:val="19"/>
              </w:rPr>
              <w:t>Collaboration Secretariats</w:t>
            </w:r>
          </w:p>
        </w:tc>
        <w:tc>
          <w:tcPr>
            <w:tcW w:w="4138" w:type="dxa"/>
            <w:gridSpan w:val="2"/>
          </w:tcPr>
          <w:p w14:paraId="1527A48E" w14:textId="77777777" w:rsidR="00EB4365" w:rsidRPr="005F64DA" w:rsidRDefault="00EB4365" w:rsidP="00731267">
            <w:pPr>
              <w:pStyle w:val="TableParagraph"/>
              <w:ind w:left="29"/>
              <w:rPr>
                <w:sz w:val="19"/>
              </w:rPr>
            </w:pPr>
            <w:r w:rsidRPr="005F64DA">
              <w:rPr>
                <w:sz w:val="19"/>
              </w:rPr>
              <w:t>Support for Visiting Scientists</w:t>
            </w:r>
          </w:p>
          <w:p w14:paraId="2CE0858C" w14:textId="77777777" w:rsidR="00EB4365" w:rsidRPr="005F64DA" w:rsidRDefault="00EB4365" w:rsidP="00731267">
            <w:pPr>
              <w:pStyle w:val="TableParagraph"/>
              <w:ind w:left="29"/>
              <w:rPr>
                <w:sz w:val="19"/>
              </w:rPr>
            </w:pPr>
            <w:r w:rsidRPr="005F64DA">
              <w:rPr>
                <w:sz w:val="19"/>
              </w:rPr>
              <w:t xml:space="preserve">Support for Collab. Positions </w:t>
            </w:r>
          </w:p>
          <w:p w14:paraId="3C701AE9" w14:textId="77777777" w:rsidR="00EB4365" w:rsidRPr="005F64DA" w:rsidRDefault="00EB4365" w:rsidP="00731267">
            <w:pPr>
              <w:pStyle w:val="TableParagraph"/>
              <w:ind w:left="0"/>
              <w:rPr>
                <w:sz w:val="19"/>
              </w:rPr>
            </w:pPr>
          </w:p>
        </w:tc>
        <w:tc>
          <w:tcPr>
            <w:tcW w:w="693" w:type="dxa"/>
            <w:gridSpan w:val="2"/>
          </w:tcPr>
          <w:p w14:paraId="33C52853" w14:textId="77777777" w:rsidR="00EB4365" w:rsidRDefault="00EB4365" w:rsidP="00731267">
            <w:pPr>
              <w:pStyle w:val="TableParagraph"/>
              <w:ind w:left="0" w:right="189"/>
              <w:jc w:val="right"/>
              <w:rPr>
                <w:sz w:val="19"/>
              </w:rPr>
            </w:pPr>
            <w:r>
              <w:rPr>
                <w:sz w:val="19"/>
              </w:rPr>
              <w:t>540</w:t>
            </w:r>
          </w:p>
          <w:p w14:paraId="2DA8BD2A" w14:textId="77777777" w:rsidR="00EB4365" w:rsidRPr="005F64DA" w:rsidRDefault="00EB4365" w:rsidP="00731267">
            <w:pPr>
              <w:pStyle w:val="TableParagraph"/>
              <w:ind w:left="0" w:right="189"/>
              <w:jc w:val="right"/>
              <w:rPr>
                <w:sz w:val="19"/>
              </w:rPr>
            </w:pPr>
            <w:r>
              <w:rPr>
                <w:sz w:val="19"/>
              </w:rPr>
              <w:t>1050</w:t>
            </w:r>
          </w:p>
        </w:tc>
      </w:tr>
      <w:tr w:rsidR="00EB4365" w:rsidRPr="005F64DA" w14:paraId="245B3F1D" w14:textId="77777777" w:rsidTr="00222DAF">
        <w:trPr>
          <w:gridBefore w:val="1"/>
          <w:wBefore w:w="16" w:type="dxa"/>
          <w:trHeight w:val="296"/>
        </w:trPr>
        <w:tc>
          <w:tcPr>
            <w:tcW w:w="4138" w:type="dxa"/>
            <w:gridSpan w:val="2"/>
          </w:tcPr>
          <w:p w14:paraId="3474F5B3" w14:textId="77777777" w:rsidR="00EB4365" w:rsidRDefault="00EB4365" w:rsidP="00731267">
            <w:pPr>
              <w:pStyle w:val="TableParagraph"/>
              <w:rPr>
                <w:b/>
                <w:sz w:val="19"/>
              </w:rPr>
            </w:pPr>
            <w:r>
              <w:rPr>
                <w:b/>
                <w:sz w:val="19"/>
              </w:rPr>
              <w:t>Outreach</w:t>
            </w:r>
          </w:p>
        </w:tc>
        <w:tc>
          <w:tcPr>
            <w:tcW w:w="4138" w:type="dxa"/>
            <w:gridSpan w:val="2"/>
          </w:tcPr>
          <w:p w14:paraId="0602AD32" w14:textId="77777777" w:rsidR="00EB4365" w:rsidRDefault="00EB4365" w:rsidP="00731267">
            <w:pPr>
              <w:pStyle w:val="TableParagraph"/>
              <w:ind w:left="29"/>
              <w:rPr>
                <w:sz w:val="19"/>
              </w:rPr>
            </w:pPr>
            <w:r>
              <w:rPr>
                <w:sz w:val="19"/>
              </w:rPr>
              <w:t>Outreach Events and Activities</w:t>
            </w:r>
          </w:p>
          <w:p w14:paraId="2FBB107C" w14:textId="77777777" w:rsidR="00EB4365" w:rsidRPr="00AE468E" w:rsidRDefault="00EB4365" w:rsidP="00731267">
            <w:pPr>
              <w:pStyle w:val="TableParagraph"/>
              <w:ind w:left="29"/>
              <w:rPr>
                <w:sz w:val="19"/>
              </w:rPr>
            </w:pPr>
          </w:p>
        </w:tc>
        <w:tc>
          <w:tcPr>
            <w:tcW w:w="693" w:type="dxa"/>
            <w:gridSpan w:val="2"/>
          </w:tcPr>
          <w:p w14:paraId="36743D2A" w14:textId="77777777" w:rsidR="00EB4365" w:rsidRPr="005F64DA" w:rsidRDefault="00EB4365" w:rsidP="00731267">
            <w:pPr>
              <w:pStyle w:val="TableParagraph"/>
              <w:ind w:left="0" w:right="189"/>
              <w:jc w:val="right"/>
              <w:rPr>
                <w:sz w:val="19"/>
              </w:rPr>
            </w:pPr>
            <w:r>
              <w:rPr>
                <w:sz w:val="19"/>
              </w:rPr>
              <w:t>689</w:t>
            </w:r>
          </w:p>
        </w:tc>
      </w:tr>
      <w:tr w:rsidR="00EB4365" w:rsidRPr="005B0DB1" w14:paraId="0542DE50" w14:textId="77777777" w:rsidTr="00222DAF">
        <w:trPr>
          <w:gridBefore w:val="1"/>
          <w:wBefore w:w="16" w:type="dxa"/>
          <w:trHeight w:val="296"/>
        </w:trPr>
        <w:tc>
          <w:tcPr>
            <w:tcW w:w="4138" w:type="dxa"/>
            <w:gridSpan w:val="2"/>
          </w:tcPr>
          <w:p w14:paraId="5B91009E" w14:textId="77777777" w:rsidR="00EB4365" w:rsidRDefault="00EB4365" w:rsidP="00731267">
            <w:pPr>
              <w:pStyle w:val="TableParagraph"/>
              <w:rPr>
                <w:b/>
                <w:sz w:val="19"/>
              </w:rPr>
            </w:pPr>
            <w:r>
              <w:rPr>
                <w:b/>
                <w:sz w:val="19"/>
              </w:rPr>
              <w:t>Grand Total</w:t>
            </w:r>
          </w:p>
        </w:tc>
        <w:tc>
          <w:tcPr>
            <w:tcW w:w="4138" w:type="dxa"/>
            <w:gridSpan w:val="2"/>
          </w:tcPr>
          <w:p w14:paraId="64D1995E" w14:textId="77777777" w:rsidR="00EB4365" w:rsidRPr="00AE468E" w:rsidRDefault="00EB4365" w:rsidP="00731267">
            <w:pPr>
              <w:pStyle w:val="TableParagraph"/>
              <w:ind w:left="29"/>
              <w:rPr>
                <w:sz w:val="19"/>
              </w:rPr>
            </w:pPr>
          </w:p>
        </w:tc>
        <w:tc>
          <w:tcPr>
            <w:tcW w:w="693" w:type="dxa"/>
            <w:gridSpan w:val="2"/>
          </w:tcPr>
          <w:p w14:paraId="57F5A189" w14:textId="77777777" w:rsidR="00EB4365" w:rsidRPr="005B0DB1" w:rsidRDefault="00EB4365" w:rsidP="00731267">
            <w:pPr>
              <w:pStyle w:val="TableParagraph"/>
              <w:ind w:left="0" w:right="189"/>
              <w:jc w:val="right"/>
              <w:rPr>
                <w:b/>
                <w:sz w:val="19"/>
              </w:rPr>
            </w:pPr>
            <w:r>
              <w:rPr>
                <w:b/>
                <w:sz w:val="19"/>
              </w:rPr>
              <w:t>2549</w:t>
            </w:r>
          </w:p>
        </w:tc>
      </w:tr>
      <w:tr w:rsidR="00222DAF" w:rsidRPr="00AE468E" w14:paraId="0C3E39BA" w14:textId="77777777" w:rsidTr="00222DAF">
        <w:trPr>
          <w:gridAfter w:val="1"/>
          <w:wAfter w:w="16" w:type="dxa"/>
          <w:trHeight w:val="336"/>
        </w:trPr>
        <w:tc>
          <w:tcPr>
            <w:tcW w:w="4138" w:type="dxa"/>
            <w:gridSpan w:val="2"/>
            <w:tcBorders>
              <w:bottom w:val="single" w:sz="4" w:space="0" w:color="auto"/>
            </w:tcBorders>
          </w:tcPr>
          <w:p w14:paraId="0DD2B598" w14:textId="77777777" w:rsidR="00222DAF" w:rsidRPr="00AE468E" w:rsidRDefault="00222DAF" w:rsidP="004C6972">
            <w:pPr>
              <w:pStyle w:val="TableParagraph"/>
              <w:spacing w:before="45" w:after="120"/>
              <w:ind w:left="29" w:right="2166"/>
              <w:rPr>
                <w:b/>
                <w:spacing w:val="-2"/>
                <w:w w:val="105"/>
                <w:sz w:val="19"/>
              </w:rPr>
            </w:pPr>
            <w:r w:rsidRPr="00AE468E">
              <w:rPr>
                <w:b/>
                <w:spacing w:val="-2"/>
                <w:w w:val="105"/>
                <w:sz w:val="19"/>
              </w:rPr>
              <w:t>Category</w:t>
            </w:r>
          </w:p>
        </w:tc>
        <w:tc>
          <w:tcPr>
            <w:tcW w:w="4138" w:type="dxa"/>
            <w:gridSpan w:val="2"/>
            <w:tcBorders>
              <w:bottom w:val="single" w:sz="4" w:space="0" w:color="auto"/>
            </w:tcBorders>
          </w:tcPr>
          <w:p w14:paraId="678D3626" w14:textId="77777777" w:rsidR="00222DAF" w:rsidRPr="00AE468E" w:rsidRDefault="00222DAF" w:rsidP="004C6972">
            <w:pPr>
              <w:pStyle w:val="TableParagraph"/>
              <w:spacing w:before="45" w:after="120"/>
              <w:ind w:left="29" w:right="2166"/>
              <w:rPr>
                <w:b/>
                <w:spacing w:val="-2"/>
                <w:w w:val="105"/>
                <w:sz w:val="19"/>
              </w:rPr>
            </w:pPr>
            <w:r w:rsidRPr="00AE468E">
              <w:rPr>
                <w:b/>
                <w:spacing w:val="-2"/>
                <w:w w:val="105"/>
                <w:sz w:val="19"/>
              </w:rPr>
              <w:t>Description</w:t>
            </w:r>
          </w:p>
        </w:tc>
        <w:tc>
          <w:tcPr>
            <w:tcW w:w="693" w:type="dxa"/>
            <w:gridSpan w:val="2"/>
            <w:tcBorders>
              <w:bottom w:val="single" w:sz="4" w:space="0" w:color="auto"/>
            </w:tcBorders>
          </w:tcPr>
          <w:p w14:paraId="2F6336E8" w14:textId="77777777" w:rsidR="00222DAF" w:rsidRPr="00AE468E" w:rsidRDefault="00222DAF" w:rsidP="004C6972">
            <w:pPr>
              <w:pStyle w:val="TableParagraph"/>
              <w:spacing w:before="1" w:after="120"/>
              <w:ind w:left="0" w:right="188"/>
              <w:jc w:val="right"/>
              <w:rPr>
                <w:spacing w:val="-10"/>
                <w:w w:val="105"/>
                <w:sz w:val="19"/>
              </w:rPr>
            </w:pPr>
            <w:r w:rsidRPr="00AE468E">
              <w:rPr>
                <w:spacing w:val="-10"/>
                <w:w w:val="105"/>
                <w:sz w:val="19"/>
              </w:rPr>
              <w:t>2025</w:t>
            </w:r>
          </w:p>
        </w:tc>
      </w:tr>
      <w:tr w:rsidR="00222DAF" w:rsidRPr="0082396A" w14:paraId="0EB1FFF7" w14:textId="77777777" w:rsidTr="00222DAF">
        <w:trPr>
          <w:gridAfter w:val="1"/>
          <w:wAfter w:w="16" w:type="dxa"/>
          <w:trHeight w:val="917"/>
        </w:trPr>
        <w:tc>
          <w:tcPr>
            <w:tcW w:w="4138" w:type="dxa"/>
            <w:gridSpan w:val="2"/>
            <w:tcBorders>
              <w:bottom w:val="single" w:sz="4" w:space="0" w:color="auto"/>
            </w:tcBorders>
          </w:tcPr>
          <w:p w14:paraId="4A394712" w14:textId="77777777" w:rsidR="00222DAF" w:rsidRDefault="00222DAF" w:rsidP="004C6972">
            <w:pPr>
              <w:pStyle w:val="TableParagraph"/>
              <w:ind w:left="29" w:right="2166"/>
              <w:rPr>
                <w:b/>
                <w:spacing w:val="-2"/>
                <w:w w:val="105"/>
                <w:sz w:val="19"/>
              </w:rPr>
            </w:pPr>
            <w:r w:rsidRPr="00AE468E">
              <w:rPr>
                <w:b/>
                <w:spacing w:val="-2"/>
                <w:w w:val="105"/>
                <w:sz w:val="19"/>
              </w:rPr>
              <w:t>Detector related costs</w:t>
            </w:r>
          </w:p>
          <w:p w14:paraId="126867B7" w14:textId="77777777" w:rsidR="00222DAF" w:rsidRDefault="00222DAF" w:rsidP="004C6972">
            <w:pPr>
              <w:pStyle w:val="TableParagraph"/>
              <w:ind w:left="0" w:right="2166"/>
              <w:rPr>
                <w:b/>
                <w:spacing w:val="-2"/>
                <w:w w:val="105"/>
                <w:sz w:val="19"/>
              </w:rPr>
            </w:pPr>
          </w:p>
          <w:p w14:paraId="4A5F99B7" w14:textId="77777777" w:rsidR="00222DAF" w:rsidRDefault="00222DAF" w:rsidP="004C6972">
            <w:pPr>
              <w:pStyle w:val="TableParagraph"/>
              <w:ind w:left="0" w:right="2166"/>
              <w:rPr>
                <w:b/>
                <w:spacing w:val="-2"/>
                <w:w w:val="105"/>
                <w:sz w:val="19"/>
              </w:rPr>
            </w:pPr>
            <w:r>
              <w:rPr>
                <w:b/>
                <w:spacing w:val="-2"/>
                <w:w w:val="105"/>
                <w:sz w:val="19"/>
              </w:rPr>
              <w:t xml:space="preserve"> </w:t>
            </w:r>
          </w:p>
          <w:p w14:paraId="5098F133" w14:textId="77777777" w:rsidR="00222DAF" w:rsidRPr="00AE468E" w:rsidRDefault="00222DAF" w:rsidP="004C6972">
            <w:pPr>
              <w:pStyle w:val="TableParagraph"/>
              <w:ind w:left="0" w:right="2166"/>
              <w:rPr>
                <w:b/>
                <w:spacing w:val="-2"/>
                <w:w w:val="105"/>
                <w:sz w:val="19"/>
              </w:rPr>
            </w:pPr>
            <w:r>
              <w:rPr>
                <w:b/>
                <w:spacing w:val="-2"/>
                <w:w w:val="105"/>
                <w:sz w:val="19"/>
              </w:rPr>
              <w:t>Subtotal</w:t>
            </w:r>
          </w:p>
        </w:tc>
        <w:tc>
          <w:tcPr>
            <w:tcW w:w="4138" w:type="dxa"/>
            <w:gridSpan w:val="2"/>
            <w:tcBorders>
              <w:bottom w:val="single" w:sz="4" w:space="0" w:color="auto"/>
            </w:tcBorders>
          </w:tcPr>
          <w:p w14:paraId="166A04B3" w14:textId="77777777" w:rsidR="00222DAF" w:rsidRPr="00AE468E" w:rsidRDefault="00222DAF" w:rsidP="004C6972">
            <w:pPr>
              <w:pStyle w:val="TableParagraph"/>
              <w:ind w:left="29" w:right="2166"/>
              <w:rPr>
                <w:w w:val="105"/>
                <w:sz w:val="19"/>
              </w:rPr>
            </w:pPr>
            <w:r w:rsidRPr="00AE468E">
              <w:rPr>
                <w:w w:val="105"/>
                <w:sz w:val="19"/>
              </w:rPr>
              <w:t>M&amp;O of gas systems</w:t>
            </w:r>
          </w:p>
          <w:p w14:paraId="7C431254" w14:textId="77777777" w:rsidR="00222DAF" w:rsidRPr="00AE468E" w:rsidRDefault="00222DAF" w:rsidP="004C6972">
            <w:pPr>
              <w:pStyle w:val="TableParagraph"/>
              <w:ind w:left="29"/>
              <w:rPr>
                <w:spacing w:val="-2"/>
                <w:w w:val="105"/>
                <w:sz w:val="19"/>
              </w:rPr>
            </w:pPr>
            <w:r w:rsidRPr="00AE468E">
              <w:rPr>
                <w:w w:val="105"/>
                <w:sz w:val="19"/>
              </w:rPr>
              <w:t>M&amp;O</w:t>
            </w:r>
            <w:r w:rsidRPr="00AE468E">
              <w:rPr>
                <w:spacing w:val="-13"/>
                <w:w w:val="105"/>
                <w:sz w:val="19"/>
              </w:rPr>
              <w:t xml:space="preserve"> </w:t>
            </w:r>
            <w:r w:rsidRPr="00AE468E">
              <w:rPr>
                <w:w w:val="105"/>
                <w:sz w:val="19"/>
              </w:rPr>
              <w:t>of</w:t>
            </w:r>
            <w:r w:rsidRPr="00AE468E">
              <w:rPr>
                <w:spacing w:val="-12"/>
                <w:w w:val="105"/>
                <w:sz w:val="19"/>
              </w:rPr>
              <w:t xml:space="preserve"> </w:t>
            </w:r>
            <w:r w:rsidRPr="00AE468E">
              <w:rPr>
                <w:w w:val="105"/>
                <w:sz w:val="19"/>
              </w:rPr>
              <w:t>cooling</w:t>
            </w:r>
            <w:r w:rsidRPr="00AE468E">
              <w:rPr>
                <w:spacing w:val="-13"/>
                <w:w w:val="105"/>
                <w:sz w:val="19"/>
              </w:rPr>
              <w:t xml:space="preserve"> </w:t>
            </w:r>
            <w:r w:rsidRPr="00AE468E">
              <w:rPr>
                <w:w w:val="105"/>
                <w:sz w:val="19"/>
              </w:rPr>
              <w:t>systems</w:t>
            </w:r>
            <w:r w:rsidRPr="00AE468E">
              <w:rPr>
                <w:spacing w:val="-12"/>
                <w:w w:val="105"/>
                <w:sz w:val="19"/>
              </w:rPr>
              <w:t xml:space="preserve"> </w:t>
            </w:r>
            <w:r w:rsidRPr="00AE468E">
              <w:rPr>
                <w:w w:val="105"/>
                <w:sz w:val="19"/>
              </w:rPr>
              <w:t>(incl.</w:t>
            </w:r>
            <w:r w:rsidRPr="00AE468E">
              <w:rPr>
                <w:spacing w:val="-12"/>
                <w:w w:val="105"/>
                <w:sz w:val="19"/>
              </w:rPr>
              <w:t xml:space="preserve"> </w:t>
            </w:r>
            <w:r w:rsidRPr="00AE468E">
              <w:rPr>
                <w:spacing w:val="-2"/>
                <w:w w:val="105"/>
                <w:sz w:val="19"/>
              </w:rPr>
              <w:t xml:space="preserve">consumption) </w:t>
            </w:r>
          </w:p>
          <w:p w14:paraId="34230F69" w14:textId="77777777" w:rsidR="00222DAF" w:rsidRPr="00AE468E" w:rsidRDefault="00222DAF" w:rsidP="004C6972">
            <w:pPr>
              <w:pStyle w:val="TableParagraph"/>
              <w:ind w:left="29"/>
              <w:rPr>
                <w:spacing w:val="-2"/>
                <w:w w:val="105"/>
                <w:sz w:val="19"/>
              </w:rPr>
            </w:pPr>
            <w:r>
              <w:rPr>
                <w:spacing w:val="-2"/>
                <w:w w:val="105"/>
                <w:sz w:val="19"/>
              </w:rPr>
              <w:t>Sub-detector electronics maintenance</w:t>
            </w:r>
          </w:p>
        </w:tc>
        <w:tc>
          <w:tcPr>
            <w:tcW w:w="693" w:type="dxa"/>
            <w:gridSpan w:val="2"/>
            <w:tcBorders>
              <w:bottom w:val="single" w:sz="4" w:space="0" w:color="auto"/>
            </w:tcBorders>
          </w:tcPr>
          <w:p w14:paraId="40130264" w14:textId="77777777" w:rsidR="00222DAF" w:rsidRDefault="00222DAF" w:rsidP="004C6972">
            <w:pPr>
              <w:pStyle w:val="TableParagraph"/>
              <w:tabs>
                <w:tab w:val="right" w:pos="493"/>
              </w:tabs>
              <w:ind w:left="0" w:right="188"/>
              <w:rPr>
                <w:spacing w:val="-10"/>
                <w:w w:val="105"/>
                <w:sz w:val="19"/>
              </w:rPr>
            </w:pPr>
            <w:r>
              <w:rPr>
                <w:spacing w:val="-10"/>
                <w:w w:val="105"/>
                <w:sz w:val="19"/>
              </w:rPr>
              <w:tab/>
              <w:t>25</w:t>
            </w:r>
          </w:p>
          <w:p w14:paraId="344F889A" w14:textId="77777777" w:rsidR="00222DAF" w:rsidRDefault="00222DAF" w:rsidP="004C6972">
            <w:pPr>
              <w:pStyle w:val="TableParagraph"/>
              <w:ind w:left="0" w:right="188"/>
              <w:jc w:val="right"/>
              <w:rPr>
                <w:spacing w:val="-10"/>
                <w:w w:val="105"/>
                <w:sz w:val="19"/>
              </w:rPr>
            </w:pPr>
            <w:r>
              <w:rPr>
                <w:spacing w:val="-10"/>
                <w:w w:val="105"/>
                <w:sz w:val="19"/>
              </w:rPr>
              <w:t>50</w:t>
            </w:r>
          </w:p>
          <w:p w14:paraId="6A38405A" w14:textId="77777777" w:rsidR="00222DAF" w:rsidRDefault="00222DAF" w:rsidP="004C6972">
            <w:pPr>
              <w:pStyle w:val="TableParagraph"/>
              <w:ind w:left="0" w:right="188"/>
              <w:jc w:val="right"/>
              <w:rPr>
                <w:spacing w:val="-10"/>
                <w:w w:val="105"/>
                <w:sz w:val="19"/>
              </w:rPr>
            </w:pPr>
            <w:r>
              <w:rPr>
                <w:spacing w:val="-10"/>
                <w:w w:val="105"/>
                <w:sz w:val="19"/>
              </w:rPr>
              <w:t>755</w:t>
            </w:r>
          </w:p>
          <w:p w14:paraId="0B09B6AF" w14:textId="77777777" w:rsidR="00222DAF" w:rsidRPr="0082396A" w:rsidRDefault="00222DAF" w:rsidP="004C6972">
            <w:pPr>
              <w:pStyle w:val="TableParagraph"/>
              <w:ind w:left="0" w:right="188"/>
              <w:jc w:val="right"/>
              <w:rPr>
                <w:b/>
                <w:sz w:val="19"/>
              </w:rPr>
            </w:pPr>
            <w:r>
              <w:rPr>
                <w:b/>
                <w:sz w:val="19"/>
              </w:rPr>
              <w:t>830</w:t>
            </w:r>
          </w:p>
        </w:tc>
      </w:tr>
      <w:tr w:rsidR="00222DAF" w:rsidRPr="005B0DB1" w14:paraId="59FFCAAC" w14:textId="77777777" w:rsidTr="00222DAF">
        <w:trPr>
          <w:gridAfter w:val="1"/>
          <w:wAfter w:w="16" w:type="dxa"/>
          <w:trHeight w:val="296"/>
        </w:trPr>
        <w:tc>
          <w:tcPr>
            <w:tcW w:w="4138" w:type="dxa"/>
            <w:gridSpan w:val="2"/>
          </w:tcPr>
          <w:p w14:paraId="5DB55689" w14:textId="77777777" w:rsidR="00222DAF" w:rsidRDefault="00222DAF" w:rsidP="004C6972">
            <w:pPr>
              <w:pStyle w:val="TableParagraph"/>
              <w:rPr>
                <w:b/>
                <w:sz w:val="19"/>
              </w:rPr>
            </w:pPr>
            <w:r>
              <w:rPr>
                <w:b/>
                <w:sz w:val="19"/>
              </w:rPr>
              <w:t>Test Beams and Calibration Facilities</w:t>
            </w:r>
          </w:p>
          <w:p w14:paraId="10C59B44" w14:textId="77777777" w:rsidR="00222DAF" w:rsidRDefault="00222DAF" w:rsidP="004C6972">
            <w:pPr>
              <w:pStyle w:val="TableParagraph"/>
              <w:rPr>
                <w:b/>
                <w:sz w:val="19"/>
              </w:rPr>
            </w:pPr>
          </w:p>
          <w:p w14:paraId="07E23CD9" w14:textId="77777777" w:rsidR="00222DAF" w:rsidRDefault="00222DAF" w:rsidP="004C6972">
            <w:pPr>
              <w:pStyle w:val="TableParagraph"/>
              <w:ind w:left="0"/>
              <w:rPr>
                <w:b/>
                <w:sz w:val="19"/>
              </w:rPr>
            </w:pPr>
          </w:p>
          <w:p w14:paraId="0D450CB4" w14:textId="77777777" w:rsidR="00222DAF" w:rsidRDefault="00222DAF" w:rsidP="004C6972">
            <w:pPr>
              <w:pStyle w:val="TableParagraph"/>
              <w:rPr>
                <w:b/>
                <w:sz w:val="19"/>
              </w:rPr>
            </w:pPr>
          </w:p>
          <w:p w14:paraId="2D050DE3" w14:textId="77777777" w:rsidR="00222DAF" w:rsidRDefault="00222DAF" w:rsidP="004C6972">
            <w:pPr>
              <w:pStyle w:val="TableParagraph"/>
              <w:rPr>
                <w:b/>
                <w:sz w:val="19"/>
              </w:rPr>
            </w:pPr>
            <w:r>
              <w:rPr>
                <w:b/>
                <w:sz w:val="19"/>
              </w:rPr>
              <w:t>Subtotal</w:t>
            </w:r>
          </w:p>
        </w:tc>
        <w:tc>
          <w:tcPr>
            <w:tcW w:w="4138" w:type="dxa"/>
            <w:gridSpan w:val="2"/>
          </w:tcPr>
          <w:p w14:paraId="35F295A8" w14:textId="77777777" w:rsidR="00222DAF" w:rsidRPr="005B0DB1" w:rsidRDefault="00222DAF" w:rsidP="004C6972">
            <w:pPr>
              <w:pStyle w:val="TableParagraph"/>
              <w:ind w:left="29"/>
              <w:rPr>
                <w:sz w:val="19"/>
              </w:rPr>
            </w:pPr>
            <w:r w:rsidRPr="005B0DB1">
              <w:rPr>
                <w:sz w:val="19"/>
              </w:rPr>
              <w:t>Upgrades development</w:t>
            </w:r>
          </w:p>
          <w:p w14:paraId="36641FDB" w14:textId="77777777" w:rsidR="00222DAF" w:rsidRPr="005B0DB1" w:rsidRDefault="00222DAF" w:rsidP="004C6972">
            <w:pPr>
              <w:pStyle w:val="TableParagraph"/>
              <w:ind w:left="29"/>
              <w:rPr>
                <w:sz w:val="19"/>
              </w:rPr>
            </w:pPr>
            <w:r w:rsidRPr="005B0DB1">
              <w:rPr>
                <w:sz w:val="19"/>
              </w:rPr>
              <w:t>Test and Diagnostic Equipment</w:t>
            </w:r>
          </w:p>
          <w:p w14:paraId="3A26D586" w14:textId="77777777" w:rsidR="00222DAF" w:rsidRDefault="00222DAF" w:rsidP="004C6972">
            <w:pPr>
              <w:pStyle w:val="TableParagraph"/>
              <w:ind w:left="29"/>
              <w:rPr>
                <w:sz w:val="19"/>
              </w:rPr>
            </w:pPr>
            <w:r w:rsidRPr="005B0DB1">
              <w:rPr>
                <w:sz w:val="19"/>
              </w:rPr>
              <w:t>Counting &amp; control rooms, dedicated</w:t>
            </w:r>
            <w:r>
              <w:rPr>
                <w:sz w:val="19"/>
              </w:rPr>
              <w:t xml:space="preserve"> DAQ/monitors</w:t>
            </w:r>
          </w:p>
          <w:p w14:paraId="7EDA3BA9" w14:textId="77777777" w:rsidR="00222DAF" w:rsidRPr="00AE468E" w:rsidRDefault="00222DAF" w:rsidP="004C6972">
            <w:pPr>
              <w:pStyle w:val="TableParagraph"/>
              <w:ind w:left="29"/>
              <w:rPr>
                <w:sz w:val="19"/>
              </w:rPr>
            </w:pPr>
          </w:p>
        </w:tc>
        <w:tc>
          <w:tcPr>
            <w:tcW w:w="693" w:type="dxa"/>
            <w:gridSpan w:val="2"/>
          </w:tcPr>
          <w:p w14:paraId="152FB543" w14:textId="77777777" w:rsidR="00222DAF" w:rsidRDefault="00222DAF" w:rsidP="004C6972">
            <w:pPr>
              <w:pStyle w:val="TableParagraph"/>
              <w:ind w:left="0" w:right="189"/>
              <w:jc w:val="right"/>
              <w:rPr>
                <w:sz w:val="19"/>
              </w:rPr>
            </w:pPr>
            <w:r>
              <w:rPr>
                <w:sz w:val="19"/>
              </w:rPr>
              <w:t>40</w:t>
            </w:r>
          </w:p>
          <w:p w14:paraId="62499059" w14:textId="77777777" w:rsidR="00222DAF" w:rsidRDefault="00222DAF" w:rsidP="004C6972">
            <w:pPr>
              <w:pStyle w:val="TableParagraph"/>
              <w:ind w:left="0" w:right="189"/>
              <w:jc w:val="right"/>
              <w:rPr>
                <w:sz w:val="19"/>
              </w:rPr>
            </w:pPr>
            <w:r>
              <w:rPr>
                <w:sz w:val="19"/>
              </w:rPr>
              <w:t>20</w:t>
            </w:r>
          </w:p>
          <w:p w14:paraId="3B338B56" w14:textId="77777777" w:rsidR="00222DAF" w:rsidRDefault="00222DAF" w:rsidP="004C6972">
            <w:pPr>
              <w:pStyle w:val="TableParagraph"/>
              <w:ind w:left="0" w:right="189"/>
              <w:jc w:val="right"/>
              <w:rPr>
                <w:sz w:val="19"/>
              </w:rPr>
            </w:pPr>
            <w:r>
              <w:rPr>
                <w:sz w:val="19"/>
              </w:rPr>
              <w:t>15</w:t>
            </w:r>
          </w:p>
          <w:p w14:paraId="43753663" w14:textId="77777777" w:rsidR="00222DAF" w:rsidRDefault="00222DAF" w:rsidP="004C6972">
            <w:pPr>
              <w:pStyle w:val="TableParagraph"/>
              <w:ind w:left="0" w:right="189"/>
              <w:jc w:val="right"/>
              <w:rPr>
                <w:sz w:val="19"/>
              </w:rPr>
            </w:pPr>
          </w:p>
          <w:p w14:paraId="02B44D22" w14:textId="77777777" w:rsidR="00222DAF" w:rsidRPr="005B0DB1" w:rsidRDefault="00222DAF" w:rsidP="004C6972">
            <w:pPr>
              <w:pStyle w:val="TableParagraph"/>
              <w:ind w:left="0" w:right="189"/>
              <w:jc w:val="right"/>
              <w:rPr>
                <w:b/>
                <w:sz w:val="19"/>
              </w:rPr>
            </w:pPr>
            <w:r w:rsidRPr="005B0DB1">
              <w:rPr>
                <w:b/>
                <w:sz w:val="19"/>
              </w:rPr>
              <w:t>7</w:t>
            </w:r>
            <w:r>
              <w:rPr>
                <w:b/>
                <w:sz w:val="19"/>
              </w:rPr>
              <w:t>5</w:t>
            </w:r>
          </w:p>
        </w:tc>
      </w:tr>
      <w:tr w:rsidR="00222DAF" w:rsidRPr="005B0DB1" w14:paraId="1F947FDE" w14:textId="77777777" w:rsidTr="00222DAF">
        <w:trPr>
          <w:gridAfter w:val="1"/>
          <w:wAfter w:w="16" w:type="dxa"/>
          <w:trHeight w:val="944"/>
        </w:trPr>
        <w:tc>
          <w:tcPr>
            <w:tcW w:w="4138" w:type="dxa"/>
            <w:gridSpan w:val="2"/>
          </w:tcPr>
          <w:p w14:paraId="450F009A" w14:textId="77777777" w:rsidR="00222DAF" w:rsidRDefault="00222DAF" w:rsidP="004C6972">
            <w:pPr>
              <w:pStyle w:val="TableParagraph"/>
              <w:rPr>
                <w:b/>
                <w:sz w:val="19"/>
              </w:rPr>
            </w:pPr>
            <w:r>
              <w:rPr>
                <w:b/>
                <w:sz w:val="19"/>
              </w:rPr>
              <w:t>Special Services</w:t>
            </w:r>
          </w:p>
          <w:p w14:paraId="6B96F5CD" w14:textId="77777777" w:rsidR="00222DAF" w:rsidRDefault="00222DAF" w:rsidP="004C6972">
            <w:pPr>
              <w:pStyle w:val="TableParagraph"/>
              <w:rPr>
                <w:b/>
                <w:sz w:val="19"/>
              </w:rPr>
            </w:pPr>
          </w:p>
          <w:p w14:paraId="19609BDB" w14:textId="77777777" w:rsidR="00222DAF" w:rsidRDefault="00222DAF" w:rsidP="004C6972">
            <w:pPr>
              <w:pStyle w:val="TableParagraph"/>
              <w:rPr>
                <w:b/>
                <w:sz w:val="19"/>
              </w:rPr>
            </w:pPr>
          </w:p>
          <w:p w14:paraId="2A47E711" w14:textId="77777777" w:rsidR="00222DAF" w:rsidRDefault="00222DAF" w:rsidP="004C6972">
            <w:pPr>
              <w:pStyle w:val="TableParagraph"/>
              <w:rPr>
                <w:b/>
                <w:sz w:val="19"/>
              </w:rPr>
            </w:pPr>
            <w:r>
              <w:rPr>
                <w:b/>
                <w:sz w:val="19"/>
              </w:rPr>
              <w:t>Subtotal</w:t>
            </w:r>
          </w:p>
        </w:tc>
        <w:tc>
          <w:tcPr>
            <w:tcW w:w="4138" w:type="dxa"/>
            <w:gridSpan w:val="2"/>
          </w:tcPr>
          <w:p w14:paraId="23784E18" w14:textId="77777777" w:rsidR="00222DAF" w:rsidRPr="005B0DB1" w:rsidRDefault="00222DAF" w:rsidP="004C6972">
            <w:pPr>
              <w:pStyle w:val="TableParagraph"/>
              <w:ind w:left="29"/>
              <w:rPr>
                <w:sz w:val="19"/>
              </w:rPr>
            </w:pPr>
            <w:r w:rsidRPr="005B0DB1">
              <w:rPr>
                <w:sz w:val="19"/>
              </w:rPr>
              <w:t>Laboratory instruments</w:t>
            </w:r>
          </w:p>
          <w:p w14:paraId="5958BD2B" w14:textId="77777777" w:rsidR="00222DAF" w:rsidRPr="005B0DB1" w:rsidRDefault="00222DAF" w:rsidP="004C6972">
            <w:pPr>
              <w:pStyle w:val="TableParagraph"/>
              <w:ind w:left="29"/>
              <w:rPr>
                <w:sz w:val="19"/>
              </w:rPr>
            </w:pPr>
            <w:r w:rsidRPr="005B0DB1">
              <w:rPr>
                <w:sz w:val="19"/>
              </w:rPr>
              <w:t>Test and Diag. Equipment</w:t>
            </w:r>
          </w:p>
          <w:p w14:paraId="3C5DFB47" w14:textId="77777777" w:rsidR="00222DAF" w:rsidRPr="005B0DB1" w:rsidRDefault="00222DAF" w:rsidP="004C6972">
            <w:pPr>
              <w:pStyle w:val="TableParagraph"/>
              <w:ind w:left="29"/>
              <w:rPr>
                <w:sz w:val="19"/>
              </w:rPr>
            </w:pPr>
            <w:r w:rsidRPr="005B0DB1">
              <w:rPr>
                <w:sz w:val="19"/>
              </w:rPr>
              <w:t xml:space="preserve">Machine Shop work </w:t>
            </w:r>
          </w:p>
          <w:p w14:paraId="7C7DB8C4" w14:textId="77777777" w:rsidR="00222DAF" w:rsidRPr="00AE468E" w:rsidRDefault="00222DAF" w:rsidP="004C6972">
            <w:pPr>
              <w:pStyle w:val="TableParagraph"/>
              <w:ind w:left="0"/>
              <w:rPr>
                <w:sz w:val="19"/>
              </w:rPr>
            </w:pPr>
          </w:p>
        </w:tc>
        <w:tc>
          <w:tcPr>
            <w:tcW w:w="693" w:type="dxa"/>
            <w:gridSpan w:val="2"/>
          </w:tcPr>
          <w:p w14:paraId="7E263F92" w14:textId="77777777" w:rsidR="00222DAF" w:rsidRDefault="00222DAF" w:rsidP="004C6972">
            <w:pPr>
              <w:pStyle w:val="TableParagraph"/>
              <w:ind w:left="0" w:right="189"/>
              <w:jc w:val="right"/>
              <w:rPr>
                <w:sz w:val="19"/>
              </w:rPr>
            </w:pPr>
            <w:r>
              <w:rPr>
                <w:sz w:val="19"/>
              </w:rPr>
              <w:t>45</w:t>
            </w:r>
          </w:p>
          <w:p w14:paraId="1C61B45C" w14:textId="77777777" w:rsidR="00222DAF" w:rsidRDefault="00222DAF" w:rsidP="004C6972">
            <w:pPr>
              <w:pStyle w:val="TableParagraph"/>
              <w:ind w:left="0" w:right="189"/>
              <w:jc w:val="right"/>
              <w:rPr>
                <w:sz w:val="19"/>
              </w:rPr>
            </w:pPr>
            <w:r>
              <w:rPr>
                <w:sz w:val="19"/>
              </w:rPr>
              <w:t>396</w:t>
            </w:r>
          </w:p>
          <w:p w14:paraId="6B50EBAF" w14:textId="77777777" w:rsidR="00222DAF" w:rsidRDefault="00222DAF" w:rsidP="004C6972">
            <w:pPr>
              <w:pStyle w:val="TableParagraph"/>
              <w:ind w:left="0" w:right="189"/>
              <w:jc w:val="right"/>
              <w:rPr>
                <w:sz w:val="19"/>
              </w:rPr>
            </w:pPr>
            <w:r>
              <w:rPr>
                <w:sz w:val="19"/>
              </w:rPr>
              <w:t>160</w:t>
            </w:r>
          </w:p>
          <w:p w14:paraId="1A6E969B" w14:textId="77777777" w:rsidR="00222DAF" w:rsidRPr="005B0DB1" w:rsidRDefault="00222DAF" w:rsidP="004C6972">
            <w:pPr>
              <w:pStyle w:val="TableParagraph"/>
              <w:ind w:left="0" w:right="189"/>
              <w:jc w:val="right"/>
              <w:rPr>
                <w:b/>
                <w:sz w:val="19"/>
              </w:rPr>
            </w:pPr>
            <w:r>
              <w:rPr>
                <w:b/>
                <w:sz w:val="19"/>
              </w:rPr>
              <w:t>601</w:t>
            </w:r>
          </w:p>
        </w:tc>
      </w:tr>
      <w:tr w:rsidR="00222DAF" w:rsidRPr="005B0DB1" w14:paraId="6AEC78EC" w14:textId="77777777" w:rsidTr="00222DAF">
        <w:trPr>
          <w:gridAfter w:val="1"/>
          <w:wAfter w:w="16" w:type="dxa"/>
          <w:trHeight w:val="296"/>
        </w:trPr>
        <w:tc>
          <w:tcPr>
            <w:tcW w:w="4138" w:type="dxa"/>
            <w:gridSpan w:val="2"/>
          </w:tcPr>
          <w:p w14:paraId="1EFA2D09" w14:textId="77777777" w:rsidR="00222DAF" w:rsidRDefault="00222DAF" w:rsidP="004C6972">
            <w:pPr>
              <w:pStyle w:val="TableParagraph"/>
              <w:rPr>
                <w:b/>
                <w:sz w:val="19"/>
              </w:rPr>
            </w:pPr>
            <w:r>
              <w:rPr>
                <w:b/>
                <w:sz w:val="19"/>
              </w:rPr>
              <w:lastRenderedPageBreak/>
              <w:t>Communications</w:t>
            </w:r>
          </w:p>
          <w:p w14:paraId="7E9E6D62" w14:textId="77777777" w:rsidR="00222DAF" w:rsidRDefault="00222DAF" w:rsidP="004C6972">
            <w:pPr>
              <w:pStyle w:val="TableParagraph"/>
              <w:rPr>
                <w:b/>
                <w:sz w:val="19"/>
              </w:rPr>
            </w:pPr>
          </w:p>
          <w:p w14:paraId="1ED754DF" w14:textId="77777777" w:rsidR="00222DAF" w:rsidRDefault="00222DAF" w:rsidP="004C6972">
            <w:pPr>
              <w:pStyle w:val="TableParagraph"/>
              <w:rPr>
                <w:b/>
                <w:sz w:val="19"/>
              </w:rPr>
            </w:pPr>
            <w:r>
              <w:rPr>
                <w:b/>
                <w:sz w:val="19"/>
              </w:rPr>
              <w:t>Subtotal</w:t>
            </w:r>
          </w:p>
        </w:tc>
        <w:tc>
          <w:tcPr>
            <w:tcW w:w="4138" w:type="dxa"/>
            <w:gridSpan w:val="2"/>
          </w:tcPr>
          <w:p w14:paraId="45DFA3B0" w14:textId="77777777" w:rsidR="00222DAF" w:rsidRDefault="00222DAF" w:rsidP="004C6972">
            <w:pPr>
              <w:pStyle w:val="TableParagraph"/>
              <w:ind w:left="29"/>
              <w:rPr>
                <w:sz w:val="19"/>
              </w:rPr>
            </w:pPr>
            <w:r w:rsidRPr="005B0DB1">
              <w:rPr>
                <w:sz w:val="19"/>
              </w:rPr>
              <w:t>Cellular phones</w:t>
            </w:r>
          </w:p>
          <w:p w14:paraId="2F976504" w14:textId="77777777" w:rsidR="00222DAF" w:rsidRPr="005B0DB1" w:rsidRDefault="00222DAF" w:rsidP="004C6972">
            <w:pPr>
              <w:pStyle w:val="TableParagraph"/>
              <w:ind w:left="29"/>
              <w:rPr>
                <w:sz w:val="19"/>
              </w:rPr>
            </w:pPr>
            <w:r>
              <w:rPr>
                <w:sz w:val="19"/>
              </w:rPr>
              <w:t>Videoconferencing</w:t>
            </w:r>
          </w:p>
          <w:p w14:paraId="5E0B0844" w14:textId="77777777" w:rsidR="00222DAF" w:rsidRPr="00AE468E" w:rsidRDefault="00222DAF" w:rsidP="004C6972">
            <w:pPr>
              <w:pStyle w:val="TableParagraph"/>
              <w:ind w:left="0"/>
              <w:rPr>
                <w:sz w:val="19"/>
              </w:rPr>
            </w:pPr>
          </w:p>
        </w:tc>
        <w:tc>
          <w:tcPr>
            <w:tcW w:w="693" w:type="dxa"/>
            <w:gridSpan w:val="2"/>
          </w:tcPr>
          <w:p w14:paraId="68491349" w14:textId="77777777" w:rsidR="00222DAF" w:rsidRDefault="00222DAF" w:rsidP="004C6972">
            <w:pPr>
              <w:pStyle w:val="TableParagraph"/>
              <w:ind w:left="0" w:right="189"/>
              <w:jc w:val="right"/>
              <w:rPr>
                <w:sz w:val="19"/>
              </w:rPr>
            </w:pPr>
            <w:r>
              <w:rPr>
                <w:sz w:val="19"/>
              </w:rPr>
              <w:t>15</w:t>
            </w:r>
          </w:p>
          <w:p w14:paraId="5675B7A7" w14:textId="77777777" w:rsidR="00222DAF" w:rsidRPr="00180546" w:rsidRDefault="00222DAF" w:rsidP="004C6972">
            <w:pPr>
              <w:pStyle w:val="TableParagraph"/>
              <w:ind w:left="0" w:right="189"/>
              <w:jc w:val="right"/>
              <w:rPr>
                <w:sz w:val="19"/>
              </w:rPr>
            </w:pPr>
            <w:r w:rsidRPr="00180546">
              <w:rPr>
                <w:sz w:val="19"/>
              </w:rPr>
              <w:t>0</w:t>
            </w:r>
          </w:p>
          <w:p w14:paraId="7D135D3A" w14:textId="77777777" w:rsidR="00222DAF" w:rsidRPr="005B0DB1" w:rsidRDefault="00222DAF" w:rsidP="004C6972">
            <w:pPr>
              <w:pStyle w:val="TableParagraph"/>
              <w:ind w:left="0" w:right="189"/>
              <w:jc w:val="right"/>
              <w:rPr>
                <w:b/>
                <w:sz w:val="19"/>
              </w:rPr>
            </w:pPr>
            <w:r>
              <w:rPr>
                <w:b/>
                <w:sz w:val="19"/>
              </w:rPr>
              <w:t>15</w:t>
            </w:r>
          </w:p>
        </w:tc>
      </w:tr>
      <w:tr w:rsidR="00222DAF" w:rsidRPr="005B0DB1" w14:paraId="0699E14D" w14:textId="77777777" w:rsidTr="00222DAF">
        <w:trPr>
          <w:gridAfter w:val="1"/>
          <w:wAfter w:w="16" w:type="dxa"/>
          <w:trHeight w:val="296"/>
        </w:trPr>
        <w:tc>
          <w:tcPr>
            <w:tcW w:w="4138" w:type="dxa"/>
            <w:gridSpan w:val="2"/>
          </w:tcPr>
          <w:p w14:paraId="0CE7E382" w14:textId="77777777" w:rsidR="00222DAF" w:rsidRDefault="00222DAF" w:rsidP="004C6972">
            <w:pPr>
              <w:pStyle w:val="TableParagraph"/>
              <w:rPr>
                <w:b/>
                <w:sz w:val="19"/>
              </w:rPr>
            </w:pPr>
            <w:r>
              <w:rPr>
                <w:b/>
                <w:sz w:val="19"/>
              </w:rPr>
              <w:t>Grand Total</w:t>
            </w:r>
          </w:p>
        </w:tc>
        <w:tc>
          <w:tcPr>
            <w:tcW w:w="4138" w:type="dxa"/>
            <w:gridSpan w:val="2"/>
          </w:tcPr>
          <w:p w14:paraId="370FA9C0" w14:textId="77777777" w:rsidR="00222DAF" w:rsidRPr="00AE468E" w:rsidRDefault="00222DAF" w:rsidP="004C6972">
            <w:pPr>
              <w:pStyle w:val="TableParagraph"/>
              <w:ind w:left="29"/>
              <w:rPr>
                <w:sz w:val="19"/>
              </w:rPr>
            </w:pPr>
          </w:p>
        </w:tc>
        <w:tc>
          <w:tcPr>
            <w:tcW w:w="693" w:type="dxa"/>
            <w:gridSpan w:val="2"/>
          </w:tcPr>
          <w:p w14:paraId="6EEFF514" w14:textId="77777777" w:rsidR="00222DAF" w:rsidRPr="005B0DB1" w:rsidRDefault="00222DAF" w:rsidP="004C6972">
            <w:pPr>
              <w:pStyle w:val="TableParagraph"/>
              <w:ind w:left="0" w:right="189"/>
              <w:jc w:val="right"/>
              <w:rPr>
                <w:b/>
                <w:sz w:val="19"/>
              </w:rPr>
            </w:pPr>
            <w:r>
              <w:rPr>
                <w:b/>
                <w:sz w:val="19"/>
              </w:rPr>
              <w:t>1521</w:t>
            </w:r>
          </w:p>
        </w:tc>
      </w:tr>
    </w:tbl>
    <w:p w14:paraId="3EF8D9CC" w14:textId="77777777" w:rsidR="00EB4365" w:rsidRDefault="00EB4365" w:rsidP="00EB4365">
      <w:pPr>
        <w:rPr>
          <w:rFonts w:ascii="Arial" w:hAnsi="Arial" w:cs="Arial"/>
          <w:b/>
          <w:sz w:val="24"/>
          <w:szCs w:val="24"/>
        </w:rPr>
      </w:pPr>
    </w:p>
    <w:p w14:paraId="572E3C6A" w14:textId="77777777" w:rsidR="00222DAF" w:rsidRDefault="00222DAF" w:rsidP="00EB4365">
      <w:pPr>
        <w:rPr>
          <w:rFonts w:ascii="Arial" w:hAnsi="Arial" w:cs="Arial"/>
          <w:b/>
          <w:sz w:val="24"/>
          <w:szCs w:val="24"/>
        </w:rPr>
      </w:pPr>
    </w:p>
    <w:p w14:paraId="6D4488E6" w14:textId="2AD7C20B" w:rsidR="00EB4365" w:rsidRPr="00EB4365" w:rsidRDefault="00EB4365" w:rsidP="00EB4365">
      <w:pPr>
        <w:rPr>
          <w:rFonts w:ascii="Arial" w:hAnsi="Arial" w:cs="Arial"/>
          <w:b/>
          <w:sz w:val="24"/>
          <w:szCs w:val="24"/>
        </w:rPr>
      </w:pPr>
      <w:r w:rsidRPr="00EB4365">
        <w:rPr>
          <w:rFonts w:ascii="Arial" w:hAnsi="Arial" w:cs="Arial"/>
          <w:b/>
          <w:sz w:val="24"/>
          <w:szCs w:val="24"/>
        </w:rPr>
        <w:t xml:space="preserve">Initial estimates of M&amp;O Category </w:t>
      </w:r>
      <w:r>
        <w:rPr>
          <w:rFonts w:ascii="Arial" w:hAnsi="Arial" w:cs="Arial"/>
          <w:b/>
          <w:sz w:val="24"/>
          <w:szCs w:val="24"/>
        </w:rPr>
        <w:t>C</w:t>
      </w:r>
      <w:r w:rsidRPr="00EB4365">
        <w:rPr>
          <w:rFonts w:ascii="Arial" w:hAnsi="Arial" w:cs="Arial"/>
          <w:b/>
          <w:sz w:val="24"/>
          <w:szCs w:val="24"/>
        </w:rPr>
        <w:t xml:space="preserve"> (in FY25 k$)</w:t>
      </w:r>
    </w:p>
    <w:tbl>
      <w:tblPr>
        <w:tblW w:w="0" w:type="auto"/>
        <w:tblInd w:w="127"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8"/>
        <w:gridCol w:w="4138"/>
        <w:gridCol w:w="693"/>
      </w:tblGrid>
      <w:tr w:rsidR="00EB4365" w:rsidRPr="00AE468E" w14:paraId="1413E488" w14:textId="77777777" w:rsidTr="00731267">
        <w:trPr>
          <w:trHeight w:val="336"/>
        </w:trPr>
        <w:tc>
          <w:tcPr>
            <w:tcW w:w="4138" w:type="dxa"/>
            <w:tcBorders>
              <w:bottom w:val="single" w:sz="4" w:space="0" w:color="auto"/>
            </w:tcBorders>
          </w:tcPr>
          <w:p w14:paraId="5AB17DCA"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Category</w:t>
            </w:r>
          </w:p>
        </w:tc>
        <w:tc>
          <w:tcPr>
            <w:tcW w:w="4138" w:type="dxa"/>
            <w:tcBorders>
              <w:bottom w:val="single" w:sz="4" w:space="0" w:color="auto"/>
            </w:tcBorders>
          </w:tcPr>
          <w:p w14:paraId="66339B7A" w14:textId="77777777" w:rsidR="00EB4365" w:rsidRPr="00AE468E" w:rsidRDefault="00EB4365" w:rsidP="00731267">
            <w:pPr>
              <w:pStyle w:val="TableParagraph"/>
              <w:spacing w:before="45" w:after="120"/>
              <w:ind w:left="29" w:right="2166"/>
              <w:rPr>
                <w:b/>
                <w:spacing w:val="-2"/>
                <w:w w:val="105"/>
                <w:sz w:val="19"/>
              </w:rPr>
            </w:pPr>
            <w:r w:rsidRPr="00AE468E">
              <w:rPr>
                <w:b/>
                <w:spacing w:val="-2"/>
                <w:w w:val="105"/>
                <w:sz w:val="19"/>
              </w:rPr>
              <w:t>Description</w:t>
            </w:r>
          </w:p>
        </w:tc>
        <w:tc>
          <w:tcPr>
            <w:tcW w:w="693" w:type="dxa"/>
            <w:tcBorders>
              <w:bottom w:val="single" w:sz="4" w:space="0" w:color="auto"/>
            </w:tcBorders>
          </w:tcPr>
          <w:p w14:paraId="64E08324" w14:textId="77777777" w:rsidR="00EB4365" w:rsidRPr="00AE468E" w:rsidRDefault="00EB4365" w:rsidP="00731267">
            <w:pPr>
              <w:pStyle w:val="TableParagraph"/>
              <w:spacing w:before="1" w:after="120"/>
              <w:ind w:left="0" w:right="188"/>
              <w:jc w:val="right"/>
              <w:rPr>
                <w:spacing w:val="-10"/>
                <w:w w:val="105"/>
                <w:sz w:val="19"/>
              </w:rPr>
            </w:pPr>
            <w:r w:rsidRPr="00AE468E">
              <w:rPr>
                <w:spacing w:val="-10"/>
                <w:w w:val="105"/>
                <w:sz w:val="19"/>
              </w:rPr>
              <w:t>2025</w:t>
            </w:r>
          </w:p>
        </w:tc>
      </w:tr>
      <w:tr w:rsidR="00EB4365" w:rsidRPr="005B0DB1" w14:paraId="675146E4" w14:textId="77777777" w:rsidTr="00731267">
        <w:trPr>
          <w:trHeight w:val="58"/>
        </w:trPr>
        <w:tc>
          <w:tcPr>
            <w:tcW w:w="4138" w:type="dxa"/>
          </w:tcPr>
          <w:p w14:paraId="5A32F0D3" w14:textId="77777777" w:rsidR="00EB4365" w:rsidRDefault="00EB4365" w:rsidP="00731267">
            <w:pPr>
              <w:pStyle w:val="TableParagraph"/>
              <w:rPr>
                <w:b/>
                <w:sz w:val="19"/>
              </w:rPr>
            </w:pPr>
            <w:r w:rsidRPr="00AE468E">
              <w:rPr>
                <w:b/>
                <w:sz w:val="19"/>
              </w:rPr>
              <w:t>Computing</w:t>
            </w:r>
          </w:p>
          <w:p w14:paraId="6F4DAA10" w14:textId="77777777" w:rsidR="00EB4365" w:rsidRPr="00AE468E" w:rsidRDefault="00EB4365" w:rsidP="00731267">
            <w:pPr>
              <w:pStyle w:val="TableParagraph"/>
              <w:ind w:left="0"/>
              <w:rPr>
                <w:b/>
                <w:sz w:val="19"/>
              </w:rPr>
            </w:pPr>
          </w:p>
        </w:tc>
        <w:tc>
          <w:tcPr>
            <w:tcW w:w="4138" w:type="dxa"/>
            <w:tcBorders>
              <w:top w:val="single" w:sz="4" w:space="0" w:color="auto"/>
            </w:tcBorders>
          </w:tcPr>
          <w:p w14:paraId="118218BC" w14:textId="77777777" w:rsidR="00EB4365" w:rsidRDefault="00EB4365" w:rsidP="00731267">
            <w:pPr>
              <w:pStyle w:val="TableParagraph"/>
              <w:rPr>
                <w:sz w:val="19"/>
              </w:rPr>
            </w:pPr>
            <w:r>
              <w:rPr>
                <w:sz w:val="19"/>
              </w:rPr>
              <w:t>Support for Visiting S&amp;C Scientists</w:t>
            </w:r>
          </w:p>
          <w:p w14:paraId="46FB8D95" w14:textId="77777777" w:rsidR="00EB4365" w:rsidRPr="00AE468E" w:rsidRDefault="00EB4365" w:rsidP="00731267">
            <w:pPr>
              <w:pStyle w:val="TableParagraph"/>
              <w:ind w:left="0"/>
              <w:rPr>
                <w:sz w:val="19"/>
              </w:rPr>
            </w:pPr>
          </w:p>
        </w:tc>
        <w:tc>
          <w:tcPr>
            <w:tcW w:w="693" w:type="dxa"/>
            <w:tcBorders>
              <w:top w:val="nil"/>
              <w:bottom w:val="single" w:sz="4" w:space="0" w:color="auto"/>
            </w:tcBorders>
          </w:tcPr>
          <w:p w14:paraId="3B736A31" w14:textId="77777777" w:rsidR="00EB4365" w:rsidRDefault="00EB4365" w:rsidP="00731267">
            <w:pPr>
              <w:pStyle w:val="TableParagraph"/>
              <w:tabs>
                <w:tab w:val="right" w:pos="493"/>
              </w:tabs>
              <w:ind w:left="0" w:right="188"/>
              <w:jc w:val="right"/>
              <w:rPr>
                <w:spacing w:val="-10"/>
                <w:w w:val="105"/>
                <w:sz w:val="19"/>
              </w:rPr>
            </w:pPr>
            <w:r>
              <w:rPr>
                <w:spacing w:val="-10"/>
                <w:w w:val="105"/>
                <w:sz w:val="19"/>
              </w:rPr>
              <w:t>270</w:t>
            </w:r>
          </w:p>
          <w:p w14:paraId="55BDA434" w14:textId="77777777" w:rsidR="00EB4365" w:rsidRPr="005B0DB1" w:rsidRDefault="00EB4365" w:rsidP="00731267">
            <w:pPr>
              <w:pStyle w:val="TableParagraph"/>
              <w:tabs>
                <w:tab w:val="right" w:pos="493"/>
              </w:tabs>
              <w:ind w:left="0" w:right="188"/>
              <w:jc w:val="right"/>
              <w:rPr>
                <w:b/>
                <w:spacing w:val="-10"/>
                <w:w w:val="105"/>
                <w:sz w:val="19"/>
              </w:rPr>
            </w:pPr>
          </w:p>
        </w:tc>
      </w:tr>
      <w:tr w:rsidR="00EB4365" w:rsidRPr="005F64DA" w14:paraId="1F2E3437" w14:textId="77777777" w:rsidTr="00731267">
        <w:trPr>
          <w:trHeight w:val="296"/>
        </w:trPr>
        <w:tc>
          <w:tcPr>
            <w:tcW w:w="4138" w:type="dxa"/>
          </w:tcPr>
          <w:p w14:paraId="3419772A" w14:textId="77777777" w:rsidR="00EB4365" w:rsidRPr="00AE468E" w:rsidRDefault="00EB4365" w:rsidP="00731267">
            <w:pPr>
              <w:pStyle w:val="TableParagraph"/>
              <w:rPr>
                <w:b/>
                <w:sz w:val="19"/>
              </w:rPr>
            </w:pPr>
            <w:r>
              <w:rPr>
                <w:b/>
                <w:sz w:val="19"/>
              </w:rPr>
              <w:t>Collaboration Secretariats</w:t>
            </w:r>
          </w:p>
        </w:tc>
        <w:tc>
          <w:tcPr>
            <w:tcW w:w="4138" w:type="dxa"/>
          </w:tcPr>
          <w:p w14:paraId="4FFD5408" w14:textId="77777777" w:rsidR="00EB4365" w:rsidRPr="005F64DA" w:rsidRDefault="00EB4365" w:rsidP="00731267">
            <w:pPr>
              <w:pStyle w:val="TableParagraph"/>
              <w:ind w:left="29"/>
              <w:rPr>
                <w:sz w:val="19"/>
              </w:rPr>
            </w:pPr>
            <w:r w:rsidRPr="005F64DA">
              <w:rPr>
                <w:sz w:val="19"/>
              </w:rPr>
              <w:t>Support for Visiting Scientists</w:t>
            </w:r>
          </w:p>
          <w:p w14:paraId="448DA593" w14:textId="77777777" w:rsidR="00EB4365" w:rsidRPr="005F64DA" w:rsidRDefault="00EB4365" w:rsidP="00731267">
            <w:pPr>
              <w:pStyle w:val="TableParagraph"/>
              <w:ind w:left="29"/>
              <w:rPr>
                <w:sz w:val="19"/>
              </w:rPr>
            </w:pPr>
            <w:r w:rsidRPr="005F64DA">
              <w:rPr>
                <w:sz w:val="19"/>
              </w:rPr>
              <w:t xml:space="preserve">Support for Collab. Positions </w:t>
            </w:r>
          </w:p>
          <w:p w14:paraId="0915DD1C" w14:textId="77777777" w:rsidR="00EB4365" w:rsidRPr="005F64DA" w:rsidRDefault="00EB4365" w:rsidP="00731267">
            <w:pPr>
              <w:pStyle w:val="TableParagraph"/>
              <w:ind w:left="0"/>
              <w:rPr>
                <w:sz w:val="19"/>
              </w:rPr>
            </w:pPr>
          </w:p>
        </w:tc>
        <w:tc>
          <w:tcPr>
            <w:tcW w:w="693" w:type="dxa"/>
          </w:tcPr>
          <w:p w14:paraId="26D03372" w14:textId="77777777" w:rsidR="00EB4365" w:rsidRDefault="00EB4365" w:rsidP="00731267">
            <w:pPr>
              <w:pStyle w:val="TableParagraph"/>
              <w:ind w:left="0" w:right="189"/>
              <w:jc w:val="right"/>
              <w:rPr>
                <w:sz w:val="19"/>
              </w:rPr>
            </w:pPr>
            <w:r>
              <w:rPr>
                <w:sz w:val="19"/>
              </w:rPr>
              <w:t>540</w:t>
            </w:r>
          </w:p>
          <w:p w14:paraId="1C525FB4" w14:textId="77777777" w:rsidR="00EB4365" w:rsidRPr="005F64DA" w:rsidRDefault="00EB4365" w:rsidP="00731267">
            <w:pPr>
              <w:pStyle w:val="TableParagraph"/>
              <w:ind w:left="0" w:right="189"/>
              <w:jc w:val="right"/>
              <w:rPr>
                <w:sz w:val="19"/>
              </w:rPr>
            </w:pPr>
            <w:r>
              <w:rPr>
                <w:sz w:val="19"/>
              </w:rPr>
              <w:t>1050</w:t>
            </w:r>
          </w:p>
        </w:tc>
      </w:tr>
      <w:tr w:rsidR="00EB4365" w:rsidRPr="005F64DA" w14:paraId="745A35D7" w14:textId="77777777" w:rsidTr="00731267">
        <w:trPr>
          <w:trHeight w:val="296"/>
        </w:trPr>
        <w:tc>
          <w:tcPr>
            <w:tcW w:w="4138" w:type="dxa"/>
          </w:tcPr>
          <w:p w14:paraId="4A95E1D2" w14:textId="77777777" w:rsidR="00EB4365" w:rsidRDefault="00EB4365" w:rsidP="00731267">
            <w:pPr>
              <w:pStyle w:val="TableParagraph"/>
              <w:rPr>
                <w:b/>
                <w:sz w:val="19"/>
              </w:rPr>
            </w:pPr>
            <w:r>
              <w:rPr>
                <w:b/>
                <w:sz w:val="19"/>
              </w:rPr>
              <w:t>Outreach</w:t>
            </w:r>
          </w:p>
        </w:tc>
        <w:tc>
          <w:tcPr>
            <w:tcW w:w="4138" w:type="dxa"/>
          </w:tcPr>
          <w:p w14:paraId="730505D6" w14:textId="77777777" w:rsidR="00EB4365" w:rsidRDefault="00EB4365" w:rsidP="00731267">
            <w:pPr>
              <w:pStyle w:val="TableParagraph"/>
              <w:ind w:left="29"/>
              <w:rPr>
                <w:sz w:val="19"/>
              </w:rPr>
            </w:pPr>
            <w:r>
              <w:rPr>
                <w:sz w:val="19"/>
              </w:rPr>
              <w:t>Outreach Events and Activities</w:t>
            </w:r>
          </w:p>
          <w:p w14:paraId="22BDC6B3" w14:textId="77777777" w:rsidR="00EB4365" w:rsidRPr="00AE468E" w:rsidRDefault="00EB4365" w:rsidP="00731267">
            <w:pPr>
              <w:pStyle w:val="TableParagraph"/>
              <w:ind w:left="29"/>
              <w:rPr>
                <w:sz w:val="19"/>
              </w:rPr>
            </w:pPr>
          </w:p>
        </w:tc>
        <w:tc>
          <w:tcPr>
            <w:tcW w:w="693" w:type="dxa"/>
          </w:tcPr>
          <w:p w14:paraId="657C807D" w14:textId="77777777" w:rsidR="00EB4365" w:rsidRPr="005F64DA" w:rsidRDefault="00EB4365" w:rsidP="00731267">
            <w:pPr>
              <w:pStyle w:val="TableParagraph"/>
              <w:ind w:left="0" w:right="189"/>
              <w:jc w:val="right"/>
              <w:rPr>
                <w:sz w:val="19"/>
              </w:rPr>
            </w:pPr>
            <w:r>
              <w:rPr>
                <w:sz w:val="19"/>
              </w:rPr>
              <w:t>689</w:t>
            </w:r>
          </w:p>
        </w:tc>
      </w:tr>
      <w:tr w:rsidR="00EB4365" w:rsidRPr="005B0DB1" w14:paraId="5600C75A" w14:textId="77777777" w:rsidTr="00731267">
        <w:trPr>
          <w:trHeight w:val="296"/>
        </w:trPr>
        <w:tc>
          <w:tcPr>
            <w:tcW w:w="4138" w:type="dxa"/>
          </w:tcPr>
          <w:p w14:paraId="43D071AA" w14:textId="77777777" w:rsidR="00EB4365" w:rsidRDefault="00EB4365" w:rsidP="00731267">
            <w:pPr>
              <w:pStyle w:val="TableParagraph"/>
              <w:rPr>
                <w:b/>
                <w:sz w:val="19"/>
              </w:rPr>
            </w:pPr>
            <w:r>
              <w:rPr>
                <w:b/>
                <w:sz w:val="19"/>
              </w:rPr>
              <w:t>Grand Total</w:t>
            </w:r>
          </w:p>
        </w:tc>
        <w:tc>
          <w:tcPr>
            <w:tcW w:w="4138" w:type="dxa"/>
          </w:tcPr>
          <w:p w14:paraId="2EA56AA3" w14:textId="77777777" w:rsidR="00EB4365" w:rsidRPr="00AE468E" w:rsidRDefault="00EB4365" w:rsidP="00731267">
            <w:pPr>
              <w:pStyle w:val="TableParagraph"/>
              <w:ind w:left="29"/>
              <w:rPr>
                <w:sz w:val="19"/>
              </w:rPr>
            </w:pPr>
          </w:p>
        </w:tc>
        <w:tc>
          <w:tcPr>
            <w:tcW w:w="693" w:type="dxa"/>
          </w:tcPr>
          <w:p w14:paraId="1AF8CDED" w14:textId="77777777" w:rsidR="00EB4365" w:rsidRPr="005B0DB1" w:rsidRDefault="00EB4365" w:rsidP="00731267">
            <w:pPr>
              <w:pStyle w:val="TableParagraph"/>
              <w:ind w:left="0" w:right="189"/>
              <w:jc w:val="right"/>
              <w:rPr>
                <w:b/>
                <w:sz w:val="19"/>
              </w:rPr>
            </w:pPr>
            <w:r>
              <w:rPr>
                <w:b/>
                <w:sz w:val="19"/>
              </w:rPr>
              <w:t>2549</w:t>
            </w:r>
          </w:p>
        </w:tc>
      </w:tr>
    </w:tbl>
    <w:p w14:paraId="4BC6647A" w14:textId="77777777" w:rsidR="00EB4365" w:rsidRPr="00EB4365" w:rsidRDefault="00EB4365" w:rsidP="00EB4365">
      <w:pPr>
        <w:rPr>
          <w:rFonts w:ascii="Arial" w:hAnsi="Arial" w:cs="Arial"/>
          <w:b/>
          <w:sz w:val="24"/>
          <w:szCs w:val="24"/>
        </w:rPr>
      </w:pPr>
    </w:p>
    <w:p w14:paraId="1BF86CE9" w14:textId="2D0741CB" w:rsidR="00940D10" w:rsidRDefault="00940D10">
      <w:pPr>
        <w:rPr>
          <w:rFonts w:ascii="Arial" w:hAnsi="Arial" w:cs="Arial"/>
        </w:rPr>
      </w:pPr>
      <w:r>
        <w:rPr>
          <w:rFonts w:ascii="Arial" w:hAnsi="Arial" w:cs="Arial"/>
        </w:rPr>
        <w:br w:type="page"/>
      </w:r>
    </w:p>
    <w:p w14:paraId="0078725A" w14:textId="4D49D5BB" w:rsidR="0020327E" w:rsidRDefault="00EB174A" w:rsidP="00940D10">
      <w:pPr>
        <w:spacing w:after="0" w:line="240" w:lineRule="auto"/>
        <w:rPr>
          <w:rFonts w:ascii="Times New Roman" w:hAnsi="Times New Roman" w:cs="Times New Roman"/>
          <w:sz w:val="24"/>
          <w:szCs w:val="24"/>
        </w:rPr>
      </w:pPr>
      <w:r w:rsidRPr="008541C2">
        <w:rPr>
          <w:rFonts w:ascii="Arial" w:hAnsi="Arial" w:cs="Arial"/>
          <w:b/>
          <w:bCs/>
          <w:sz w:val="24"/>
          <w:szCs w:val="24"/>
        </w:rPr>
        <w:lastRenderedPageBreak/>
        <w:t>APPENDIX C: EIC Resources Review Board Charter</w:t>
      </w:r>
      <w:r w:rsidR="006779FB" w:rsidRPr="006779FB">
        <w:rPr>
          <w:rFonts w:ascii="Times New Roman" w:hAnsi="Times New Roman" w:cs="Times New Roman"/>
          <w:noProof/>
          <w:sz w:val="24"/>
          <w:szCs w:val="24"/>
        </w:rPr>
        <w:drawing>
          <wp:inline distT="0" distB="0" distL="0" distR="0" wp14:anchorId="6B227A33" wp14:editId="2A2361BA">
            <wp:extent cx="5943600" cy="7358380"/>
            <wp:effectExtent l="0" t="0" r="0" b="0"/>
            <wp:docPr id="1015304465"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04465" name="Picture 1" descr="Text, letter&#10;&#10;Description automatically generated"/>
                    <pic:cNvPicPr/>
                  </pic:nvPicPr>
                  <pic:blipFill>
                    <a:blip r:embed="rId11"/>
                    <a:stretch>
                      <a:fillRect/>
                    </a:stretch>
                  </pic:blipFill>
                  <pic:spPr>
                    <a:xfrm>
                      <a:off x="0" y="0"/>
                      <a:ext cx="5943600" cy="7358380"/>
                    </a:xfrm>
                    <a:prstGeom prst="rect">
                      <a:avLst/>
                    </a:prstGeom>
                  </pic:spPr>
                </pic:pic>
              </a:graphicData>
            </a:graphic>
          </wp:inline>
        </w:drawing>
      </w:r>
    </w:p>
    <w:p w14:paraId="1332E053" w14:textId="5DE52164" w:rsidR="006779FB" w:rsidRPr="00940D10" w:rsidRDefault="006779FB" w:rsidP="00940D10">
      <w:pPr>
        <w:spacing w:after="0" w:line="240" w:lineRule="auto"/>
        <w:rPr>
          <w:rFonts w:ascii="Times New Roman" w:hAnsi="Times New Roman" w:cs="Times New Roman"/>
          <w:sz w:val="24"/>
          <w:szCs w:val="24"/>
        </w:rPr>
      </w:pPr>
      <w:r w:rsidRPr="006779FB">
        <w:rPr>
          <w:rFonts w:ascii="Times New Roman" w:hAnsi="Times New Roman" w:cs="Times New Roman"/>
          <w:noProof/>
          <w:sz w:val="24"/>
          <w:szCs w:val="24"/>
        </w:rPr>
        <w:lastRenderedPageBreak/>
        <w:drawing>
          <wp:inline distT="0" distB="0" distL="0" distR="0" wp14:anchorId="3A3ED4BE" wp14:editId="02A6AC8E">
            <wp:extent cx="5943600" cy="7310120"/>
            <wp:effectExtent l="0" t="0" r="0" b="5080"/>
            <wp:docPr id="201574089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40890" name="Picture 1" descr="Text, letter&#10;&#10;Description automatically generated"/>
                    <pic:cNvPicPr/>
                  </pic:nvPicPr>
                  <pic:blipFill>
                    <a:blip r:embed="rId12"/>
                    <a:stretch>
                      <a:fillRect/>
                    </a:stretch>
                  </pic:blipFill>
                  <pic:spPr>
                    <a:xfrm>
                      <a:off x="0" y="0"/>
                      <a:ext cx="5943600" cy="7310120"/>
                    </a:xfrm>
                    <a:prstGeom prst="rect">
                      <a:avLst/>
                    </a:prstGeom>
                  </pic:spPr>
                </pic:pic>
              </a:graphicData>
            </a:graphic>
          </wp:inline>
        </w:drawing>
      </w:r>
    </w:p>
    <w:sectPr w:rsidR="006779FB" w:rsidRPr="00940D1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5404" w14:textId="77777777" w:rsidR="00702120" w:rsidRDefault="00702120" w:rsidP="00C45A48">
      <w:pPr>
        <w:spacing w:after="0" w:line="240" w:lineRule="auto"/>
      </w:pPr>
      <w:r>
        <w:separator/>
      </w:r>
    </w:p>
  </w:endnote>
  <w:endnote w:type="continuationSeparator" w:id="0">
    <w:p w14:paraId="4F196B99" w14:textId="77777777" w:rsidR="00702120" w:rsidRDefault="00702120" w:rsidP="00C4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2548" w14:textId="77777777" w:rsidR="00C45A48" w:rsidRDefault="00C4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7D1D7" w14:textId="77777777" w:rsidR="00702120" w:rsidRDefault="00702120" w:rsidP="00C45A48">
      <w:pPr>
        <w:spacing w:after="0" w:line="240" w:lineRule="auto"/>
      </w:pPr>
      <w:r>
        <w:separator/>
      </w:r>
    </w:p>
  </w:footnote>
  <w:footnote w:type="continuationSeparator" w:id="0">
    <w:p w14:paraId="7652C799" w14:textId="77777777" w:rsidR="00702120" w:rsidRDefault="00702120" w:rsidP="00C45A48">
      <w:pPr>
        <w:spacing w:after="0" w:line="240" w:lineRule="auto"/>
      </w:pPr>
      <w:r>
        <w:continuationSeparator/>
      </w:r>
    </w:p>
  </w:footnote>
  <w:footnote w:id="1">
    <w:p w14:paraId="32378C12" w14:textId="6E383965" w:rsidR="003827C5" w:rsidRDefault="003827C5">
      <w:pPr>
        <w:pStyle w:val="FootnoteText"/>
      </w:pPr>
      <w:r>
        <w:rPr>
          <w:rStyle w:val="FootnoteReference"/>
        </w:rPr>
        <w:footnoteRef/>
      </w:r>
      <w:r>
        <w:t xml:space="preserve"> T</w:t>
      </w:r>
      <w:r w:rsidRPr="003827C5">
        <w:t xml:space="preserve">he present draft </w:t>
      </w:r>
      <w:r>
        <w:t xml:space="preserve">relates to the </w:t>
      </w:r>
      <w:proofErr w:type="spellStart"/>
      <w:r>
        <w:t>ePIC</w:t>
      </w:r>
      <w:proofErr w:type="spellEnd"/>
      <w:r>
        <w:t xml:space="preserve"> experiment but </w:t>
      </w:r>
      <w:r w:rsidRPr="003827C5">
        <w:t>can also serve as model for a potential future second EIC detector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7958"/>
    <w:multiLevelType w:val="multilevel"/>
    <w:tmpl w:val="DF56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E0892"/>
    <w:multiLevelType w:val="hybridMultilevel"/>
    <w:tmpl w:val="0DB6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3193C"/>
    <w:multiLevelType w:val="hybridMultilevel"/>
    <w:tmpl w:val="7ED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6002D"/>
    <w:multiLevelType w:val="hybridMultilevel"/>
    <w:tmpl w:val="FF5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83676">
    <w:abstractNumId w:val="1"/>
  </w:num>
  <w:num w:numId="2" w16cid:durableId="820118929">
    <w:abstractNumId w:val="0"/>
  </w:num>
  <w:num w:numId="3" w16cid:durableId="358166801">
    <w:abstractNumId w:val="3"/>
  </w:num>
  <w:num w:numId="4" w16cid:durableId="1087268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CD"/>
    <w:rsid w:val="0001663F"/>
    <w:rsid w:val="00025AFB"/>
    <w:rsid w:val="000268C9"/>
    <w:rsid w:val="000304EF"/>
    <w:rsid w:val="0003139A"/>
    <w:rsid w:val="0006567C"/>
    <w:rsid w:val="00097F63"/>
    <w:rsid w:val="000B1A60"/>
    <w:rsid w:val="000E6584"/>
    <w:rsid w:val="00131B42"/>
    <w:rsid w:val="001713E4"/>
    <w:rsid w:val="001A4D98"/>
    <w:rsid w:val="0020327E"/>
    <w:rsid w:val="00222DAF"/>
    <w:rsid w:val="0024340E"/>
    <w:rsid w:val="002E4741"/>
    <w:rsid w:val="002F39CD"/>
    <w:rsid w:val="00332949"/>
    <w:rsid w:val="003827C5"/>
    <w:rsid w:val="00395926"/>
    <w:rsid w:val="00422D74"/>
    <w:rsid w:val="00485B46"/>
    <w:rsid w:val="00496E99"/>
    <w:rsid w:val="004A2B3E"/>
    <w:rsid w:val="0054378A"/>
    <w:rsid w:val="005A29C9"/>
    <w:rsid w:val="005D0B6E"/>
    <w:rsid w:val="005D3813"/>
    <w:rsid w:val="00621CC0"/>
    <w:rsid w:val="006779FB"/>
    <w:rsid w:val="00702120"/>
    <w:rsid w:val="00714DE2"/>
    <w:rsid w:val="0073123E"/>
    <w:rsid w:val="00780EF4"/>
    <w:rsid w:val="00804427"/>
    <w:rsid w:val="00837129"/>
    <w:rsid w:val="008541C2"/>
    <w:rsid w:val="008616C8"/>
    <w:rsid w:val="008901F8"/>
    <w:rsid w:val="00914669"/>
    <w:rsid w:val="00940CDB"/>
    <w:rsid w:val="00940D10"/>
    <w:rsid w:val="00943968"/>
    <w:rsid w:val="009C4524"/>
    <w:rsid w:val="009E1A73"/>
    <w:rsid w:val="00A11C44"/>
    <w:rsid w:val="00AC5B3A"/>
    <w:rsid w:val="00AD6CB8"/>
    <w:rsid w:val="00B02E99"/>
    <w:rsid w:val="00B26B29"/>
    <w:rsid w:val="00B863DD"/>
    <w:rsid w:val="00BB15EE"/>
    <w:rsid w:val="00BC2478"/>
    <w:rsid w:val="00BD305E"/>
    <w:rsid w:val="00C45A48"/>
    <w:rsid w:val="00C55813"/>
    <w:rsid w:val="00CC63E9"/>
    <w:rsid w:val="00CE687F"/>
    <w:rsid w:val="00D87FD2"/>
    <w:rsid w:val="00DF0241"/>
    <w:rsid w:val="00E014B4"/>
    <w:rsid w:val="00E973DF"/>
    <w:rsid w:val="00EA7C9D"/>
    <w:rsid w:val="00EB174A"/>
    <w:rsid w:val="00EB4365"/>
    <w:rsid w:val="00EC089A"/>
    <w:rsid w:val="00EF2FAB"/>
    <w:rsid w:val="00F55C07"/>
    <w:rsid w:val="00FB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9690"/>
  <w15:chartTrackingRefBased/>
  <w15:docId w15:val="{50FE1EDD-B372-4CD5-B139-B077C8FC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CD"/>
  </w:style>
  <w:style w:type="paragraph" w:styleId="Heading1">
    <w:name w:val="heading 1"/>
    <w:basedOn w:val="Normal"/>
    <w:next w:val="Normal"/>
    <w:link w:val="Heading1Char"/>
    <w:uiPriority w:val="9"/>
    <w:qFormat/>
    <w:rsid w:val="002F39C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F39C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F39C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F39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F39C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F39C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F39C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F39C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F39C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F39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F39C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F39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F39C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F39C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F39C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F39C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F39C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F39C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F39C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F39C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F39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F39CD"/>
    <w:rPr>
      <w:rFonts w:asciiTheme="majorHAnsi" w:eastAsiaTheme="majorEastAsia" w:hAnsiTheme="majorHAnsi" w:cstheme="majorBidi"/>
      <w:sz w:val="24"/>
      <w:szCs w:val="24"/>
    </w:rPr>
  </w:style>
  <w:style w:type="character" w:styleId="Strong">
    <w:name w:val="Strong"/>
    <w:basedOn w:val="DefaultParagraphFont"/>
    <w:uiPriority w:val="22"/>
    <w:qFormat/>
    <w:rsid w:val="002F39CD"/>
    <w:rPr>
      <w:b/>
      <w:bCs/>
    </w:rPr>
  </w:style>
  <w:style w:type="character" w:styleId="Emphasis">
    <w:name w:val="Emphasis"/>
    <w:basedOn w:val="DefaultParagraphFont"/>
    <w:uiPriority w:val="20"/>
    <w:qFormat/>
    <w:rsid w:val="002F39CD"/>
    <w:rPr>
      <w:i/>
      <w:iCs/>
    </w:rPr>
  </w:style>
  <w:style w:type="paragraph" w:styleId="NoSpacing">
    <w:name w:val="No Spacing"/>
    <w:uiPriority w:val="1"/>
    <w:qFormat/>
    <w:rsid w:val="002F39CD"/>
    <w:pPr>
      <w:spacing w:after="0" w:line="240" w:lineRule="auto"/>
    </w:pPr>
  </w:style>
  <w:style w:type="paragraph" w:styleId="Quote">
    <w:name w:val="Quote"/>
    <w:basedOn w:val="Normal"/>
    <w:next w:val="Normal"/>
    <w:link w:val="QuoteChar"/>
    <w:uiPriority w:val="29"/>
    <w:qFormat/>
    <w:rsid w:val="002F39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F39CD"/>
    <w:rPr>
      <w:i/>
      <w:iCs/>
      <w:color w:val="404040" w:themeColor="text1" w:themeTint="BF"/>
    </w:rPr>
  </w:style>
  <w:style w:type="paragraph" w:styleId="IntenseQuote">
    <w:name w:val="Intense Quote"/>
    <w:basedOn w:val="Normal"/>
    <w:next w:val="Normal"/>
    <w:link w:val="IntenseQuoteChar"/>
    <w:uiPriority w:val="30"/>
    <w:qFormat/>
    <w:rsid w:val="002F39C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F39C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F39CD"/>
    <w:rPr>
      <w:i/>
      <w:iCs/>
      <w:color w:val="404040" w:themeColor="text1" w:themeTint="BF"/>
    </w:rPr>
  </w:style>
  <w:style w:type="character" w:styleId="IntenseEmphasis">
    <w:name w:val="Intense Emphasis"/>
    <w:basedOn w:val="DefaultParagraphFont"/>
    <w:uiPriority w:val="21"/>
    <w:qFormat/>
    <w:rsid w:val="002F39CD"/>
    <w:rPr>
      <w:b/>
      <w:bCs/>
      <w:i/>
      <w:iCs/>
    </w:rPr>
  </w:style>
  <w:style w:type="character" w:styleId="SubtleReference">
    <w:name w:val="Subtle Reference"/>
    <w:basedOn w:val="DefaultParagraphFont"/>
    <w:uiPriority w:val="31"/>
    <w:qFormat/>
    <w:rsid w:val="002F39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39CD"/>
    <w:rPr>
      <w:b/>
      <w:bCs/>
      <w:smallCaps/>
      <w:spacing w:val="5"/>
      <w:u w:val="single"/>
    </w:rPr>
  </w:style>
  <w:style w:type="character" w:styleId="BookTitle">
    <w:name w:val="Book Title"/>
    <w:basedOn w:val="DefaultParagraphFont"/>
    <w:uiPriority w:val="33"/>
    <w:qFormat/>
    <w:rsid w:val="002F39CD"/>
    <w:rPr>
      <w:b/>
      <w:bCs/>
      <w:smallCaps/>
    </w:rPr>
  </w:style>
  <w:style w:type="paragraph" w:styleId="TOCHeading">
    <w:name w:val="TOC Heading"/>
    <w:basedOn w:val="Heading1"/>
    <w:next w:val="Normal"/>
    <w:uiPriority w:val="39"/>
    <w:semiHidden/>
    <w:unhideWhenUsed/>
    <w:qFormat/>
    <w:rsid w:val="002F39CD"/>
    <w:pPr>
      <w:outlineLvl w:val="9"/>
    </w:pPr>
  </w:style>
  <w:style w:type="paragraph" w:styleId="ListParagraph">
    <w:name w:val="List Paragraph"/>
    <w:basedOn w:val="Normal"/>
    <w:uiPriority w:val="34"/>
    <w:qFormat/>
    <w:rsid w:val="008541C2"/>
    <w:pPr>
      <w:ind w:left="720"/>
      <w:contextualSpacing/>
    </w:pPr>
  </w:style>
  <w:style w:type="paragraph" w:customStyle="1" w:styleId="TableParagraph">
    <w:name w:val="Table Paragraph"/>
    <w:basedOn w:val="Normal"/>
    <w:uiPriority w:val="1"/>
    <w:qFormat/>
    <w:rsid w:val="0006567C"/>
    <w:pPr>
      <w:widowControl w:val="0"/>
      <w:autoSpaceDE w:val="0"/>
      <w:autoSpaceDN w:val="0"/>
      <w:spacing w:after="0" w:line="240" w:lineRule="auto"/>
      <w:ind w:left="30"/>
    </w:pPr>
    <w:rPr>
      <w:rFonts w:ascii="Book Antiqua" w:eastAsia="Book Antiqua" w:hAnsi="Book Antiqua" w:cs="Book Antiqua"/>
      <w:sz w:val="22"/>
      <w:szCs w:val="22"/>
    </w:rPr>
  </w:style>
  <w:style w:type="paragraph" w:styleId="Header">
    <w:name w:val="header"/>
    <w:basedOn w:val="Normal"/>
    <w:link w:val="HeaderChar"/>
    <w:uiPriority w:val="99"/>
    <w:unhideWhenUsed/>
    <w:rsid w:val="00C45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48"/>
  </w:style>
  <w:style w:type="paragraph" w:styleId="Footer">
    <w:name w:val="footer"/>
    <w:basedOn w:val="Normal"/>
    <w:link w:val="FooterChar"/>
    <w:uiPriority w:val="99"/>
    <w:unhideWhenUsed/>
    <w:rsid w:val="00C45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48"/>
  </w:style>
  <w:style w:type="paragraph" w:styleId="FootnoteText">
    <w:name w:val="footnote text"/>
    <w:basedOn w:val="Normal"/>
    <w:link w:val="FootnoteTextChar"/>
    <w:uiPriority w:val="99"/>
    <w:semiHidden/>
    <w:unhideWhenUsed/>
    <w:rsid w:val="003827C5"/>
    <w:pPr>
      <w:spacing w:after="0" w:line="240" w:lineRule="auto"/>
    </w:pPr>
  </w:style>
  <w:style w:type="character" w:customStyle="1" w:styleId="FootnoteTextChar">
    <w:name w:val="Footnote Text Char"/>
    <w:basedOn w:val="DefaultParagraphFont"/>
    <w:link w:val="FootnoteText"/>
    <w:uiPriority w:val="99"/>
    <w:semiHidden/>
    <w:rsid w:val="003827C5"/>
  </w:style>
  <w:style w:type="character" w:styleId="FootnoteReference">
    <w:name w:val="footnote reference"/>
    <w:basedOn w:val="DefaultParagraphFont"/>
    <w:uiPriority w:val="99"/>
    <w:semiHidden/>
    <w:unhideWhenUsed/>
    <w:rsid w:val="00382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Category A Percentage</c:v>
                </c:pt>
              </c:strCache>
              <c:extLst xmlns:c15="http://schemas.microsoft.com/office/drawing/2012/chart"/>
            </c:strRef>
          </c:tx>
          <c:spPr>
            <a:solidFill>
              <a:schemeClr val="accent1"/>
            </a:solidFill>
            <a:ln>
              <a:noFill/>
            </a:ln>
            <a:effectLst/>
          </c:spPr>
          <c:invertIfNegative val="0"/>
          <c:cat>
            <c:numRef>
              <c:f>Sheet1!$A$2:$A$11</c:f>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extLst xmlns:c15="http://schemas.microsoft.com/office/drawing/2012/chart"/>
            </c:numRef>
          </c:cat>
          <c:val>
            <c:numRef>
              <c:f>Sheet1!$B$2:$B$11</c:f>
              <c:numCache>
                <c:formatCode>General</c:formatCode>
                <c:ptCount val="10"/>
                <c:pt idx="0">
                  <c:v>10</c:v>
                </c:pt>
                <c:pt idx="1">
                  <c:v>15</c:v>
                </c:pt>
                <c:pt idx="2">
                  <c:v>20</c:v>
                </c:pt>
                <c:pt idx="3">
                  <c:v>30</c:v>
                </c:pt>
                <c:pt idx="4">
                  <c:v>50</c:v>
                </c:pt>
                <c:pt idx="5">
                  <c:v>80</c:v>
                </c:pt>
                <c:pt idx="6">
                  <c:v>95</c:v>
                </c:pt>
                <c:pt idx="7">
                  <c:v>100</c:v>
                </c:pt>
                <c:pt idx="8">
                  <c:v>100</c:v>
                </c:pt>
                <c:pt idx="9">
                  <c:v>100</c:v>
                </c:pt>
              </c:numCache>
              <c:extLst xmlns:c15="http://schemas.microsoft.com/office/drawing/2012/chart"/>
            </c:numRef>
          </c:val>
          <c:extLst xmlns:c15="http://schemas.microsoft.com/office/drawing/2012/chart">
            <c:ext xmlns:c16="http://schemas.microsoft.com/office/drawing/2014/chart" uri="{C3380CC4-5D6E-409C-BE32-E72D297353CC}">
              <c16:uniqueId val="{00000000-42DD-41C1-9BC3-9021352603AB}"/>
            </c:ext>
          </c:extLst>
        </c:ser>
        <c:dLbls>
          <c:showLegendKey val="0"/>
          <c:showVal val="0"/>
          <c:showCatName val="0"/>
          <c:showSerName val="0"/>
          <c:showPercent val="0"/>
          <c:showBubbleSize val="0"/>
        </c:dLbls>
        <c:gapWidth val="150"/>
        <c:overlap val="100"/>
        <c:axId val="1061731824"/>
        <c:axId val="107366043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M&amp;O A funds (k$)</c:v>
                      </c:pt>
                    </c:strCache>
                  </c:strRef>
                </c:tx>
                <c:spPr>
                  <a:solidFill>
                    <a:schemeClr val="accent2"/>
                  </a:solidFill>
                  <a:ln>
                    <a:noFill/>
                  </a:ln>
                  <a:effectLst/>
                </c:spPr>
                <c:invertIfNegative val="0"/>
                <c:cat>
                  <c:numRef>
                    <c:extLst>
                      <c:ext uri="{02D57815-91ED-43cb-92C2-25804820EDAC}">
                        <c15:formulaRef>
                          <c15:sqref>Sheet1!$A$2:$A$11</c15:sqref>
                        </c15:formulaRef>
                      </c:ext>
                    </c:extLst>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numRef>
                </c:cat>
                <c:val>
                  <c:numRef>
                    <c:extLst>
                      <c:ext uri="{02D57815-91ED-43cb-92C2-25804820EDAC}">
                        <c15:formulaRef>
                          <c15:sqref>Sheet1!$C$2:$C$11</c15:sqref>
                        </c15:formulaRef>
                      </c:ext>
                    </c:extLst>
                    <c:numCache>
                      <c:formatCode>General</c:formatCode>
                      <c:ptCount val="10"/>
                      <c:pt idx="0">
                        <c:v>520</c:v>
                      </c:pt>
                      <c:pt idx="1">
                        <c:v>780</c:v>
                      </c:pt>
                      <c:pt idx="2">
                        <c:v>1040</c:v>
                      </c:pt>
                      <c:pt idx="3">
                        <c:v>1560</c:v>
                      </c:pt>
                      <c:pt idx="4">
                        <c:v>2600</c:v>
                      </c:pt>
                      <c:pt idx="5">
                        <c:v>4160</c:v>
                      </c:pt>
                      <c:pt idx="6">
                        <c:v>4940</c:v>
                      </c:pt>
                      <c:pt idx="7">
                        <c:v>5200</c:v>
                      </c:pt>
                      <c:pt idx="8">
                        <c:v>5200</c:v>
                      </c:pt>
                      <c:pt idx="9">
                        <c:v>5200</c:v>
                      </c:pt>
                    </c:numCache>
                  </c:numRef>
                </c:val>
                <c:extLst>
                  <c:ext xmlns:c16="http://schemas.microsoft.com/office/drawing/2014/chart" uri="{C3380CC4-5D6E-409C-BE32-E72D297353CC}">
                    <c16:uniqueId val="{00000001-42DD-41C1-9BC3-9021352603AB}"/>
                  </c:ext>
                </c:extLst>
              </c15:ser>
            </c15:filteredBarSeries>
          </c:ext>
        </c:extLst>
      </c:barChart>
      <c:catAx>
        <c:axId val="10617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660432"/>
        <c:crosses val="autoZero"/>
        <c:auto val="1"/>
        <c:lblAlgn val="ctr"/>
        <c:lblOffset val="100"/>
        <c:noMultiLvlLbl val="0"/>
      </c:catAx>
      <c:valAx>
        <c:axId val="107366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73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Category B Percentage</c:v>
                </c:pt>
              </c:strCache>
              <c:extLst xmlns:c15="http://schemas.microsoft.com/office/drawing/2012/chart"/>
            </c:strRef>
          </c:tx>
          <c:spPr>
            <a:solidFill>
              <a:schemeClr val="accent6"/>
            </a:solidFill>
            <a:ln>
              <a:noFill/>
            </a:ln>
            <a:effectLst/>
          </c:spPr>
          <c:invertIfNegative val="0"/>
          <c:cat>
            <c:numRef>
              <c:f>Sheet1!$A$2:$A$11</c:f>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extLst xmlns:c15="http://schemas.microsoft.com/office/drawing/2012/chart"/>
            </c:numRef>
          </c:cat>
          <c:val>
            <c:numRef>
              <c:f>Sheet1!$B$2:$B$11</c:f>
              <c:numCache>
                <c:formatCode>General</c:formatCode>
                <c:ptCount val="10"/>
                <c:pt idx="0">
                  <c:v>0</c:v>
                </c:pt>
                <c:pt idx="1">
                  <c:v>0</c:v>
                </c:pt>
                <c:pt idx="2">
                  <c:v>0</c:v>
                </c:pt>
                <c:pt idx="3">
                  <c:v>100</c:v>
                </c:pt>
                <c:pt idx="4">
                  <c:v>100</c:v>
                </c:pt>
                <c:pt idx="5">
                  <c:v>100</c:v>
                </c:pt>
                <c:pt idx="6">
                  <c:v>100</c:v>
                </c:pt>
                <c:pt idx="7">
                  <c:v>100</c:v>
                </c:pt>
                <c:pt idx="8">
                  <c:v>100</c:v>
                </c:pt>
                <c:pt idx="9">
                  <c:v>100</c:v>
                </c:pt>
              </c:numCache>
              <c:extLst xmlns:c15="http://schemas.microsoft.com/office/drawing/2012/chart"/>
            </c:numRef>
          </c:val>
          <c:extLst xmlns:c15="http://schemas.microsoft.com/office/drawing/2012/chart">
            <c:ext xmlns:c16="http://schemas.microsoft.com/office/drawing/2014/chart" uri="{C3380CC4-5D6E-409C-BE32-E72D297353CC}">
              <c16:uniqueId val="{00000000-BFCF-4ACC-A999-6D3878CEDF0F}"/>
            </c:ext>
          </c:extLst>
        </c:ser>
        <c:dLbls>
          <c:showLegendKey val="0"/>
          <c:showVal val="0"/>
          <c:showCatName val="0"/>
          <c:showSerName val="0"/>
          <c:showPercent val="0"/>
          <c:showBubbleSize val="0"/>
        </c:dLbls>
        <c:gapWidth val="150"/>
        <c:overlap val="100"/>
        <c:axId val="1061731824"/>
        <c:axId val="107366043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M&amp;O B funds (k$)</c:v>
                      </c:pt>
                    </c:strCache>
                  </c:strRef>
                </c:tx>
                <c:spPr>
                  <a:solidFill>
                    <a:schemeClr val="accent5"/>
                  </a:solidFill>
                  <a:ln>
                    <a:noFill/>
                  </a:ln>
                  <a:effectLst/>
                </c:spPr>
                <c:invertIfNegative val="0"/>
                <c:cat>
                  <c:numRef>
                    <c:extLst>
                      <c:ext uri="{02D57815-91ED-43cb-92C2-25804820EDAC}">
                        <c15:formulaRef>
                          <c15:sqref>Sheet1!$A$2:$A$11</c15:sqref>
                        </c15:formulaRef>
                      </c:ext>
                    </c:extLst>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numRef>
                </c:cat>
                <c:val>
                  <c:numRef>
                    <c:extLst>
                      <c:ext uri="{02D57815-91ED-43cb-92C2-25804820EDAC}">
                        <c15:formulaRef>
                          <c15:sqref>Sheet1!$C$2:$C$11</c15:sqref>
                        </c15:formulaRef>
                      </c:ext>
                    </c:extLst>
                    <c:numCache>
                      <c:formatCode>General</c:formatCode>
                      <c:ptCount val="10"/>
                      <c:pt idx="0">
                        <c:v>0</c:v>
                      </c:pt>
                      <c:pt idx="1">
                        <c:v>0</c:v>
                      </c:pt>
                      <c:pt idx="2">
                        <c:v>0</c:v>
                      </c:pt>
                      <c:pt idx="3">
                        <c:v>5200</c:v>
                      </c:pt>
                      <c:pt idx="4">
                        <c:v>5200</c:v>
                      </c:pt>
                      <c:pt idx="5">
                        <c:v>5200</c:v>
                      </c:pt>
                      <c:pt idx="6">
                        <c:v>5200</c:v>
                      </c:pt>
                      <c:pt idx="7">
                        <c:v>5200</c:v>
                      </c:pt>
                      <c:pt idx="8">
                        <c:v>5200</c:v>
                      </c:pt>
                      <c:pt idx="9">
                        <c:v>5200</c:v>
                      </c:pt>
                    </c:numCache>
                  </c:numRef>
                </c:val>
                <c:extLst>
                  <c:ext xmlns:c16="http://schemas.microsoft.com/office/drawing/2014/chart" uri="{C3380CC4-5D6E-409C-BE32-E72D297353CC}">
                    <c16:uniqueId val="{00000001-BFCF-4ACC-A999-6D3878CEDF0F}"/>
                  </c:ext>
                </c:extLst>
              </c15:ser>
            </c15:filteredBarSeries>
          </c:ext>
        </c:extLst>
      </c:barChart>
      <c:catAx>
        <c:axId val="10617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660432"/>
        <c:crosses val="autoZero"/>
        <c:auto val="1"/>
        <c:lblAlgn val="ctr"/>
        <c:lblOffset val="100"/>
        <c:noMultiLvlLbl val="0"/>
      </c:catAx>
      <c:valAx>
        <c:axId val="107366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73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Category C Percentage</c:v>
                </c:pt>
              </c:strCache>
              <c:extLst xmlns:c15="http://schemas.microsoft.com/office/drawing/2012/chart"/>
            </c:strRef>
          </c:tx>
          <c:spPr>
            <a:solidFill>
              <a:schemeClr val="accent2"/>
            </a:solidFill>
            <a:ln>
              <a:noFill/>
            </a:ln>
            <a:effectLst/>
          </c:spPr>
          <c:invertIfNegative val="0"/>
          <c:cat>
            <c:numRef>
              <c:f>Sheet1!$A$2:$A$11</c:f>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extLst xmlns:c15="http://schemas.microsoft.com/office/drawing/2012/chart"/>
            </c:numRef>
          </c:cat>
          <c:val>
            <c:numRef>
              <c:f>Sheet1!$B$2:$B$11</c:f>
              <c:numCache>
                <c:formatCode>General</c:formatCode>
                <c:ptCount val="10"/>
                <c:pt idx="0">
                  <c:v>10</c:v>
                </c:pt>
                <c:pt idx="1">
                  <c:v>15</c:v>
                </c:pt>
                <c:pt idx="2">
                  <c:v>20</c:v>
                </c:pt>
                <c:pt idx="3">
                  <c:v>30</c:v>
                </c:pt>
                <c:pt idx="4">
                  <c:v>50</c:v>
                </c:pt>
                <c:pt idx="5">
                  <c:v>80</c:v>
                </c:pt>
                <c:pt idx="6">
                  <c:v>95</c:v>
                </c:pt>
                <c:pt idx="7">
                  <c:v>100</c:v>
                </c:pt>
                <c:pt idx="8">
                  <c:v>100</c:v>
                </c:pt>
                <c:pt idx="9">
                  <c:v>100</c:v>
                </c:pt>
              </c:numCache>
              <c:extLst xmlns:c15="http://schemas.microsoft.com/office/drawing/2012/chart"/>
            </c:numRef>
          </c:val>
          <c:extLst xmlns:c15="http://schemas.microsoft.com/office/drawing/2012/chart">
            <c:ext xmlns:c16="http://schemas.microsoft.com/office/drawing/2014/chart" uri="{C3380CC4-5D6E-409C-BE32-E72D297353CC}">
              <c16:uniqueId val="{00000000-1B15-4CC8-B88B-2C517319CE31}"/>
            </c:ext>
          </c:extLst>
        </c:ser>
        <c:dLbls>
          <c:showLegendKey val="0"/>
          <c:showVal val="0"/>
          <c:showCatName val="0"/>
          <c:showSerName val="0"/>
          <c:showPercent val="0"/>
          <c:showBubbleSize val="0"/>
        </c:dLbls>
        <c:gapWidth val="150"/>
        <c:overlap val="100"/>
        <c:axId val="1061731824"/>
        <c:axId val="107366043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M&amp;O A funds (k$)</c:v>
                      </c:pt>
                    </c:strCache>
                  </c:strRef>
                </c:tx>
                <c:spPr>
                  <a:solidFill>
                    <a:schemeClr val="accent4"/>
                  </a:solidFill>
                  <a:ln>
                    <a:noFill/>
                  </a:ln>
                  <a:effectLst/>
                </c:spPr>
                <c:invertIfNegative val="0"/>
                <c:cat>
                  <c:numRef>
                    <c:extLst>
                      <c:ext uri="{02D57815-91ED-43cb-92C2-25804820EDAC}">
                        <c15:formulaRef>
                          <c15:sqref>Sheet1!$A$2:$A$11</c15:sqref>
                        </c15:formulaRef>
                      </c:ext>
                    </c:extLst>
                    <c:numCache>
                      <c:formatCode>General</c:formatCode>
                      <c:ptCount val="10"/>
                      <c:pt idx="0">
                        <c:v>2028</c:v>
                      </c:pt>
                      <c:pt idx="1">
                        <c:v>2029</c:v>
                      </c:pt>
                      <c:pt idx="2">
                        <c:v>2030</c:v>
                      </c:pt>
                      <c:pt idx="3">
                        <c:v>2031</c:v>
                      </c:pt>
                      <c:pt idx="4">
                        <c:v>2032</c:v>
                      </c:pt>
                      <c:pt idx="5">
                        <c:v>2033</c:v>
                      </c:pt>
                      <c:pt idx="6">
                        <c:v>2034</c:v>
                      </c:pt>
                      <c:pt idx="7">
                        <c:v>2035</c:v>
                      </c:pt>
                      <c:pt idx="8">
                        <c:v>2036</c:v>
                      </c:pt>
                      <c:pt idx="9">
                        <c:v>2037</c:v>
                      </c:pt>
                    </c:numCache>
                  </c:numRef>
                </c:cat>
                <c:val>
                  <c:numRef>
                    <c:extLst>
                      <c:ext uri="{02D57815-91ED-43cb-92C2-25804820EDAC}">
                        <c15:formulaRef>
                          <c15:sqref>Sheet1!$C$2:$C$11</c15:sqref>
                        </c15:formulaRef>
                      </c:ext>
                    </c:extLst>
                    <c:numCache>
                      <c:formatCode>General</c:formatCode>
                      <c:ptCount val="10"/>
                      <c:pt idx="0">
                        <c:v>520</c:v>
                      </c:pt>
                      <c:pt idx="1">
                        <c:v>780</c:v>
                      </c:pt>
                      <c:pt idx="2">
                        <c:v>1040</c:v>
                      </c:pt>
                      <c:pt idx="3">
                        <c:v>1560</c:v>
                      </c:pt>
                      <c:pt idx="4">
                        <c:v>2600</c:v>
                      </c:pt>
                      <c:pt idx="5">
                        <c:v>4160</c:v>
                      </c:pt>
                      <c:pt idx="6">
                        <c:v>4940</c:v>
                      </c:pt>
                      <c:pt idx="7">
                        <c:v>5200</c:v>
                      </c:pt>
                      <c:pt idx="8">
                        <c:v>5200</c:v>
                      </c:pt>
                      <c:pt idx="9">
                        <c:v>5200</c:v>
                      </c:pt>
                    </c:numCache>
                  </c:numRef>
                </c:val>
                <c:extLst>
                  <c:ext xmlns:c16="http://schemas.microsoft.com/office/drawing/2014/chart" uri="{C3380CC4-5D6E-409C-BE32-E72D297353CC}">
                    <c16:uniqueId val="{00000001-1B15-4CC8-B88B-2C517319CE31}"/>
                  </c:ext>
                </c:extLst>
              </c15:ser>
            </c15:filteredBarSeries>
          </c:ext>
        </c:extLst>
      </c:barChart>
      <c:catAx>
        <c:axId val="106173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660432"/>
        <c:crosses val="autoZero"/>
        <c:auto val="1"/>
        <c:lblAlgn val="ctr"/>
        <c:lblOffset val="100"/>
        <c:noMultiLvlLbl val="0"/>
      </c:catAx>
      <c:valAx>
        <c:axId val="107366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73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F086-F417-4983-BE71-61BB3C6C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2900</Words>
  <Characters>14706</Characters>
  <Application>Microsoft Office Word</Application>
  <DocSecurity>0</DocSecurity>
  <Lines>319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Ent</dc:creator>
  <cp:keywords/>
  <dc:description/>
  <cp:lastModifiedBy>Rolf Ent</cp:lastModifiedBy>
  <cp:revision>2</cp:revision>
  <dcterms:created xsi:type="dcterms:W3CDTF">2024-11-10T21:09:00Z</dcterms:created>
  <dcterms:modified xsi:type="dcterms:W3CDTF">2024-11-10T21:09:00Z</dcterms:modified>
</cp:coreProperties>
</file>