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CB4753" w14:textId="08216114" w:rsidR="00590E3B" w:rsidRDefault="00590E3B">
      <w:r>
        <w:t>Notes:</w:t>
      </w:r>
    </w:p>
    <w:p w14:paraId="2A68BA35" w14:textId="77777777" w:rsidR="00590E3B" w:rsidRDefault="00590E3B"/>
    <w:p w14:paraId="660DCFC9" w14:textId="312ECC96" w:rsidR="00590E3B" w:rsidRDefault="00590E3B" w:rsidP="00590E3B">
      <w:pPr>
        <w:pStyle w:val="ListParagraph"/>
        <w:numPr>
          <w:ilvl w:val="0"/>
          <w:numId w:val="1"/>
        </w:numPr>
      </w:pPr>
      <w:r>
        <w:t>Electronics of GTU plan</w:t>
      </w:r>
    </w:p>
    <w:p w14:paraId="0F465228" w14:textId="21B6907D" w:rsidR="00590E3B" w:rsidRDefault="00590E3B" w:rsidP="00590E3B">
      <w:pPr>
        <w:pStyle w:val="ListParagraph"/>
        <w:numPr>
          <w:ilvl w:val="1"/>
          <w:numId w:val="1"/>
        </w:numPr>
      </w:pPr>
      <w:r>
        <w:t xml:space="preserve">Williams slides Page 5:    Need a better diagram of the </w:t>
      </w:r>
      <w:proofErr w:type="spellStart"/>
      <w:r>
        <w:t>felix</w:t>
      </w:r>
      <w:proofErr w:type="spellEnd"/>
      <w:r>
        <w:t xml:space="preserve"> clock scheme.    The clock </w:t>
      </w:r>
      <w:proofErr w:type="gramStart"/>
      <w:r>
        <w:t>to</w:t>
      </w:r>
      <w:proofErr w:type="gramEnd"/>
      <w:r>
        <w:t xml:space="preserve"> is routed directly from the MGT fiber to the Si5395.  It is multiplied for the RDO </w:t>
      </w:r>
      <w:proofErr w:type="gramStart"/>
      <w:r>
        <w:t>interfaces, and</w:t>
      </w:r>
      <w:proofErr w:type="gramEnd"/>
      <w:r>
        <w:t xml:space="preserve"> also fed to the Versal as </w:t>
      </w:r>
      <w:proofErr w:type="gramStart"/>
      <w:r>
        <w:t>it’s</w:t>
      </w:r>
      <w:proofErr w:type="gramEnd"/>
      <w:r>
        <w:t xml:space="preserve"> clock.</w:t>
      </w:r>
    </w:p>
    <w:p w14:paraId="53215EC7" w14:textId="185CE195" w:rsidR="00590E3B" w:rsidRDefault="00590E3B" w:rsidP="00590E3B">
      <w:pPr>
        <w:pStyle w:val="ListParagraph"/>
        <w:numPr>
          <w:ilvl w:val="1"/>
          <w:numId w:val="1"/>
        </w:numPr>
      </w:pPr>
      <w:r>
        <w:t xml:space="preserve">Williams slide Page 6: To use the AXAU15 as a mini-DAM board we need the clock circuit to be added.   Need to develop FMC-2-QSFP board which includes a Si5395.    The Si5359 can also be configured to supply the clocks, which </w:t>
      </w:r>
      <w:proofErr w:type="gramStart"/>
      <w:r>
        <w:t>needs</w:t>
      </w:r>
      <w:proofErr w:type="gramEnd"/>
      <w:r>
        <w:t xml:space="preserve"> to be low jitter, and would be necessary to use the AXAU15 stand-alone with no GTU for test setups.</w:t>
      </w:r>
    </w:p>
    <w:p w14:paraId="4071EC1F" w14:textId="74F52E8C" w:rsidR="00590E3B" w:rsidRDefault="00590E3B" w:rsidP="00590E3B">
      <w:pPr>
        <w:pStyle w:val="ListParagraph"/>
        <w:numPr>
          <w:ilvl w:val="0"/>
          <w:numId w:val="1"/>
        </w:numPr>
      </w:pPr>
      <w:r>
        <w:t>Overall plan:</w:t>
      </w:r>
    </w:p>
    <w:p w14:paraId="2AA4EA0C" w14:textId="46C0171B" w:rsidR="00590E3B" w:rsidRDefault="00590E3B" w:rsidP="00590E3B">
      <w:pPr>
        <w:pStyle w:val="ListParagraph"/>
        <w:numPr>
          <w:ilvl w:val="1"/>
          <w:numId w:val="1"/>
        </w:numPr>
      </w:pPr>
      <w:r>
        <w:t>GTU hardware design (William)</w:t>
      </w:r>
    </w:p>
    <w:p w14:paraId="7A9AE063" w14:textId="303C3A6F" w:rsidR="00590E3B" w:rsidRDefault="00590E3B" w:rsidP="00590E3B">
      <w:pPr>
        <w:pStyle w:val="ListParagraph"/>
        <w:numPr>
          <w:ilvl w:val="1"/>
          <w:numId w:val="1"/>
        </w:numPr>
      </w:pPr>
      <w:r>
        <w:t>GTU basic firmware implementation (William)</w:t>
      </w:r>
    </w:p>
    <w:p w14:paraId="6F80C79F" w14:textId="4AABD29A" w:rsidR="00590E3B" w:rsidRDefault="00C33792" w:rsidP="00590E3B">
      <w:pPr>
        <w:pStyle w:val="ListParagraph"/>
        <w:numPr>
          <w:ilvl w:val="1"/>
          <w:numId w:val="1"/>
        </w:numPr>
      </w:pPr>
      <w:r>
        <w:t xml:space="preserve">FMC2QSFP (and clock </w:t>
      </w:r>
      <w:proofErr w:type="gramStart"/>
      <w:r>
        <w:t>driver)  --</w:t>
      </w:r>
      <w:proofErr w:type="gramEnd"/>
      <w:r>
        <w:t xml:space="preserve"> Needs development (JLAB effort)</w:t>
      </w:r>
    </w:p>
    <w:p w14:paraId="775794AB" w14:textId="1809D6E5" w:rsidR="00C33792" w:rsidRDefault="00C33792" w:rsidP="00590E3B">
      <w:pPr>
        <w:pStyle w:val="ListParagraph"/>
        <w:numPr>
          <w:ilvl w:val="1"/>
          <w:numId w:val="1"/>
        </w:numPr>
      </w:pPr>
      <w:r>
        <w:t>“DAM lite” programming on AXAU15…   William has done some, Tonko will do more.   Tonko/William to work out details</w:t>
      </w:r>
    </w:p>
    <w:p w14:paraId="418FD70B" w14:textId="72177DC4" w:rsidR="00C33792" w:rsidRDefault="00C33792" w:rsidP="00590E3B">
      <w:pPr>
        <w:pStyle w:val="ListParagraph"/>
        <w:numPr>
          <w:ilvl w:val="1"/>
          <w:numId w:val="1"/>
        </w:numPr>
      </w:pPr>
      <w:r>
        <w:t xml:space="preserve">Actual Felix Programming (when 155 </w:t>
      </w:r>
      <w:proofErr w:type="gramStart"/>
      <w:r>
        <w:t xml:space="preserve">available)   </w:t>
      </w:r>
      <w:proofErr w:type="gramEnd"/>
      <w:r>
        <w:t>(Effort TBD)</w:t>
      </w:r>
    </w:p>
    <w:p w14:paraId="2EC757F1" w14:textId="44BE7754" w:rsidR="00C33792" w:rsidRDefault="00C33792" w:rsidP="00590E3B">
      <w:pPr>
        <w:pStyle w:val="ListParagraph"/>
        <w:numPr>
          <w:ilvl w:val="1"/>
          <w:numId w:val="1"/>
        </w:numPr>
      </w:pPr>
      <w:r>
        <w:t>Testing</w:t>
      </w:r>
    </w:p>
    <w:p w14:paraId="1CC2D830" w14:textId="3FF2943F" w:rsidR="00C33792" w:rsidRDefault="00C33792" w:rsidP="00C33792">
      <w:pPr>
        <w:pStyle w:val="ListParagraph"/>
        <w:numPr>
          <w:ilvl w:val="2"/>
          <w:numId w:val="1"/>
        </w:numPr>
      </w:pPr>
      <w:r>
        <w:t>Scope/function generator testing for timing circuits (TBD)</w:t>
      </w:r>
    </w:p>
    <w:p w14:paraId="7839B9A2" w14:textId="582E02D0" w:rsidR="00C33792" w:rsidRDefault="00C33792" w:rsidP="00C33792">
      <w:pPr>
        <w:pStyle w:val="ListParagraph"/>
        <w:numPr>
          <w:ilvl w:val="2"/>
          <w:numId w:val="1"/>
        </w:numPr>
      </w:pPr>
      <w:r>
        <w:t>Basic command passing (TBD)</w:t>
      </w:r>
    </w:p>
    <w:p w14:paraId="33E7AA4C" w14:textId="147D243A" w:rsidR="00C33792" w:rsidRDefault="00C33792" w:rsidP="00C33792">
      <w:pPr>
        <w:pStyle w:val="ListParagraph"/>
        <w:numPr>
          <w:ilvl w:val="0"/>
          <w:numId w:val="1"/>
        </w:numPr>
      </w:pPr>
      <w:r>
        <w:t>(Recent ASXAU15 purchases at JLAB were more than 2x cost due to tariffs/fees)</w:t>
      </w:r>
    </w:p>
    <w:p w14:paraId="7731DB12" w14:textId="7DE129FC" w:rsidR="00C33792" w:rsidRDefault="00C33792" w:rsidP="00C33792">
      <w:pPr>
        <w:pStyle w:val="ListParagraph"/>
        <w:numPr>
          <w:ilvl w:val="0"/>
          <w:numId w:val="1"/>
        </w:numPr>
      </w:pPr>
      <w:r>
        <w:t>Martin’s presentation:</w:t>
      </w:r>
    </w:p>
    <w:p w14:paraId="36937BE9" w14:textId="21BF2EB1" w:rsidR="00C33792" w:rsidRDefault="00C33792" w:rsidP="00C33792">
      <w:pPr>
        <w:pStyle w:val="ListParagraph"/>
        <w:numPr>
          <w:ilvl w:val="1"/>
          <w:numId w:val="1"/>
        </w:numPr>
      </w:pPr>
      <w:r>
        <w:t>Statically programmed commands via progression of banks, listing delays and commands, and bank routing.   Effectively can program any sequence of detector specific commands to be issued directly from the DAM board without GTU interference.  These commands can be added to bit mask of info from GTU.</w:t>
      </w:r>
    </w:p>
    <w:p w14:paraId="632E5D69" w14:textId="2FEC934C" w:rsidR="00C33792" w:rsidRDefault="00C33792" w:rsidP="00C33792">
      <w:pPr>
        <w:pStyle w:val="ListParagraph"/>
        <w:numPr>
          <w:ilvl w:val="0"/>
          <w:numId w:val="1"/>
        </w:numPr>
      </w:pPr>
      <w:r>
        <w:t>Jeff’s scheme:</w:t>
      </w:r>
    </w:p>
    <w:p w14:paraId="7DA056BA" w14:textId="5723CAD5" w:rsidR="00C33792" w:rsidRDefault="00C33792" w:rsidP="00C33792">
      <w:pPr>
        <w:pStyle w:val="ListParagraph"/>
        <w:numPr>
          <w:ilvl w:val="1"/>
          <w:numId w:val="1"/>
        </w:numPr>
      </w:pPr>
      <w:r>
        <w:t>Similar functionality to Martins presentation.   Issue commands via the GTU.</w:t>
      </w:r>
    </w:p>
    <w:sectPr w:rsidR="00C337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4ED776F"/>
    <w:multiLevelType w:val="hybridMultilevel"/>
    <w:tmpl w:val="5582C1F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164146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E3B"/>
    <w:rsid w:val="00590E3B"/>
    <w:rsid w:val="008B3632"/>
    <w:rsid w:val="00C337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2395A8"/>
  <w15:chartTrackingRefBased/>
  <w15:docId w15:val="{C77D1987-C9E4-46B8-8407-6451059853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90E3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90E3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90E3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90E3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90E3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90E3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90E3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90E3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90E3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90E3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90E3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90E3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90E3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90E3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90E3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90E3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90E3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90E3B"/>
    <w:rPr>
      <w:rFonts w:eastAsiaTheme="majorEastAsia" w:cstheme="majorBidi"/>
      <w:color w:val="272727" w:themeColor="text1" w:themeTint="D8"/>
    </w:rPr>
  </w:style>
  <w:style w:type="paragraph" w:styleId="Title">
    <w:name w:val="Title"/>
    <w:basedOn w:val="Normal"/>
    <w:next w:val="Normal"/>
    <w:link w:val="TitleChar"/>
    <w:uiPriority w:val="10"/>
    <w:qFormat/>
    <w:rsid w:val="00590E3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90E3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90E3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90E3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90E3B"/>
    <w:pPr>
      <w:spacing w:before="160"/>
      <w:jc w:val="center"/>
    </w:pPr>
    <w:rPr>
      <w:i/>
      <w:iCs/>
      <w:color w:val="404040" w:themeColor="text1" w:themeTint="BF"/>
    </w:rPr>
  </w:style>
  <w:style w:type="character" w:customStyle="1" w:styleId="QuoteChar">
    <w:name w:val="Quote Char"/>
    <w:basedOn w:val="DefaultParagraphFont"/>
    <w:link w:val="Quote"/>
    <w:uiPriority w:val="29"/>
    <w:rsid w:val="00590E3B"/>
    <w:rPr>
      <w:i/>
      <w:iCs/>
      <w:color w:val="404040" w:themeColor="text1" w:themeTint="BF"/>
    </w:rPr>
  </w:style>
  <w:style w:type="paragraph" w:styleId="ListParagraph">
    <w:name w:val="List Paragraph"/>
    <w:basedOn w:val="Normal"/>
    <w:uiPriority w:val="34"/>
    <w:qFormat/>
    <w:rsid w:val="00590E3B"/>
    <w:pPr>
      <w:ind w:left="720"/>
      <w:contextualSpacing/>
    </w:pPr>
  </w:style>
  <w:style w:type="character" w:styleId="IntenseEmphasis">
    <w:name w:val="Intense Emphasis"/>
    <w:basedOn w:val="DefaultParagraphFont"/>
    <w:uiPriority w:val="21"/>
    <w:qFormat/>
    <w:rsid w:val="00590E3B"/>
    <w:rPr>
      <w:i/>
      <w:iCs/>
      <w:color w:val="0F4761" w:themeColor="accent1" w:themeShade="BF"/>
    </w:rPr>
  </w:style>
  <w:style w:type="paragraph" w:styleId="IntenseQuote">
    <w:name w:val="Intense Quote"/>
    <w:basedOn w:val="Normal"/>
    <w:next w:val="Normal"/>
    <w:link w:val="IntenseQuoteChar"/>
    <w:uiPriority w:val="30"/>
    <w:qFormat/>
    <w:rsid w:val="00590E3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90E3B"/>
    <w:rPr>
      <w:i/>
      <w:iCs/>
      <w:color w:val="0F4761" w:themeColor="accent1" w:themeShade="BF"/>
    </w:rPr>
  </w:style>
  <w:style w:type="character" w:styleId="IntenseReference">
    <w:name w:val="Intense Reference"/>
    <w:basedOn w:val="DefaultParagraphFont"/>
    <w:uiPriority w:val="32"/>
    <w:qFormat/>
    <w:rsid w:val="00590E3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224</Words>
  <Characters>1283</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 Landgraf</dc:creator>
  <cp:keywords/>
  <dc:description/>
  <cp:lastModifiedBy>Jeff Landgraf</cp:lastModifiedBy>
  <cp:revision>1</cp:revision>
  <dcterms:created xsi:type="dcterms:W3CDTF">2025-03-11T17:07:00Z</dcterms:created>
  <dcterms:modified xsi:type="dcterms:W3CDTF">2025-03-11T17:27:00Z</dcterms:modified>
</cp:coreProperties>
</file>