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FC362" w14:textId="00F70195" w:rsidR="00D63619" w:rsidRDefault="0051724E" w:rsidP="00401036">
      <w:pPr>
        <w:pStyle w:val="Title"/>
      </w:pPr>
      <w:r>
        <w:t>BTOF Stavelet</w:t>
      </w:r>
      <w:r w:rsidR="00401036" w:rsidRPr="00401036">
        <w:t xml:space="preserve"> Inspection and Test Plan</w:t>
      </w:r>
    </w:p>
    <w:p w14:paraId="2E57332F" w14:textId="77777777" w:rsidR="00401036" w:rsidRDefault="00401036" w:rsidP="00401036"/>
    <w:p w14:paraId="62536ED5" w14:textId="77777777" w:rsidR="00401036" w:rsidRDefault="00401036" w:rsidP="00401036"/>
    <w:p w14:paraId="35CFDCA3" w14:textId="256A8DF9" w:rsidR="00401036" w:rsidRPr="00304ED8" w:rsidRDefault="0051724E" w:rsidP="00401036">
      <w:pPr>
        <w:pStyle w:val="Author"/>
        <w:rPr>
          <w:lang w:val="it-IT"/>
        </w:rPr>
      </w:pPr>
      <w:r w:rsidRPr="00304ED8">
        <w:rPr>
          <w:lang w:val="it-IT"/>
        </w:rPr>
        <w:t>Simone Mazza</w:t>
      </w:r>
      <w:r w:rsidR="00AB454B" w:rsidRPr="00AB454B">
        <w:rPr>
          <w:vertAlign w:val="superscript"/>
          <w:lang w:val="it-IT"/>
        </w:rPr>
        <w:t>1</w:t>
      </w:r>
      <w:r w:rsidR="00304ED8" w:rsidRPr="00304ED8">
        <w:rPr>
          <w:lang w:val="it-IT"/>
        </w:rPr>
        <w:t xml:space="preserve">, </w:t>
      </w:r>
      <w:r w:rsidR="00304ED8">
        <w:rPr>
          <w:lang w:val="it-IT"/>
        </w:rPr>
        <w:t>...</w:t>
      </w:r>
    </w:p>
    <w:p w14:paraId="02502B57" w14:textId="2C6DDF75" w:rsidR="00401036" w:rsidRPr="00304ED8" w:rsidRDefault="00AB454B" w:rsidP="00401036">
      <w:pPr>
        <w:pStyle w:val="Institution"/>
        <w:rPr>
          <w:lang w:val="it-IT"/>
        </w:rPr>
      </w:pPr>
      <w:r>
        <w:rPr>
          <w:lang w:val="it-IT"/>
        </w:rPr>
        <w:t xml:space="preserve">1 - </w:t>
      </w:r>
      <w:r w:rsidR="0051724E" w:rsidRPr="00304ED8">
        <w:rPr>
          <w:lang w:val="it-IT"/>
        </w:rPr>
        <w:t>University of California</w:t>
      </w:r>
      <w:r>
        <w:rPr>
          <w:lang w:val="it-IT"/>
        </w:rPr>
        <w:t xml:space="preserve"> -</w:t>
      </w:r>
      <w:r w:rsidR="0051724E" w:rsidRPr="00304ED8">
        <w:rPr>
          <w:lang w:val="it-IT"/>
        </w:rPr>
        <w:t xml:space="preserve"> Santa Cruz</w:t>
      </w:r>
      <w:r>
        <w:rPr>
          <w:lang w:val="it-IT"/>
        </w:rPr>
        <w:t>, ...</w:t>
      </w:r>
    </w:p>
    <w:p w14:paraId="589B5F14" w14:textId="77777777" w:rsidR="00401036" w:rsidRPr="00304ED8" w:rsidRDefault="00401036" w:rsidP="00401036">
      <w:pPr>
        <w:pStyle w:val="Institution"/>
        <w:rPr>
          <w:lang w:val="it-IT"/>
        </w:rPr>
      </w:pPr>
    </w:p>
    <w:p w14:paraId="5B9B5E21" w14:textId="77777777" w:rsidR="00401036" w:rsidRPr="00304ED8" w:rsidRDefault="00401036" w:rsidP="00401036">
      <w:pPr>
        <w:pStyle w:val="Institution"/>
        <w:rPr>
          <w:lang w:val="it-IT"/>
        </w:rPr>
      </w:pPr>
    </w:p>
    <w:p w14:paraId="7276FCFD" w14:textId="77777777" w:rsidR="00401036" w:rsidRPr="00304ED8" w:rsidRDefault="00401036" w:rsidP="00401036">
      <w:pPr>
        <w:pStyle w:val="Institution"/>
        <w:rPr>
          <w:lang w:val="it-IT"/>
        </w:rPr>
      </w:pPr>
    </w:p>
    <w:p w14:paraId="59D4706B" w14:textId="77777777" w:rsidR="00401036" w:rsidRDefault="00401036" w:rsidP="00401036">
      <w:pPr>
        <w:pStyle w:val="AbstractHeader"/>
      </w:pPr>
      <w:r w:rsidRPr="00401036">
        <w:t>Abstract</w:t>
      </w:r>
    </w:p>
    <w:p w14:paraId="45E9921C" w14:textId="796E8944" w:rsidR="005F66D9" w:rsidRPr="00F879A3" w:rsidRDefault="00AB454B" w:rsidP="00F879A3">
      <w:pPr>
        <w:pStyle w:val="Abstract"/>
      </w:pPr>
      <w:r>
        <w:t xml:space="preserve">Stavelets for the time-of-flight barrel detectors are assembled as modules in multiple sites. The QA/QC will be done first on components (electrical, visual), then after assembly (metrology) and finally on the completed stavelet (ASIC charge collection). Stavelet are shipped to stave assembly site where they are loaded on the half stave, then QA/QC is performed. Finally, two half staves are joined on the backside to fabricate the final </w:t>
      </w:r>
      <w:proofErr w:type="gramStart"/>
      <w:r>
        <w:t>double sided</w:t>
      </w:r>
      <w:proofErr w:type="gramEnd"/>
      <w:r>
        <w:t xml:space="preserve"> stave.</w:t>
      </w:r>
    </w:p>
    <w:p w14:paraId="2C9722D3" w14:textId="77777777" w:rsidR="005F66D9" w:rsidRDefault="005F66D9" w:rsidP="005F66D9">
      <w:pPr>
        <w:rPr>
          <w:shd w:val="clear" w:color="auto" w:fill="FFFFFF"/>
          <w:lang w:bidi="en-US"/>
        </w:rPr>
      </w:pPr>
      <w:r>
        <w:rPr>
          <w:shd w:val="clear" w:color="auto" w:fill="FFFFFF"/>
        </w:rPr>
        <w:br w:type="page"/>
      </w:r>
    </w:p>
    <w:sdt>
      <w:sdtPr>
        <w:rPr>
          <w:rFonts w:eastAsiaTheme="minorHAnsi" w:cstheme="minorBidi"/>
          <w:b w:val="0"/>
          <w:color w:val="auto"/>
          <w:sz w:val="22"/>
          <w:szCs w:val="22"/>
          <w:lang w:bidi="ar-SA"/>
        </w:rPr>
        <w:id w:val="-1645270468"/>
        <w:docPartObj>
          <w:docPartGallery w:val="Table of Contents"/>
          <w:docPartUnique/>
        </w:docPartObj>
      </w:sdtPr>
      <w:sdtEndPr>
        <w:rPr>
          <w:bCs/>
          <w:noProof/>
        </w:rPr>
      </w:sdtEndPr>
      <w:sdtContent>
        <w:p w14:paraId="3D1FCCA6" w14:textId="77777777" w:rsidR="005F66D9" w:rsidRPr="005F66D9" w:rsidRDefault="005F66D9" w:rsidP="005F66D9">
          <w:pPr>
            <w:pStyle w:val="TOCHeading"/>
          </w:pPr>
          <w:r w:rsidRPr="005F66D9">
            <w:t>Contents</w:t>
          </w:r>
        </w:p>
        <w:p w14:paraId="07FAC789" w14:textId="5345FC02" w:rsidR="0068537C" w:rsidRDefault="005F66D9">
          <w:pPr>
            <w:pStyle w:val="TOC1"/>
            <w:rPr>
              <w:rFonts w:asciiTheme="minorHAnsi" w:eastAsiaTheme="minorEastAsia" w:hAnsiTheme="minorHAnsi"/>
              <w:b w:val="0"/>
              <w:noProof/>
            </w:rPr>
          </w:pPr>
          <w:r>
            <w:fldChar w:fldCharType="begin"/>
          </w:r>
          <w:r>
            <w:instrText xml:space="preserve"> TOC \o "1-3" \h \z \u </w:instrText>
          </w:r>
          <w:r>
            <w:fldChar w:fldCharType="separate"/>
          </w:r>
          <w:hyperlink w:anchor="_Toc209172857" w:history="1">
            <w:r w:rsidR="0068537C" w:rsidRPr="00F95319">
              <w:rPr>
                <w:rStyle w:val="Hyperlink"/>
                <w:noProof/>
              </w:rPr>
              <w:t xml:space="preserve">1. </w:t>
            </w:r>
            <w:r w:rsidR="00263904">
              <w:rPr>
                <w:rStyle w:val="Hyperlink"/>
                <w:noProof/>
              </w:rPr>
              <w:t xml:space="preserve">Stavelet </w:t>
            </w:r>
            <w:r w:rsidR="0068537C" w:rsidRPr="00F95319">
              <w:rPr>
                <w:rStyle w:val="Hyperlink"/>
                <w:noProof/>
              </w:rPr>
              <w:t>Properties</w:t>
            </w:r>
            <w:r w:rsidR="0068537C">
              <w:rPr>
                <w:noProof/>
                <w:webHidden/>
              </w:rPr>
              <w:tab/>
            </w:r>
            <w:r w:rsidR="0068537C">
              <w:rPr>
                <w:noProof/>
                <w:webHidden/>
              </w:rPr>
              <w:fldChar w:fldCharType="begin"/>
            </w:r>
            <w:r w:rsidR="0068537C">
              <w:rPr>
                <w:noProof/>
                <w:webHidden/>
              </w:rPr>
              <w:instrText xml:space="preserve"> PAGEREF _Toc209172857 \h </w:instrText>
            </w:r>
            <w:r w:rsidR="0068537C">
              <w:rPr>
                <w:noProof/>
                <w:webHidden/>
              </w:rPr>
            </w:r>
            <w:r w:rsidR="0068537C">
              <w:rPr>
                <w:noProof/>
                <w:webHidden/>
              </w:rPr>
              <w:fldChar w:fldCharType="separate"/>
            </w:r>
            <w:r w:rsidR="0068537C">
              <w:rPr>
                <w:noProof/>
                <w:webHidden/>
              </w:rPr>
              <w:t>1</w:t>
            </w:r>
            <w:r w:rsidR="0068537C">
              <w:rPr>
                <w:noProof/>
                <w:webHidden/>
              </w:rPr>
              <w:fldChar w:fldCharType="end"/>
            </w:r>
          </w:hyperlink>
        </w:p>
        <w:p w14:paraId="3AC59455" w14:textId="77777777" w:rsidR="0068537C" w:rsidRDefault="0068537C">
          <w:pPr>
            <w:pStyle w:val="TOC1"/>
            <w:rPr>
              <w:rFonts w:asciiTheme="minorHAnsi" w:eastAsiaTheme="minorEastAsia" w:hAnsiTheme="minorHAnsi"/>
              <w:b w:val="0"/>
              <w:noProof/>
            </w:rPr>
          </w:pPr>
          <w:hyperlink w:anchor="_Toc209172858" w:history="1">
            <w:r w:rsidRPr="00F95319">
              <w:rPr>
                <w:rStyle w:val="Hyperlink"/>
                <w:noProof/>
              </w:rPr>
              <w:t>2. Processes and Procedures</w:t>
            </w:r>
            <w:r>
              <w:rPr>
                <w:noProof/>
                <w:webHidden/>
              </w:rPr>
              <w:tab/>
            </w:r>
            <w:r>
              <w:rPr>
                <w:noProof/>
                <w:webHidden/>
              </w:rPr>
              <w:fldChar w:fldCharType="begin"/>
            </w:r>
            <w:r>
              <w:rPr>
                <w:noProof/>
                <w:webHidden/>
              </w:rPr>
              <w:instrText xml:space="preserve"> PAGEREF _Toc209172858 \h </w:instrText>
            </w:r>
            <w:r>
              <w:rPr>
                <w:noProof/>
                <w:webHidden/>
              </w:rPr>
            </w:r>
            <w:r>
              <w:rPr>
                <w:noProof/>
                <w:webHidden/>
              </w:rPr>
              <w:fldChar w:fldCharType="separate"/>
            </w:r>
            <w:r>
              <w:rPr>
                <w:noProof/>
                <w:webHidden/>
              </w:rPr>
              <w:t>1</w:t>
            </w:r>
            <w:r>
              <w:rPr>
                <w:noProof/>
                <w:webHidden/>
              </w:rPr>
              <w:fldChar w:fldCharType="end"/>
            </w:r>
          </w:hyperlink>
        </w:p>
        <w:p w14:paraId="48D8583F" w14:textId="77777777" w:rsidR="0068537C" w:rsidRDefault="0068537C">
          <w:pPr>
            <w:pStyle w:val="TOC2"/>
            <w:rPr>
              <w:rFonts w:asciiTheme="minorHAnsi" w:eastAsiaTheme="minorEastAsia" w:hAnsiTheme="minorHAnsi"/>
              <w:sz w:val="22"/>
              <w:lang w:bidi="ar-SA"/>
            </w:rPr>
          </w:pPr>
          <w:hyperlink w:anchor="_Toc209172859" w:history="1">
            <w:r w:rsidRPr="00F95319">
              <w:rPr>
                <w:rStyle w:val="Hyperlink"/>
              </w:rPr>
              <w:t>2.1. [Property 1]</w:t>
            </w:r>
            <w:r>
              <w:rPr>
                <w:webHidden/>
              </w:rPr>
              <w:tab/>
            </w:r>
            <w:r>
              <w:rPr>
                <w:webHidden/>
              </w:rPr>
              <w:fldChar w:fldCharType="begin"/>
            </w:r>
            <w:r>
              <w:rPr>
                <w:webHidden/>
              </w:rPr>
              <w:instrText xml:space="preserve"> PAGEREF _Toc209172859 \h </w:instrText>
            </w:r>
            <w:r>
              <w:rPr>
                <w:webHidden/>
              </w:rPr>
            </w:r>
            <w:r>
              <w:rPr>
                <w:webHidden/>
              </w:rPr>
              <w:fldChar w:fldCharType="separate"/>
            </w:r>
            <w:r>
              <w:rPr>
                <w:webHidden/>
              </w:rPr>
              <w:t>1</w:t>
            </w:r>
            <w:r>
              <w:rPr>
                <w:webHidden/>
              </w:rPr>
              <w:fldChar w:fldCharType="end"/>
            </w:r>
          </w:hyperlink>
        </w:p>
        <w:p w14:paraId="2EBE3AC9" w14:textId="77777777" w:rsidR="0068537C" w:rsidRDefault="0068537C">
          <w:pPr>
            <w:pStyle w:val="TOC3"/>
            <w:tabs>
              <w:tab w:val="right" w:leader="dot" w:pos="9350"/>
            </w:tabs>
            <w:rPr>
              <w:rFonts w:asciiTheme="minorHAnsi" w:eastAsiaTheme="minorEastAsia" w:hAnsiTheme="minorHAnsi"/>
              <w:noProof/>
            </w:rPr>
          </w:pPr>
          <w:hyperlink w:anchor="_Toc209172860" w:history="1">
            <w:r w:rsidRPr="00F95319">
              <w:rPr>
                <w:rStyle w:val="Hyperlink"/>
                <w:noProof/>
              </w:rPr>
              <w:t>2.1.1. In-Process Testing</w:t>
            </w:r>
            <w:r>
              <w:rPr>
                <w:noProof/>
                <w:webHidden/>
              </w:rPr>
              <w:tab/>
            </w:r>
            <w:r>
              <w:rPr>
                <w:noProof/>
                <w:webHidden/>
              </w:rPr>
              <w:fldChar w:fldCharType="begin"/>
            </w:r>
            <w:r>
              <w:rPr>
                <w:noProof/>
                <w:webHidden/>
              </w:rPr>
              <w:instrText xml:space="preserve"> PAGEREF _Toc209172860 \h </w:instrText>
            </w:r>
            <w:r>
              <w:rPr>
                <w:noProof/>
                <w:webHidden/>
              </w:rPr>
            </w:r>
            <w:r>
              <w:rPr>
                <w:noProof/>
                <w:webHidden/>
              </w:rPr>
              <w:fldChar w:fldCharType="separate"/>
            </w:r>
            <w:r>
              <w:rPr>
                <w:noProof/>
                <w:webHidden/>
              </w:rPr>
              <w:t>2</w:t>
            </w:r>
            <w:r>
              <w:rPr>
                <w:noProof/>
                <w:webHidden/>
              </w:rPr>
              <w:fldChar w:fldCharType="end"/>
            </w:r>
          </w:hyperlink>
        </w:p>
        <w:p w14:paraId="52E1F8F3" w14:textId="77777777" w:rsidR="0068537C" w:rsidRDefault="0068537C">
          <w:pPr>
            <w:pStyle w:val="TOC3"/>
            <w:tabs>
              <w:tab w:val="right" w:leader="dot" w:pos="9350"/>
            </w:tabs>
            <w:rPr>
              <w:rFonts w:asciiTheme="minorHAnsi" w:eastAsiaTheme="minorEastAsia" w:hAnsiTheme="minorHAnsi"/>
              <w:noProof/>
            </w:rPr>
          </w:pPr>
          <w:hyperlink w:anchor="_Toc209172861" w:history="1">
            <w:r w:rsidRPr="00F95319">
              <w:rPr>
                <w:rStyle w:val="Hyperlink"/>
                <w:noProof/>
              </w:rPr>
              <w:t>2.1.2. Incoming Inspections or Acceptance Testing</w:t>
            </w:r>
            <w:r>
              <w:rPr>
                <w:noProof/>
                <w:webHidden/>
              </w:rPr>
              <w:tab/>
            </w:r>
            <w:r>
              <w:rPr>
                <w:noProof/>
                <w:webHidden/>
              </w:rPr>
              <w:fldChar w:fldCharType="begin"/>
            </w:r>
            <w:r>
              <w:rPr>
                <w:noProof/>
                <w:webHidden/>
              </w:rPr>
              <w:instrText xml:space="preserve"> PAGEREF _Toc209172861 \h </w:instrText>
            </w:r>
            <w:r>
              <w:rPr>
                <w:noProof/>
                <w:webHidden/>
              </w:rPr>
            </w:r>
            <w:r>
              <w:rPr>
                <w:noProof/>
                <w:webHidden/>
              </w:rPr>
              <w:fldChar w:fldCharType="separate"/>
            </w:r>
            <w:r>
              <w:rPr>
                <w:noProof/>
                <w:webHidden/>
              </w:rPr>
              <w:t>2</w:t>
            </w:r>
            <w:r>
              <w:rPr>
                <w:noProof/>
                <w:webHidden/>
              </w:rPr>
              <w:fldChar w:fldCharType="end"/>
            </w:r>
          </w:hyperlink>
        </w:p>
        <w:p w14:paraId="42186A81" w14:textId="77777777" w:rsidR="0068537C" w:rsidRDefault="0068537C">
          <w:pPr>
            <w:pStyle w:val="TOC3"/>
            <w:tabs>
              <w:tab w:val="right" w:leader="dot" w:pos="9350"/>
            </w:tabs>
            <w:rPr>
              <w:rFonts w:asciiTheme="minorHAnsi" w:eastAsiaTheme="minorEastAsia" w:hAnsiTheme="minorHAnsi"/>
              <w:noProof/>
            </w:rPr>
          </w:pPr>
          <w:hyperlink w:anchor="_Toc209172862" w:history="1">
            <w:r w:rsidRPr="00F95319">
              <w:rPr>
                <w:rStyle w:val="Hyperlink"/>
                <w:noProof/>
              </w:rPr>
              <w:t>2.1.3. Verification Testing</w:t>
            </w:r>
            <w:r>
              <w:rPr>
                <w:noProof/>
                <w:webHidden/>
              </w:rPr>
              <w:tab/>
            </w:r>
            <w:r>
              <w:rPr>
                <w:noProof/>
                <w:webHidden/>
              </w:rPr>
              <w:fldChar w:fldCharType="begin"/>
            </w:r>
            <w:r>
              <w:rPr>
                <w:noProof/>
                <w:webHidden/>
              </w:rPr>
              <w:instrText xml:space="preserve"> PAGEREF _Toc209172862 \h </w:instrText>
            </w:r>
            <w:r>
              <w:rPr>
                <w:noProof/>
                <w:webHidden/>
              </w:rPr>
            </w:r>
            <w:r>
              <w:rPr>
                <w:noProof/>
                <w:webHidden/>
              </w:rPr>
              <w:fldChar w:fldCharType="separate"/>
            </w:r>
            <w:r>
              <w:rPr>
                <w:noProof/>
                <w:webHidden/>
              </w:rPr>
              <w:t>2</w:t>
            </w:r>
            <w:r>
              <w:rPr>
                <w:noProof/>
                <w:webHidden/>
              </w:rPr>
              <w:fldChar w:fldCharType="end"/>
            </w:r>
          </w:hyperlink>
        </w:p>
        <w:p w14:paraId="3DBAA3BD" w14:textId="77777777" w:rsidR="0068537C" w:rsidRDefault="0068537C">
          <w:pPr>
            <w:pStyle w:val="TOC3"/>
            <w:tabs>
              <w:tab w:val="right" w:leader="dot" w:pos="9350"/>
            </w:tabs>
            <w:rPr>
              <w:rFonts w:asciiTheme="minorHAnsi" w:eastAsiaTheme="minorEastAsia" w:hAnsiTheme="minorHAnsi"/>
              <w:noProof/>
            </w:rPr>
          </w:pPr>
          <w:hyperlink w:anchor="_Toc209172863" w:history="1">
            <w:r w:rsidRPr="00F95319">
              <w:rPr>
                <w:rStyle w:val="Hyperlink"/>
                <w:noProof/>
              </w:rPr>
              <w:t>2.1.4. Failures and Non-Conformances</w:t>
            </w:r>
            <w:r>
              <w:rPr>
                <w:noProof/>
                <w:webHidden/>
              </w:rPr>
              <w:tab/>
            </w:r>
            <w:r>
              <w:rPr>
                <w:noProof/>
                <w:webHidden/>
              </w:rPr>
              <w:fldChar w:fldCharType="begin"/>
            </w:r>
            <w:r>
              <w:rPr>
                <w:noProof/>
                <w:webHidden/>
              </w:rPr>
              <w:instrText xml:space="preserve"> PAGEREF _Toc209172863 \h </w:instrText>
            </w:r>
            <w:r>
              <w:rPr>
                <w:noProof/>
                <w:webHidden/>
              </w:rPr>
            </w:r>
            <w:r>
              <w:rPr>
                <w:noProof/>
                <w:webHidden/>
              </w:rPr>
              <w:fldChar w:fldCharType="separate"/>
            </w:r>
            <w:r>
              <w:rPr>
                <w:noProof/>
                <w:webHidden/>
              </w:rPr>
              <w:t>2</w:t>
            </w:r>
            <w:r>
              <w:rPr>
                <w:noProof/>
                <w:webHidden/>
              </w:rPr>
              <w:fldChar w:fldCharType="end"/>
            </w:r>
          </w:hyperlink>
        </w:p>
        <w:p w14:paraId="3C287170" w14:textId="77777777" w:rsidR="0068537C" w:rsidRDefault="0068537C">
          <w:pPr>
            <w:pStyle w:val="TOC2"/>
            <w:rPr>
              <w:rFonts w:asciiTheme="minorHAnsi" w:eastAsiaTheme="minorEastAsia" w:hAnsiTheme="minorHAnsi"/>
              <w:sz w:val="22"/>
              <w:lang w:bidi="ar-SA"/>
            </w:rPr>
          </w:pPr>
          <w:hyperlink w:anchor="_Toc209172864" w:history="1">
            <w:r w:rsidRPr="00F95319">
              <w:rPr>
                <w:rStyle w:val="Hyperlink"/>
              </w:rPr>
              <w:t>2.2. [Property 2]</w:t>
            </w:r>
            <w:r>
              <w:rPr>
                <w:webHidden/>
              </w:rPr>
              <w:tab/>
            </w:r>
            <w:r>
              <w:rPr>
                <w:webHidden/>
              </w:rPr>
              <w:fldChar w:fldCharType="begin"/>
            </w:r>
            <w:r>
              <w:rPr>
                <w:webHidden/>
              </w:rPr>
              <w:instrText xml:space="preserve"> PAGEREF _Toc209172864 \h </w:instrText>
            </w:r>
            <w:r>
              <w:rPr>
                <w:webHidden/>
              </w:rPr>
            </w:r>
            <w:r>
              <w:rPr>
                <w:webHidden/>
              </w:rPr>
              <w:fldChar w:fldCharType="separate"/>
            </w:r>
            <w:r>
              <w:rPr>
                <w:webHidden/>
              </w:rPr>
              <w:t>2</w:t>
            </w:r>
            <w:r>
              <w:rPr>
                <w:webHidden/>
              </w:rPr>
              <w:fldChar w:fldCharType="end"/>
            </w:r>
          </w:hyperlink>
        </w:p>
        <w:p w14:paraId="76949F1D" w14:textId="77777777" w:rsidR="0068537C" w:rsidRDefault="0068537C">
          <w:pPr>
            <w:pStyle w:val="TOC3"/>
            <w:tabs>
              <w:tab w:val="right" w:leader="dot" w:pos="9350"/>
            </w:tabs>
            <w:rPr>
              <w:rFonts w:asciiTheme="minorHAnsi" w:eastAsiaTheme="minorEastAsia" w:hAnsiTheme="minorHAnsi"/>
              <w:noProof/>
            </w:rPr>
          </w:pPr>
          <w:hyperlink w:anchor="_Toc209172865" w:history="1">
            <w:r w:rsidRPr="00F95319">
              <w:rPr>
                <w:rStyle w:val="Hyperlink"/>
                <w:noProof/>
              </w:rPr>
              <w:t>2.2.1. In-Process Testing</w:t>
            </w:r>
            <w:r>
              <w:rPr>
                <w:noProof/>
                <w:webHidden/>
              </w:rPr>
              <w:tab/>
            </w:r>
            <w:r>
              <w:rPr>
                <w:noProof/>
                <w:webHidden/>
              </w:rPr>
              <w:fldChar w:fldCharType="begin"/>
            </w:r>
            <w:r>
              <w:rPr>
                <w:noProof/>
                <w:webHidden/>
              </w:rPr>
              <w:instrText xml:space="preserve"> PAGEREF _Toc209172865 \h </w:instrText>
            </w:r>
            <w:r>
              <w:rPr>
                <w:noProof/>
                <w:webHidden/>
              </w:rPr>
            </w:r>
            <w:r>
              <w:rPr>
                <w:noProof/>
                <w:webHidden/>
              </w:rPr>
              <w:fldChar w:fldCharType="separate"/>
            </w:r>
            <w:r>
              <w:rPr>
                <w:noProof/>
                <w:webHidden/>
              </w:rPr>
              <w:t>2</w:t>
            </w:r>
            <w:r>
              <w:rPr>
                <w:noProof/>
                <w:webHidden/>
              </w:rPr>
              <w:fldChar w:fldCharType="end"/>
            </w:r>
          </w:hyperlink>
        </w:p>
        <w:p w14:paraId="3EA91C0A" w14:textId="77777777" w:rsidR="0068537C" w:rsidRDefault="0068537C">
          <w:pPr>
            <w:pStyle w:val="TOC3"/>
            <w:tabs>
              <w:tab w:val="right" w:leader="dot" w:pos="9350"/>
            </w:tabs>
            <w:rPr>
              <w:rFonts w:asciiTheme="minorHAnsi" w:eastAsiaTheme="minorEastAsia" w:hAnsiTheme="minorHAnsi"/>
              <w:noProof/>
            </w:rPr>
          </w:pPr>
          <w:hyperlink w:anchor="_Toc209172866" w:history="1">
            <w:r w:rsidRPr="00F95319">
              <w:rPr>
                <w:rStyle w:val="Hyperlink"/>
                <w:noProof/>
              </w:rPr>
              <w:t>2.2.2. Incoming Inspections or Acceptance Testing</w:t>
            </w:r>
            <w:r>
              <w:rPr>
                <w:noProof/>
                <w:webHidden/>
              </w:rPr>
              <w:tab/>
            </w:r>
            <w:r>
              <w:rPr>
                <w:noProof/>
                <w:webHidden/>
              </w:rPr>
              <w:fldChar w:fldCharType="begin"/>
            </w:r>
            <w:r>
              <w:rPr>
                <w:noProof/>
                <w:webHidden/>
              </w:rPr>
              <w:instrText xml:space="preserve"> PAGEREF _Toc209172866 \h </w:instrText>
            </w:r>
            <w:r>
              <w:rPr>
                <w:noProof/>
                <w:webHidden/>
              </w:rPr>
            </w:r>
            <w:r>
              <w:rPr>
                <w:noProof/>
                <w:webHidden/>
              </w:rPr>
              <w:fldChar w:fldCharType="separate"/>
            </w:r>
            <w:r>
              <w:rPr>
                <w:noProof/>
                <w:webHidden/>
              </w:rPr>
              <w:t>2</w:t>
            </w:r>
            <w:r>
              <w:rPr>
                <w:noProof/>
                <w:webHidden/>
              </w:rPr>
              <w:fldChar w:fldCharType="end"/>
            </w:r>
          </w:hyperlink>
        </w:p>
        <w:p w14:paraId="78A572E3" w14:textId="77777777" w:rsidR="0068537C" w:rsidRDefault="0068537C">
          <w:pPr>
            <w:pStyle w:val="TOC3"/>
            <w:tabs>
              <w:tab w:val="right" w:leader="dot" w:pos="9350"/>
            </w:tabs>
            <w:rPr>
              <w:rFonts w:asciiTheme="minorHAnsi" w:eastAsiaTheme="minorEastAsia" w:hAnsiTheme="minorHAnsi"/>
              <w:noProof/>
            </w:rPr>
          </w:pPr>
          <w:hyperlink w:anchor="_Toc209172867" w:history="1">
            <w:r w:rsidRPr="00F95319">
              <w:rPr>
                <w:rStyle w:val="Hyperlink"/>
                <w:noProof/>
              </w:rPr>
              <w:t>2.2.3. Verification Testing</w:t>
            </w:r>
            <w:r>
              <w:rPr>
                <w:noProof/>
                <w:webHidden/>
              </w:rPr>
              <w:tab/>
            </w:r>
            <w:r>
              <w:rPr>
                <w:noProof/>
                <w:webHidden/>
              </w:rPr>
              <w:fldChar w:fldCharType="begin"/>
            </w:r>
            <w:r>
              <w:rPr>
                <w:noProof/>
                <w:webHidden/>
              </w:rPr>
              <w:instrText xml:space="preserve"> PAGEREF _Toc209172867 \h </w:instrText>
            </w:r>
            <w:r>
              <w:rPr>
                <w:noProof/>
                <w:webHidden/>
              </w:rPr>
            </w:r>
            <w:r>
              <w:rPr>
                <w:noProof/>
                <w:webHidden/>
              </w:rPr>
              <w:fldChar w:fldCharType="separate"/>
            </w:r>
            <w:r>
              <w:rPr>
                <w:noProof/>
                <w:webHidden/>
              </w:rPr>
              <w:t>2</w:t>
            </w:r>
            <w:r>
              <w:rPr>
                <w:noProof/>
                <w:webHidden/>
              </w:rPr>
              <w:fldChar w:fldCharType="end"/>
            </w:r>
          </w:hyperlink>
        </w:p>
        <w:p w14:paraId="7E3564B3" w14:textId="77777777" w:rsidR="0068537C" w:rsidRDefault="0068537C">
          <w:pPr>
            <w:pStyle w:val="TOC3"/>
            <w:tabs>
              <w:tab w:val="right" w:leader="dot" w:pos="9350"/>
            </w:tabs>
            <w:rPr>
              <w:rFonts w:asciiTheme="minorHAnsi" w:eastAsiaTheme="minorEastAsia" w:hAnsiTheme="minorHAnsi"/>
              <w:noProof/>
            </w:rPr>
          </w:pPr>
          <w:hyperlink w:anchor="_Toc209172868" w:history="1">
            <w:r w:rsidRPr="00F95319">
              <w:rPr>
                <w:rStyle w:val="Hyperlink"/>
                <w:noProof/>
              </w:rPr>
              <w:t>2.2.4. Failures and Non-Conformances</w:t>
            </w:r>
            <w:r>
              <w:rPr>
                <w:noProof/>
                <w:webHidden/>
              </w:rPr>
              <w:tab/>
            </w:r>
            <w:r>
              <w:rPr>
                <w:noProof/>
                <w:webHidden/>
              </w:rPr>
              <w:fldChar w:fldCharType="begin"/>
            </w:r>
            <w:r>
              <w:rPr>
                <w:noProof/>
                <w:webHidden/>
              </w:rPr>
              <w:instrText xml:space="preserve"> PAGEREF _Toc209172868 \h </w:instrText>
            </w:r>
            <w:r>
              <w:rPr>
                <w:noProof/>
                <w:webHidden/>
              </w:rPr>
            </w:r>
            <w:r>
              <w:rPr>
                <w:noProof/>
                <w:webHidden/>
              </w:rPr>
              <w:fldChar w:fldCharType="separate"/>
            </w:r>
            <w:r>
              <w:rPr>
                <w:noProof/>
                <w:webHidden/>
              </w:rPr>
              <w:t>2</w:t>
            </w:r>
            <w:r>
              <w:rPr>
                <w:noProof/>
                <w:webHidden/>
              </w:rPr>
              <w:fldChar w:fldCharType="end"/>
            </w:r>
          </w:hyperlink>
        </w:p>
        <w:p w14:paraId="61651924" w14:textId="77777777" w:rsidR="0068537C" w:rsidRDefault="0068537C">
          <w:pPr>
            <w:pStyle w:val="TOC1"/>
            <w:rPr>
              <w:rFonts w:asciiTheme="minorHAnsi" w:eastAsiaTheme="minorEastAsia" w:hAnsiTheme="minorHAnsi"/>
              <w:b w:val="0"/>
              <w:noProof/>
            </w:rPr>
          </w:pPr>
          <w:hyperlink w:anchor="_Toc209172869" w:history="1">
            <w:r w:rsidRPr="00F95319">
              <w:rPr>
                <w:rStyle w:val="Hyperlink"/>
                <w:noProof/>
              </w:rPr>
              <w:t>3. Experimental/Test Setups</w:t>
            </w:r>
            <w:r>
              <w:rPr>
                <w:noProof/>
                <w:webHidden/>
              </w:rPr>
              <w:tab/>
            </w:r>
            <w:r>
              <w:rPr>
                <w:noProof/>
                <w:webHidden/>
              </w:rPr>
              <w:fldChar w:fldCharType="begin"/>
            </w:r>
            <w:r>
              <w:rPr>
                <w:noProof/>
                <w:webHidden/>
              </w:rPr>
              <w:instrText xml:space="preserve"> PAGEREF _Toc209172869 \h </w:instrText>
            </w:r>
            <w:r>
              <w:rPr>
                <w:noProof/>
                <w:webHidden/>
              </w:rPr>
            </w:r>
            <w:r>
              <w:rPr>
                <w:noProof/>
                <w:webHidden/>
              </w:rPr>
              <w:fldChar w:fldCharType="separate"/>
            </w:r>
            <w:r>
              <w:rPr>
                <w:noProof/>
                <w:webHidden/>
              </w:rPr>
              <w:t>2</w:t>
            </w:r>
            <w:r>
              <w:rPr>
                <w:noProof/>
                <w:webHidden/>
              </w:rPr>
              <w:fldChar w:fldCharType="end"/>
            </w:r>
          </w:hyperlink>
        </w:p>
        <w:p w14:paraId="7E826C7D" w14:textId="77777777" w:rsidR="0068537C" w:rsidRDefault="0068537C">
          <w:pPr>
            <w:pStyle w:val="TOC2"/>
            <w:rPr>
              <w:rFonts w:asciiTheme="minorHAnsi" w:eastAsiaTheme="minorEastAsia" w:hAnsiTheme="minorHAnsi"/>
              <w:sz w:val="22"/>
              <w:lang w:bidi="ar-SA"/>
            </w:rPr>
          </w:pPr>
          <w:hyperlink w:anchor="_Toc209172870" w:history="1">
            <w:r w:rsidRPr="00F95319">
              <w:rPr>
                <w:rStyle w:val="Hyperlink"/>
              </w:rPr>
              <w:t>3.1. Your Experimental Method 1</w:t>
            </w:r>
            <w:r>
              <w:rPr>
                <w:webHidden/>
              </w:rPr>
              <w:tab/>
            </w:r>
            <w:r>
              <w:rPr>
                <w:webHidden/>
              </w:rPr>
              <w:fldChar w:fldCharType="begin"/>
            </w:r>
            <w:r>
              <w:rPr>
                <w:webHidden/>
              </w:rPr>
              <w:instrText xml:space="preserve"> PAGEREF _Toc209172870 \h </w:instrText>
            </w:r>
            <w:r>
              <w:rPr>
                <w:webHidden/>
              </w:rPr>
            </w:r>
            <w:r>
              <w:rPr>
                <w:webHidden/>
              </w:rPr>
              <w:fldChar w:fldCharType="separate"/>
            </w:r>
            <w:r>
              <w:rPr>
                <w:webHidden/>
              </w:rPr>
              <w:t>2</w:t>
            </w:r>
            <w:r>
              <w:rPr>
                <w:webHidden/>
              </w:rPr>
              <w:fldChar w:fldCharType="end"/>
            </w:r>
          </w:hyperlink>
        </w:p>
        <w:p w14:paraId="6C89059F" w14:textId="77777777" w:rsidR="0068537C" w:rsidRDefault="0068537C">
          <w:pPr>
            <w:pStyle w:val="TOC3"/>
            <w:tabs>
              <w:tab w:val="right" w:leader="dot" w:pos="9350"/>
            </w:tabs>
            <w:rPr>
              <w:rFonts w:asciiTheme="minorHAnsi" w:eastAsiaTheme="minorEastAsia" w:hAnsiTheme="minorHAnsi"/>
              <w:noProof/>
            </w:rPr>
          </w:pPr>
          <w:hyperlink w:anchor="_Toc209172871" w:history="1">
            <w:r w:rsidRPr="00F95319">
              <w:rPr>
                <w:rStyle w:val="Hyperlink"/>
                <w:noProof/>
              </w:rPr>
              <w:t>3.1.1. Resource Requirements</w:t>
            </w:r>
            <w:r>
              <w:rPr>
                <w:noProof/>
                <w:webHidden/>
              </w:rPr>
              <w:tab/>
            </w:r>
            <w:r>
              <w:rPr>
                <w:noProof/>
                <w:webHidden/>
              </w:rPr>
              <w:fldChar w:fldCharType="begin"/>
            </w:r>
            <w:r>
              <w:rPr>
                <w:noProof/>
                <w:webHidden/>
              </w:rPr>
              <w:instrText xml:space="preserve"> PAGEREF _Toc209172871 \h </w:instrText>
            </w:r>
            <w:r>
              <w:rPr>
                <w:noProof/>
                <w:webHidden/>
              </w:rPr>
            </w:r>
            <w:r>
              <w:rPr>
                <w:noProof/>
                <w:webHidden/>
              </w:rPr>
              <w:fldChar w:fldCharType="separate"/>
            </w:r>
            <w:r>
              <w:rPr>
                <w:noProof/>
                <w:webHidden/>
              </w:rPr>
              <w:t>2</w:t>
            </w:r>
            <w:r>
              <w:rPr>
                <w:noProof/>
                <w:webHidden/>
              </w:rPr>
              <w:fldChar w:fldCharType="end"/>
            </w:r>
          </w:hyperlink>
        </w:p>
        <w:p w14:paraId="5FA99BAC" w14:textId="77777777" w:rsidR="0068537C" w:rsidRDefault="0068537C">
          <w:pPr>
            <w:pStyle w:val="TOC3"/>
            <w:tabs>
              <w:tab w:val="right" w:leader="dot" w:pos="9350"/>
            </w:tabs>
            <w:rPr>
              <w:rFonts w:asciiTheme="minorHAnsi" w:eastAsiaTheme="minorEastAsia" w:hAnsiTheme="minorHAnsi"/>
              <w:noProof/>
            </w:rPr>
          </w:pPr>
          <w:hyperlink w:anchor="_Toc209172872" w:history="1">
            <w:r w:rsidRPr="00F95319">
              <w:rPr>
                <w:rStyle w:val="Hyperlink"/>
                <w:noProof/>
              </w:rPr>
              <w:t>3.1.2. Test Conditions</w:t>
            </w:r>
            <w:r>
              <w:rPr>
                <w:noProof/>
                <w:webHidden/>
              </w:rPr>
              <w:tab/>
            </w:r>
            <w:r>
              <w:rPr>
                <w:noProof/>
                <w:webHidden/>
              </w:rPr>
              <w:fldChar w:fldCharType="begin"/>
            </w:r>
            <w:r>
              <w:rPr>
                <w:noProof/>
                <w:webHidden/>
              </w:rPr>
              <w:instrText xml:space="preserve"> PAGEREF _Toc209172872 \h </w:instrText>
            </w:r>
            <w:r>
              <w:rPr>
                <w:noProof/>
                <w:webHidden/>
              </w:rPr>
            </w:r>
            <w:r>
              <w:rPr>
                <w:noProof/>
                <w:webHidden/>
              </w:rPr>
              <w:fldChar w:fldCharType="separate"/>
            </w:r>
            <w:r>
              <w:rPr>
                <w:noProof/>
                <w:webHidden/>
              </w:rPr>
              <w:t>3</w:t>
            </w:r>
            <w:r>
              <w:rPr>
                <w:noProof/>
                <w:webHidden/>
              </w:rPr>
              <w:fldChar w:fldCharType="end"/>
            </w:r>
          </w:hyperlink>
        </w:p>
        <w:p w14:paraId="08C5F984" w14:textId="77777777" w:rsidR="0068537C" w:rsidRDefault="0068537C">
          <w:pPr>
            <w:pStyle w:val="TOC3"/>
            <w:tabs>
              <w:tab w:val="right" w:leader="dot" w:pos="9350"/>
            </w:tabs>
            <w:rPr>
              <w:rFonts w:asciiTheme="minorHAnsi" w:eastAsiaTheme="minorEastAsia" w:hAnsiTheme="minorHAnsi"/>
              <w:noProof/>
            </w:rPr>
          </w:pPr>
          <w:hyperlink w:anchor="_Toc209172873" w:history="1">
            <w:r w:rsidRPr="00F95319">
              <w:rPr>
                <w:rStyle w:val="Hyperlink"/>
                <w:noProof/>
              </w:rPr>
              <w:t>3.1.3. Equipment</w:t>
            </w:r>
            <w:r>
              <w:rPr>
                <w:noProof/>
                <w:webHidden/>
              </w:rPr>
              <w:tab/>
            </w:r>
            <w:r>
              <w:rPr>
                <w:noProof/>
                <w:webHidden/>
              </w:rPr>
              <w:fldChar w:fldCharType="begin"/>
            </w:r>
            <w:r>
              <w:rPr>
                <w:noProof/>
                <w:webHidden/>
              </w:rPr>
              <w:instrText xml:space="preserve"> PAGEREF _Toc209172873 \h </w:instrText>
            </w:r>
            <w:r>
              <w:rPr>
                <w:noProof/>
                <w:webHidden/>
              </w:rPr>
            </w:r>
            <w:r>
              <w:rPr>
                <w:noProof/>
                <w:webHidden/>
              </w:rPr>
              <w:fldChar w:fldCharType="separate"/>
            </w:r>
            <w:r>
              <w:rPr>
                <w:noProof/>
                <w:webHidden/>
              </w:rPr>
              <w:t>3</w:t>
            </w:r>
            <w:r>
              <w:rPr>
                <w:noProof/>
                <w:webHidden/>
              </w:rPr>
              <w:fldChar w:fldCharType="end"/>
            </w:r>
          </w:hyperlink>
        </w:p>
        <w:p w14:paraId="2E02033D" w14:textId="77777777" w:rsidR="0068537C" w:rsidRDefault="0068537C">
          <w:pPr>
            <w:pStyle w:val="TOC2"/>
            <w:rPr>
              <w:rFonts w:asciiTheme="minorHAnsi" w:eastAsiaTheme="minorEastAsia" w:hAnsiTheme="minorHAnsi"/>
              <w:sz w:val="22"/>
              <w:lang w:bidi="ar-SA"/>
            </w:rPr>
          </w:pPr>
          <w:hyperlink w:anchor="_Toc209172874" w:history="1">
            <w:r w:rsidRPr="00F95319">
              <w:rPr>
                <w:rStyle w:val="Hyperlink"/>
              </w:rPr>
              <w:t>3.2. Your Experimental Method 2</w:t>
            </w:r>
            <w:r>
              <w:rPr>
                <w:webHidden/>
              </w:rPr>
              <w:tab/>
            </w:r>
            <w:r>
              <w:rPr>
                <w:webHidden/>
              </w:rPr>
              <w:fldChar w:fldCharType="begin"/>
            </w:r>
            <w:r>
              <w:rPr>
                <w:webHidden/>
              </w:rPr>
              <w:instrText xml:space="preserve"> PAGEREF _Toc209172874 \h </w:instrText>
            </w:r>
            <w:r>
              <w:rPr>
                <w:webHidden/>
              </w:rPr>
            </w:r>
            <w:r>
              <w:rPr>
                <w:webHidden/>
              </w:rPr>
              <w:fldChar w:fldCharType="separate"/>
            </w:r>
            <w:r>
              <w:rPr>
                <w:webHidden/>
              </w:rPr>
              <w:t>3</w:t>
            </w:r>
            <w:r>
              <w:rPr>
                <w:webHidden/>
              </w:rPr>
              <w:fldChar w:fldCharType="end"/>
            </w:r>
          </w:hyperlink>
        </w:p>
        <w:p w14:paraId="1E42FD2D" w14:textId="77777777" w:rsidR="0068537C" w:rsidRDefault="0068537C">
          <w:pPr>
            <w:pStyle w:val="TOC3"/>
            <w:tabs>
              <w:tab w:val="right" w:leader="dot" w:pos="9350"/>
            </w:tabs>
            <w:rPr>
              <w:rFonts w:asciiTheme="minorHAnsi" w:eastAsiaTheme="minorEastAsia" w:hAnsiTheme="minorHAnsi"/>
              <w:noProof/>
            </w:rPr>
          </w:pPr>
          <w:hyperlink w:anchor="_Toc209172875" w:history="1">
            <w:r w:rsidRPr="00F95319">
              <w:rPr>
                <w:rStyle w:val="Hyperlink"/>
                <w:noProof/>
              </w:rPr>
              <w:t>3.2.1. Resource Requirements</w:t>
            </w:r>
            <w:r>
              <w:rPr>
                <w:noProof/>
                <w:webHidden/>
              </w:rPr>
              <w:tab/>
            </w:r>
            <w:r>
              <w:rPr>
                <w:noProof/>
                <w:webHidden/>
              </w:rPr>
              <w:fldChar w:fldCharType="begin"/>
            </w:r>
            <w:r>
              <w:rPr>
                <w:noProof/>
                <w:webHidden/>
              </w:rPr>
              <w:instrText xml:space="preserve"> PAGEREF _Toc209172875 \h </w:instrText>
            </w:r>
            <w:r>
              <w:rPr>
                <w:noProof/>
                <w:webHidden/>
              </w:rPr>
            </w:r>
            <w:r>
              <w:rPr>
                <w:noProof/>
                <w:webHidden/>
              </w:rPr>
              <w:fldChar w:fldCharType="separate"/>
            </w:r>
            <w:r>
              <w:rPr>
                <w:noProof/>
                <w:webHidden/>
              </w:rPr>
              <w:t>3</w:t>
            </w:r>
            <w:r>
              <w:rPr>
                <w:noProof/>
                <w:webHidden/>
              </w:rPr>
              <w:fldChar w:fldCharType="end"/>
            </w:r>
          </w:hyperlink>
        </w:p>
        <w:p w14:paraId="0AF75BCD" w14:textId="77777777" w:rsidR="0068537C" w:rsidRDefault="0068537C">
          <w:pPr>
            <w:pStyle w:val="TOC3"/>
            <w:tabs>
              <w:tab w:val="right" w:leader="dot" w:pos="9350"/>
            </w:tabs>
            <w:rPr>
              <w:rFonts w:asciiTheme="minorHAnsi" w:eastAsiaTheme="minorEastAsia" w:hAnsiTheme="minorHAnsi"/>
              <w:noProof/>
            </w:rPr>
          </w:pPr>
          <w:hyperlink w:anchor="_Toc209172876" w:history="1">
            <w:r w:rsidRPr="00F95319">
              <w:rPr>
                <w:rStyle w:val="Hyperlink"/>
                <w:noProof/>
              </w:rPr>
              <w:t>3.2.2. Test Conditions</w:t>
            </w:r>
            <w:r>
              <w:rPr>
                <w:noProof/>
                <w:webHidden/>
              </w:rPr>
              <w:tab/>
            </w:r>
            <w:r>
              <w:rPr>
                <w:noProof/>
                <w:webHidden/>
              </w:rPr>
              <w:fldChar w:fldCharType="begin"/>
            </w:r>
            <w:r>
              <w:rPr>
                <w:noProof/>
                <w:webHidden/>
              </w:rPr>
              <w:instrText xml:space="preserve"> PAGEREF _Toc209172876 \h </w:instrText>
            </w:r>
            <w:r>
              <w:rPr>
                <w:noProof/>
                <w:webHidden/>
              </w:rPr>
            </w:r>
            <w:r>
              <w:rPr>
                <w:noProof/>
                <w:webHidden/>
              </w:rPr>
              <w:fldChar w:fldCharType="separate"/>
            </w:r>
            <w:r>
              <w:rPr>
                <w:noProof/>
                <w:webHidden/>
              </w:rPr>
              <w:t>3</w:t>
            </w:r>
            <w:r>
              <w:rPr>
                <w:noProof/>
                <w:webHidden/>
              </w:rPr>
              <w:fldChar w:fldCharType="end"/>
            </w:r>
          </w:hyperlink>
        </w:p>
        <w:p w14:paraId="4E8980A4" w14:textId="77777777" w:rsidR="0068537C" w:rsidRDefault="0068537C">
          <w:pPr>
            <w:pStyle w:val="TOC3"/>
            <w:tabs>
              <w:tab w:val="right" w:leader="dot" w:pos="9350"/>
            </w:tabs>
            <w:rPr>
              <w:rFonts w:asciiTheme="minorHAnsi" w:eastAsiaTheme="minorEastAsia" w:hAnsiTheme="minorHAnsi"/>
              <w:noProof/>
            </w:rPr>
          </w:pPr>
          <w:hyperlink w:anchor="_Toc209172877" w:history="1">
            <w:r w:rsidRPr="00F95319">
              <w:rPr>
                <w:rStyle w:val="Hyperlink"/>
                <w:noProof/>
              </w:rPr>
              <w:t>3.2.3. Equipment</w:t>
            </w:r>
            <w:r>
              <w:rPr>
                <w:noProof/>
                <w:webHidden/>
              </w:rPr>
              <w:tab/>
            </w:r>
            <w:r>
              <w:rPr>
                <w:noProof/>
                <w:webHidden/>
              </w:rPr>
              <w:fldChar w:fldCharType="begin"/>
            </w:r>
            <w:r>
              <w:rPr>
                <w:noProof/>
                <w:webHidden/>
              </w:rPr>
              <w:instrText xml:space="preserve"> PAGEREF _Toc209172877 \h </w:instrText>
            </w:r>
            <w:r>
              <w:rPr>
                <w:noProof/>
                <w:webHidden/>
              </w:rPr>
            </w:r>
            <w:r>
              <w:rPr>
                <w:noProof/>
                <w:webHidden/>
              </w:rPr>
              <w:fldChar w:fldCharType="separate"/>
            </w:r>
            <w:r>
              <w:rPr>
                <w:noProof/>
                <w:webHidden/>
              </w:rPr>
              <w:t>3</w:t>
            </w:r>
            <w:r>
              <w:rPr>
                <w:noProof/>
                <w:webHidden/>
              </w:rPr>
              <w:fldChar w:fldCharType="end"/>
            </w:r>
          </w:hyperlink>
        </w:p>
        <w:p w14:paraId="0C190420" w14:textId="77777777" w:rsidR="0068537C" w:rsidRDefault="0068537C">
          <w:pPr>
            <w:pStyle w:val="TOC1"/>
            <w:rPr>
              <w:rFonts w:asciiTheme="minorHAnsi" w:eastAsiaTheme="minorEastAsia" w:hAnsiTheme="minorHAnsi"/>
              <w:b w:val="0"/>
              <w:noProof/>
            </w:rPr>
          </w:pPr>
          <w:hyperlink w:anchor="_Toc209172878" w:history="1">
            <w:r w:rsidRPr="00F95319">
              <w:rPr>
                <w:rStyle w:val="Hyperlink"/>
                <w:noProof/>
              </w:rPr>
              <w:t>4. Environment, Safety &amp; Health Considerations</w:t>
            </w:r>
            <w:r>
              <w:rPr>
                <w:noProof/>
                <w:webHidden/>
              </w:rPr>
              <w:tab/>
            </w:r>
            <w:r>
              <w:rPr>
                <w:noProof/>
                <w:webHidden/>
              </w:rPr>
              <w:fldChar w:fldCharType="begin"/>
            </w:r>
            <w:r>
              <w:rPr>
                <w:noProof/>
                <w:webHidden/>
              </w:rPr>
              <w:instrText xml:space="preserve"> PAGEREF _Toc209172878 \h </w:instrText>
            </w:r>
            <w:r>
              <w:rPr>
                <w:noProof/>
                <w:webHidden/>
              </w:rPr>
            </w:r>
            <w:r>
              <w:rPr>
                <w:noProof/>
                <w:webHidden/>
              </w:rPr>
              <w:fldChar w:fldCharType="separate"/>
            </w:r>
            <w:r>
              <w:rPr>
                <w:noProof/>
                <w:webHidden/>
              </w:rPr>
              <w:t>3</w:t>
            </w:r>
            <w:r>
              <w:rPr>
                <w:noProof/>
                <w:webHidden/>
              </w:rPr>
              <w:fldChar w:fldCharType="end"/>
            </w:r>
          </w:hyperlink>
        </w:p>
        <w:p w14:paraId="36BFEC5C" w14:textId="77777777" w:rsidR="0068537C" w:rsidRDefault="0068537C">
          <w:pPr>
            <w:pStyle w:val="TOC1"/>
            <w:rPr>
              <w:rFonts w:asciiTheme="minorHAnsi" w:eastAsiaTheme="minorEastAsia" w:hAnsiTheme="minorHAnsi"/>
              <w:b w:val="0"/>
              <w:noProof/>
            </w:rPr>
          </w:pPr>
          <w:hyperlink w:anchor="_Toc209172879" w:history="1">
            <w:r w:rsidRPr="00F95319">
              <w:rPr>
                <w:rStyle w:val="Hyperlink"/>
                <w:noProof/>
              </w:rPr>
              <w:t>5. Records and Documentation</w:t>
            </w:r>
            <w:r>
              <w:rPr>
                <w:noProof/>
                <w:webHidden/>
              </w:rPr>
              <w:tab/>
            </w:r>
            <w:r>
              <w:rPr>
                <w:noProof/>
                <w:webHidden/>
              </w:rPr>
              <w:fldChar w:fldCharType="begin"/>
            </w:r>
            <w:r>
              <w:rPr>
                <w:noProof/>
                <w:webHidden/>
              </w:rPr>
              <w:instrText xml:space="preserve"> PAGEREF _Toc209172879 \h </w:instrText>
            </w:r>
            <w:r>
              <w:rPr>
                <w:noProof/>
                <w:webHidden/>
              </w:rPr>
            </w:r>
            <w:r>
              <w:rPr>
                <w:noProof/>
                <w:webHidden/>
              </w:rPr>
              <w:fldChar w:fldCharType="separate"/>
            </w:r>
            <w:r>
              <w:rPr>
                <w:noProof/>
                <w:webHidden/>
              </w:rPr>
              <w:t>4</w:t>
            </w:r>
            <w:r>
              <w:rPr>
                <w:noProof/>
                <w:webHidden/>
              </w:rPr>
              <w:fldChar w:fldCharType="end"/>
            </w:r>
          </w:hyperlink>
        </w:p>
        <w:p w14:paraId="7BDB49C1" w14:textId="77777777" w:rsidR="0068537C" w:rsidRDefault="0068537C">
          <w:pPr>
            <w:pStyle w:val="TOC2"/>
            <w:rPr>
              <w:rFonts w:asciiTheme="minorHAnsi" w:eastAsiaTheme="minorEastAsia" w:hAnsiTheme="minorHAnsi"/>
              <w:sz w:val="22"/>
              <w:lang w:bidi="ar-SA"/>
            </w:rPr>
          </w:pPr>
          <w:hyperlink w:anchor="_Toc209172880" w:history="1">
            <w:r w:rsidRPr="00F95319">
              <w:rPr>
                <w:rStyle w:val="Hyperlink"/>
              </w:rPr>
              <w:t>5.1. Manufacturer/Producer Records</w:t>
            </w:r>
            <w:r>
              <w:rPr>
                <w:webHidden/>
              </w:rPr>
              <w:tab/>
            </w:r>
            <w:r>
              <w:rPr>
                <w:webHidden/>
              </w:rPr>
              <w:fldChar w:fldCharType="begin"/>
            </w:r>
            <w:r>
              <w:rPr>
                <w:webHidden/>
              </w:rPr>
              <w:instrText xml:space="preserve"> PAGEREF _Toc209172880 \h </w:instrText>
            </w:r>
            <w:r>
              <w:rPr>
                <w:webHidden/>
              </w:rPr>
            </w:r>
            <w:r>
              <w:rPr>
                <w:webHidden/>
              </w:rPr>
              <w:fldChar w:fldCharType="separate"/>
            </w:r>
            <w:r>
              <w:rPr>
                <w:webHidden/>
              </w:rPr>
              <w:t>4</w:t>
            </w:r>
            <w:r>
              <w:rPr>
                <w:webHidden/>
              </w:rPr>
              <w:fldChar w:fldCharType="end"/>
            </w:r>
          </w:hyperlink>
        </w:p>
        <w:p w14:paraId="26A96421" w14:textId="77777777" w:rsidR="0068537C" w:rsidRDefault="0068537C">
          <w:pPr>
            <w:pStyle w:val="TOC2"/>
            <w:rPr>
              <w:rFonts w:asciiTheme="minorHAnsi" w:eastAsiaTheme="minorEastAsia" w:hAnsiTheme="minorHAnsi"/>
              <w:sz w:val="22"/>
              <w:lang w:bidi="ar-SA"/>
            </w:rPr>
          </w:pPr>
          <w:hyperlink w:anchor="_Toc209172881" w:history="1">
            <w:r w:rsidRPr="00F95319">
              <w:rPr>
                <w:rStyle w:val="Hyperlink"/>
              </w:rPr>
              <w:t>5.2. Deliverable Documentation and Records</w:t>
            </w:r>
            <w:r>
              <w:rPr>
                <w:webHidden/>
              </w:rPr>
              <w:tab/>
            </w:r>
            <w:r>
              <w:rPr>
                <w:webHidden/>
              </w:rPr>
              <w:fldChar w:fldCharType="begin"/>
            </w:r>
            <w:r>
              <w:rPr>
                <w:webHidden/>
              </w:rPr>
              <w:instrText xml:space="preserve"> PAGEREF _Toc209172881 \h </w:instrText>
            </w:r>
            <w:r>
              <w:rPr>
                <w:webHidden/>
              </w:rPr>
            </w:r>
            <w:r>
              <w:rPr>
                <w:webHidden/>
              </w:rPr>
              <w:fldChar w:fldCharType="separate"/>
            </w:r>
            <w:r>
              <w:rPr>
                <w:webHidden/>
              </w:rPr>
              <w:t>4</w:t>
            </w:r>
            <w:r>
              <w:rPr>
                <w:webHidden/>
              </w:rPr>
              <w:fldChar w:fldCharType="end"/>
            </w:r>
          </w:hyperlink>
        </w:p>
        <w:p w14:paraId="4B7318EF" w14:textId="77777777" w:rsidR="0068537C" w:rsidRDefault="0068537C">
          <w:pPr>
            <w:pStyle w:val="TOC1"/>
            <w:rPr>
              <w:rFonts w:asciiTheme="minorHAnsi" w:eastAsiaTheme="minorEastAsia" w:hAnsiTheme="minorHAnsi"/>
              <w:b w:val="0"/>
              <w:noProof/>
            </w:rPr>
          </w:pPr>
          <w:hyperlink w:anchor="_Toc209172882" w:history="1">
            <w:r w:rsidRPr="00F95319">
              <w:rPr>
                <w:rStyle w:val="Hyperlink"/>
                <w:noProof/>
              </w:rPr>
              <w:t>6. References</w:t>
            </w:r>
            <w:r>
              <w:rPr>
                <w:noProof/>
                <w:webHidden/>
              </w:rPr>
              <w:tab/>
            </w:r>
            <w:r>
              <w:rPr>
                <w:noProof/>
                <w:webHidden/>
              </w:rPr>
              <w:fldChar w:fldCharType="begin"/>
            </w:r>
            <w:r>
              <w:rPr>
                <w:noProof/>
                <w:webHidden/>
              </w:rPr>
              <w:instrText xml:space="preserve"> PAGEREF _Toc209172882 \h </w:instrText>
            </w:r>
            <w:r>
              <w:rPr>
                <w:noProof/>
                <w:webHidden/>
              </w:rPr>
            </w:r>
            <w:r>
              <w:rPr>
                <w:noProof/>
                <w:webHidden/>
              </w:rPr>
              <w:fldChar w:fldCharType="separate"/>
            </w:r>
            <w:r>
              <w:rPr>
                <w:noProof/>
                <w:webHidden/>
              </w:rPr>
              <w:t>4</w:t>
            </w:r>
            <w:r>
              <w:rPr>
                <w:noProof/>
                <w:webHidden/>
              </w:rPr>
              <w:fldChar w:fldCharType="end"/>
            </w:r>
          </w:hyperlink>
        </w:p>
        <w:p w14:paraId="19906597" w14:textId="77777777" w:rsidR="005F66D9" w:rsidRDefault="005F66D9">
          <w:pPr>
            <w:rPr>
              <w:b/>
              <w:bCs/>
              <w:noProof/>
            </w:rPr>
          </w:pPr>
          <w:r>
            <w:rPr>
              <w:b/>
              <w:bCs/>
              <w:noProof/>
            </w:rPr>
            <w:fldChar w:fldCharType="end"/>
          </w:r>
        </w:p>
      </w:sdtContent>
    </w:sdt>
    <w:p w14:paraId="33A810E1" w14:textId="77777777" w:rsidR="009D7EC9" w:rsidRDefault="009D7EC9" w:rsidP="009D7EC9">
      <w:pPr>
        <w:pStyle w:val="FigureNum"/>
        <w:rPr>
          <w:rStyle w:val="Hyperlink"/>
          <w:i w:val="0"/>
          <w:color w:val="000000" w:themeColor="text1"/>
          <w:u w:val="none"/>
        </w:rPr>
      </w:pPr>
      <w:r>
        <w:rPr>
          <w:rStyle w:val="Hyperlink"/>
          <w:color w:val="000000" w:themeColor="text1"/>
          <w:u w:val="none"/>
        </w:rPr>
        <w:br w:type="page"/>
      </w:r>
    </w:p>
    <w:p w14:paraId="519C55E3" w14:textId="77777777" w:rsidR="009D7EC9" w:rsidRDefault="009D7EC9" w:rsidP="000E1804">
      <w:pPr>
        <w:pStyle w:val="Heading1"/>
        <w:sectPr w:rsidR="009D7EC9" w:rsidSect="00F879A3">
          <w:footerReference w:type="default" r:id="rId11"/>
          <w:footerReference w:type="first" r:id="rId12"/>
          <w:type w:val="continuous"/>
          <w:pgSz w:w="12240" w:h="15840"/>
          <w:pgMar w:top="1440" w:right="1440" w:bottom="1440" w:left="1440" w:header="720" w:footer="720" w:gutter="0"/>
          <w:pgNumType w:fmt="lowerRoman" w:start="1"/>
          <w:cols w:space="720"/>
          <w:titlePg/>
          <w:docGrid w:linePitch="360"/>
        </w:sectPr>
      </w:pPr>
      <w:bookmarkStart w:id="0" w:name="_Toc193618317"/>
      <w:bookmarkStart w:id="1" w:name="_Toc137386757"/>
      <w:bookmarkStart w:id="2" w:name="_Toc137386892"/>
      <w:bookmarkStart w:id="3" w:name="_Hlk137377210"/>
    </w:p>
    <w:p w14:paraId="7597D09C" w14:textId="5473FCA1" w:rsidR="00E0467E" w:rsidRDefault="00263904" w:rsidP="000E1804">
      <w:pPr>
        <w:pStyle w:val="Heading1"/>
      </w:pPr>
      <w:bookmarkStart w:id="4" w:name="_Toc209172857"/>
      <w:bookmarkEnd w:id="0"/>
      <w:r>
        <w:lastRenderedPageBreak/>
        <w:t>Stavelet</w:t>
      </w:r>
      <w:r w:rsidR="009D7EC9">
        <w:t xml:space="preserve"> Properties</w:t>
      </w:r>
      <w:bookmarkEnd w:id="4"/>
    </w:p>
    <w:p w14:paraId="370B1375" w14:textId="77777777" w:rsidR="000C41BF" w:rsidRDefault="000C41BF" w:rsidP="005A376C">
      <w:pPr>
        <w:pStyle w:val="Body"/>
      </w:pPr>
    </w:p>
    <w:p w14:paraId="60BF10D4" w14:textId="022AB2C4" w:rsidR="00F24BAD" w:rsidRDefault="003C33DA" w:rsidP="00F24BAD">
      <w:pPr>
        <w:pStyle w:val="Body"/>
      </w:pPr>
      <w:r>
        <w:t xml:space="preserve">The module of the BTOF is referred to as ‘stavelet’, it is made from an interposer board loaded by sensor, ASIC </w:t>
      </w:r>
      <w:r w:rsidR="00610D7C">
        <w:t xml:space="preserve">(FCFD) </w:t>
      </w:r>
      <w:r>
        <w:t xml:space="preserve">and minimal electronic components. </w:t>
      </w:r>
      <w:r w:rsidR="00F24BAD">
        <w:t>The assembled stavelets will be loaded on a stave on both sides of the stave, each side will have 7 stavelets</w:t>
      </w:r>
      <w:r w:rsidR="00AC6854">
        <w:t xml:space="preserve"> and a Service Hybrid</w:t>
      </w:r>
      <w:r w:rsidR="00F24BAD">
        <w:t xml:space="preserve"> loaded</w:t>
      </w:r>
      <w:r w:rsidR="000F72A5">
        <w:t>. The cooling is provided by a pipe running inside the stave.</w:t>
      </w:r>
      <w:r w:rsidR="00F24BAD">
        <w:t xml:space="preserve"> Figure 1 shows the exploded view of a stave. The fully loaded stave total thickness will be around 7-8mm with a material budget of 5-6% X</w:t>
      </w:r>
      <w:r w:rsidR="00AF5C45">
        <w:t>, Figure 3</w:t>
      </w:r>
      <w:r w:rsidR="00F24BAD">
        <w:t>.</w:t>
      </w:r>
    </w:p>
    <w:p w14:paraId="57D51862" w14:textId="294410BC" w:rsidR="00F24BAD" w:rsidRDefault="000C41BF" w:rsidP="00F24BAD">
      <w:pPr>
        <w:pStyle w:val="Body"/>
      </w:pPr>
      <w:r w:rsidRPr="000C41BF">
        <w:t>The stavelet</w:t>
      </w:r>
      <w:r w:rsidR="003C33DA">
        <w:t xml:space="preserve"> interposer</w:t>
      </w:r>
      <w:r w:rsidRPr="000C41BF">
        <w:t xml:space="preserve"> is a thin FPC </w:t>
      </w:r>
      <w:r w:rsidR="00A238FB">
        <w:t xml:space="preserve">of Kapton and copper </w:t>
      </w:r>
      <w:r w:rsidRPr="000C41BF">
        <w:t>(1-</w:t>
      </w:r>
      <w:r w:rsidR="003C33DA" w:rsidRPr="000C41BF">
        <w:t>layer but</w:t>
      </w:r>
      <w:r w:rsidRPr="000C41BF">
        <w:t xml:space="preserve"> might need 2-layers) to support the sensors and ASIC assembly</w:t>
      </w:r>
      <w:r w:rsidR="003C33DA">
        <w:t xml:space="preserve">. As seen in Figure </w:t>
      </w:r>
      <w:r w:rsidR="00F24BAD">
        <w:t xml:space="preserve">2 </w:t>
      </w:r>
      <w:r w:rsidR="003C33DA">
        <w:t xml:space="preserve">(left), sensors are placed on a large metal pad that provides bias voltage. </w:t>
      </w:r>
      <w:r w:rsidR="00F24BAD">
        <w:t>The</w:t>
      </w:r>
      <w:r w:rsidR="003C33DA">
        <w:t xml:space="preserve"> ASICs are placed around each sensor they are interconnected via traces going around the sensor on the interposer board, only one of each set of four has external communication with the FPC bus.</w:t>
      </w:r>
      <w:r w:rsidR="009118A0">
        <w:t xml:space="preserve"> Sensors and ASICs are glued on the interposer and connected via </w:t>
      </w:r>
      <w:proofErr w:type="spellStart"/>
      <w:r w:rsidR="009118A0">
        <w:t>wirebonds</w:t>
      </w:r>
      <w:proofErr w:type="spellEnd"/>
      <w:r w:rsidR="009118A0">
        <w:t>.</w:t>
      </w:r>
      <w:r w:rsidR="003C33DA">
        <w:t xml:space="preserve"> The interposer board will also host bias capacitor and temperature sensors.</w:t>
      </w:r>
      <w:r w:rsidR="00F24BAD" w:rsidRPr="00F24BAD">
        <w:t xml:space="preserve"> </w:t>
      </w:r>
      <w:r w:rsidR="00F24BAD">
        <w:t>O</w:t>
      </w:r>
      <w:r w:rsidR="00F24BAD" w:rsidRPr="000C41BF">
        <w:t>ther materials</w:t>
      </w:r>
      <w:r w:rsidR="00F24BAD">
        <w:t xml:space="preserve"> for the stavelet will be explored a</w:t>
      </w:r>
      <w:r w:rsidR="00F24BAD" w:rsidRPr="000C41BF">
        <w:t>s well, e.g. thin ceramic (rigid, but higher material</w:t>
      </w:r>
      <w:r w:rsidR="00F24BAD">
        <w:t xml:space="preserve"> budget</w:t>
      </w:r>
      <w:r w:rsidR="00F24BAD" w:rsidRPr="000C41BF">
        <w:t>)</w:t>
      </w:r>
      <w:r w:rsidR="00F24BAD">
        <w:t>.</w:t>
      </w:r>
      <w:r w:rsidR="0088509B">
        <w:t xml:space="preserve"> Another option is adding stiffeners to the design.</w:t>
      </w:r>
      <w:r w:rsidR="00F24BAD">
        <w:t xml:space="preserve"> The loading tolerance for the sensor is 1</w:t>
      </w:r>
      <w:r w:rsidR="00F24BAD" w:rsidRPr="000C41BF">
        <w:t xml:space="preserve">50um or better to ensure </w:t>
      </w:r>
      <w:r w:rsidR="00F24BAD">
        <w:t xml:space="preserve">double-sided </w:t>
      </w:r>
      <w:r w:rsidR="00F24BAD" w:rsidRPr="000C41BF">
        <w:t>overlap</w:t>
      </w:r>
      <w:r w:rsidR="00F24BAD">
        <w:t>. A stavelet prototype is shown in Figure 2 (right).</w:t>
      </w:r>
    </w:p>
    <w:p w14:paraId="7D96796A" w14:textId="29715DA3" w:rsidR="00F24BAD" w:rsidRDefault="00F24BAD" w:rsidP="00F24BAD">
      <w:pPr>
        <w:pStyle w:val="Body"/>
        <w:jc w:val="center"/>
      </w:pPr>
      <w:r w:rsidRPr="00F24BAD">
        <w:rPr>
          <w:noProof/>
        </w:rPr>
        <w:drawing>
          <wp:inline distT="0" distB="0" distL="0" distR="0" wp14:anchorId="7D220124" wp14:editId="6941F5C7">
            <wp:extent cx="5607170" cy="2885057"/>
            <wp:effectExtent l="0" t="0" r="0" b="0"/>
            <wp:docPr id="1729408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408477" name=""/>
                    <pic:cNvPicPr/>
                  </pic:nvPicPr>
                  <pic:blipFill>
                    <a:blip r:embed="rId13"/>
                    <a:stretch>
                      <a:fillRect/>
                    </a:stretch>
                  </pic:blipFill>
                  <pic:spPr>
                    <a:xfrm>
                      <a:off x="0" y="0"/>
                      <a:ext cx="5610809" cy="2886929"/>
                    </a:xfrm>
                    <a:prstGeom prst="rect">
                      <a:avLst/>
                    </a:prstGeom>
                  </pic:spPr>
                </pic:pic>
              </a:graphicData>
            </a:graphic>
          </wp:inline>
        </w:drawing>
      </w:r>
    </w:p>
    <w:p w14:paraId="1A2CF494" w14:textId="56E902DD" w:rsidR="003C33DA" w:rsidRDefault="00F24BAD" w:rsidP="00F24BAD">
      <w:pPr>
        <w:pStyle w:val="Body"/>
        <w:jc w:val="center"/>
      </w:pPr>
      <w:r>
        <w:t>Figure 1. Exploded view of a double-sided stave.</w:t>
      </w:r>
    </w:p>
    <w:p w14:paraId="21A67208" w14:textId="77777777" w:rsidR="003C33DA" w:rsidRDefault="003C33DA" w:rsidP="00F24BAD">
      <w:pPr>
        <w:pStyle w:val="Figure"/>
      </w:pPr>
      <w:r>
        <w:drawing>
          <wp:inline distT="0" distB="0" distL="0" distR="0" wp14:anchorId="604A160A" wp14:editId="153C75BF">
            <wp:extent cx="3614468" cy="932504"/>
            <wp:effectExtent l="0" t="0" r="5080" b="1270"/>
            <wp:docPr id="1609715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9276" cy="941484"/>
                    </a:xfrm>
                    <a:prstGeom prst="rect">
                      <a:avLst/>
                    </a:prstGeom>
                    <a:noFill/>
                  </pic:spPr>
                </pic:pic>
              </a:graphicData>
            </a:graphic>
          </wp:inline>
        </w:drawing>
      </w:r>
      <w:r w:rsidRPr="00263904">
        <w:drawing>
          <wp:inline distT="0" distB="0" distL="0" distR="0" wp14:anchorId="4B7DDA61" wp14:editId="362FABB5">
            <wp:extent cx="2277374" cy="913520"/>
            <wp:effectExtent l="0" t="0" r="0" b="1270"/>
            <wp:docPr id="337" name="Picture 336">
              <a:extLst xmlns:a="http://schemas.openxmlformats.org/drawingml/2006/main">
                <a:ext uri="{FF2B5EF4-FFF2-40B4-BE49-F238E27FC236}">
                  <a16:creationId xmlns:a16="http://schemas.microsoft.com/office/drawing/2014/main" id="{16393B8A-15EE-4767-6463-1FC81A60D5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6">
                      <a:extLst>
                        <a:ext uri="{FF2B5EF4-FFF2-40B4-BE49-F238E27FC236}">
                          <a16:creationId xmlns:a16="http://schemas.microsoft.com/office/drawing/2014/main" id="{16393B8A-15EE-4767-6463-1FC81A60D5C8}"/>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26187" b="20471"/>
                    <a:stretch/>
                  </pic:blipFill>
                  <pic:spPr>
                    <a:xfrm>
                      <a:off x="0" y="0"/>
                      <a:ext cx="2402435" cy="963685"/>
                    </a:xfrm>
                    <a:prstGeom prst="rect">
                      <a:avLst/>
                    </a:prstGeom>
                  </pic:spPr>
                </pic:pic>
              </a:graphicData>
            </a:graphic>
          </wp:inline>
        </w:drawing>
      </w:r>
    </w:p>
    <w:p w14:paraId="097172B4" w14:textId="3DC5FA33" w:rsidR="003C33DA" w:rsidRDefault="00F24BAD" w:rsidP="00F24BAD">
      <w:pPr>
        <w:pStyle w:val="Body"/>
        <w:jc w:val="center"/>
      </w:pPr>
      <w:r>
        <w:t xml:space="preserve">Figure 2. </w:t>
      </w:r>
      <w:r w:rsidR="003C33DA">
        <w:t>Left: Stavelet components, black: FCFD ASIC, grey: AC-LGAD sensor, green: interposer board. Right: first stavelet prototype fabricated (old design) with some components loaded.</w:t>
      </w:r>
    </w:p>
    <w:p w14:paraId="26294E1B" w14:textId="5B569640" w:rsidR="000C41BF" w:rsidRDefault="00AF5C45" w:rsidP="00AF5C45">
      <w:pPr>
        <w:pStyle w:val="Body"/>
        <w:numPr>
          <w:ilvl w:val="0"/>
          <w:numId w:val="0"/>
        </w:numPr>
        <w:jc w:val="center"/>
      </w:pPr>
      <w:r w:rsidRPr="00AF5C45">
        <w:rPr>
          <w:noProof/>
        </w:rPr>
        <w:lastRenderedPageBreak/>
        <w:drawing>
          <wp:inline distT="0" distB="0" distL="0" distR="0" wp14:anchorId="23CF04AC" wp14:editId="4731765A">
            <wp:extent cx="5943600" cy="2419350"/>
            <wp:effectExtent l="0" t="0" r="0" b="0"/>
            <wp:docPr id="417430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430728" name=""/>
                    <pic:cNvPicPr/>
                  </pic:nvPicPr>
                  <pic:blipFill>
                    <a:blip r:embed="rId16"/>
                    <a:stretch>
                      <a:fillRect/>
                    </a:stretch>
                  </pic:blipFill>
                  <pic:spPr>
                    <a:xfrm>
                      <a:off x="0" y="0"/>
                      <a:ext cx="5943600" cy="2419350"/>
                    </a:xfrm>
                    <a:prstGeom prst="rect">
                      <a:avLst/>
                    </a:prstGeom>
                  </pic:spPr>
                </pic:pic>
              </a:graphicData>
            </a:graphic>
          </wp:inline>
        </w:drawing>
      </w:r>
    </w:p>
    <w:p w14:paraId="51D46D25" w14:textId="0131F6F1" w:rsidR="00AF5C45" w:rsidRDefault="00AF5C45" w:rsidP="00AF5C45">
      <w:pPr>
        <w:pStyle w:val="Body"/>
        <w:numPr>
          <w:ilvl w:val="0"/>
          <w:numId w:val="0"/>
        </w:numPr>
        <w:jc w:val="center"/>
      </w:pPr>
      <w:r>
        <w:t>Figure 3: cross section of a stave stack with thickness and material budget</w:t>
      </w:r>
    </w:p>
    <w:p w14:paraId="18E422FE" w14:textId="77777777" w:rsidR="00AF5C45" w:rsidRDefault="00AF5C45" w:rsidP="006211E9">
      <w:pPr>
        <w:pStyle w:val="Body"/>
        <w:numPr>
          <w:ilvl w:val="0"/>
          <w:numId w:val="0"/>
        </w:numPr>
      </w:pPr>
    </w:p>
    <w:tbl>
      <w:tblPr>
        <w:tblStyle w:val="TableGrid"/>
        <w:tblW w:w="0" w:type="auto"/>
        <w:tblLook w:val="04A0" w:firstRow="1" w:lastRow="0" w:firstColumn="1" w:lastColumn="0" w:noHBand="0" w:noVBand="1"/>
      </w:tblPr>
      <w:tblGrid>
        <w:gridCol w:w="265"/>
        <w:gridCol w:w="360"/>
        <w:gridCol w:w="4320"/>
        <w:gridCol w:w="4405"/>
      </w:tblGrid>
      <w:tr w:rsidR="006211E9" w14:paraId="3C50E2B6" w14:textId="77777777" w:rsidTr="006211E9">
        <w:tc>
          <w:tcPr>
            <w:tcW w:w="9350" w:type="dxa"/>
            <w:gridSpan w:val="4"/>
            <w:shd w:val="clear" w:color="auto" w:fill="B8CCE4" w:themeFill="accent1" w:themeFillTint="66"/>
          </w:tcPr>
          <w:p w14:paraId="38C6C3C3" w14:textId="296FCAA6" w:rsidR="006211E9" w:rsidRDefault="006211E9" w:rsidP="006211E9">
            <w:pPr>
              <w:pStyle w:val="Body"/>
              <w:numPr>
                <w:ilvl w:val="0"/>
                <w:numId w:val="0"/>
              </w:numPr>
            </w:pPr>
            <w:r>
              <w:t>Pre-assembly requirements</w:t>
            </w:r>
          </w:p>
        </w:tc>
      </w:tr>
      <w:tr w:rsidR="006211E9" w14:paraId="54FDC4CA" w14:textId="77777777" w:rsidTr="006211E9">
        <w:tc>
          <w:tcPr>
            <w:tcW w:w="265" w:type="dxa"/>
            <w:shd w:val="clear" w:color="auto" w:fill="B8CCE4" w:themeFill="accent1" w:themeFillTint="66"/>
          </w:tcPr>
          <w:p w14:paraId="061635EA" w14:textId="77777777" w:rsidR="006211E9" w:rsidRDefault="006211E9" w:rsidP="006211E9">
            <w:pPr>
              <w:pStyle w:val="Body"/>
              <w:numPr>
                <w:ilvl w:val="0"/>
                <w:numId w:val="0"/>
              </w:numPr>
            </w:pPr>
          </w:p>
        </w:tc>
        <w:tc>
          <w:tcPr>
            <w:tcW w:w="9085" w:type="dxa"/>
            <w:gridSpan w:val="3"/>
            <w:shd w:val="clear" w:color="auto" w:fill="B8CCE4" w:themeFill="accent1" w:themeFillTint="66"/>
          </w:tcPr>
          <w:p w14:paraId="60B9DA6F" w14:textId="5BD7E313" w:rsidR="006211E9" w:rsidRDefault="006211E9" w:rsidP="006211E9">
            <w:pPr>
              <w:pStyle w:val="Body"/>
              <w:numPr>
                <w:ilvl w:val="0"/>
                <w:numId w:val="0"/>
              </w:numPr>
            </w:pPr>
            <w:r>
              <w:t>Workspace, equipment and storage</w:t>
            </w:r>
          </w:p>
        </w:tc>
      </w:tr>
      <w:tr w:rsidR="006211E9" w14:paraId="4B4BF7A2" w14:textId="77777777" w:rsidTr="006211E9">
        <w:tc>
          <w:tcPr>
            <w:tcW w:w="265" w:type="dxa"/>
            <w:shd w:val="clear" w:color="auto" w:fill="B8CCE4" w:themeFill="accent1" w:themeFillTint="66"/>
          </w:tcPr>
          <w:p w14:paraId="26736BE0" w14:textId="77777777" w:rsidR="006211E9" w:rsidRDefault="006211E9" w:rsidP="006211E9">
            <w:pPr>
              <w:pStyle w:val="Body"/>
              <w:numPr>
                <w:ilvl w:val="0"/>
                <w:numId w:val="0"/>
              </w:numPr>
            </w:pPr>
          </w:p>
        </w:tc>
        <w:tc>
          <w:tcPr>
            <w:tcW w:w="360" w:type="dxa"/>
            <w:shd w:val="clear" w:color="auto" w:fill="B8CCE4" w:themeFill="accent1" w:themeFillTint="66"/>
          </w:tcPr>
          <w:p w14:paraId="34FE38D5" w14:textId="77777777" w:rsidR="006211E9" w:rsidRDefault="006211E9" w:rsidP="006211E9">
            <w:pPr>
              <w:pStyle w:val="Body"/>
              <w:numPr>
                <w:ilvl w:val="0"/>
                <w:numId w:val="0"/>
              </w:numPr>
            </w:pPr>
          </w:p>
        </w:tc>
        <w:tc>
          <w:tcPr>
            <w:tcW w:w="4320" w:type="dxa"/>
            <w:shd w:val="clear" w:color="auto" w:fill="B8CCE4" w:themeFill="accent1" w:themeFillTint="66"/>
          </w:tcPr>
          <w:p w14:paraId="17D70FA9" w14:textId="6B020F26" w:rsidR="006211E9" w:rsidRDefault="006211E9" w:rsidP="006211E9">
            <w:pPr>
              <w:pStyle w:val="Body"/>
              <w:numPr>
                <w:ilvl w:val="0"/>
                <w:numId w:val="0"/>
              </w:numPr>
            </w:pPr>
            <w:r>
              <w:t>Parameter</w:t>
            </w:r>
          </w:p>
        </w:tc>
        <w:tc>
          <w:tcPr>
            <w:tcW w:w="4405" w:type="dxa"/>
            <w:shd w:val="clear" w:color="auto" w:fill="B8CCE4" w:themeFill="accent1" w:themeFillTint="66"/>
          </w:tcPr>
          <w:p w14:paraId="3080766D" w14:textId="4308E3FD" w:rsidR="006211E9" w:rsidRDefault="006211E9" w:rsidP="006211E9">
            <w:pPr>
              <w:pStyle w:val="Body"/>
              <w:numPr>
                <w:ilvl w:val="0"/>
                <w:numId w:val="0"/>
              </w:numPr>
            </w:pPr>
            <w:r>
              <w:t>Value</w:t>
            </w:r>
          </w:p>
        </w:tc>
      </w:tr>
      <w:tr w:rsidR="006211E9" w14:paraId="328777CA" w14:textId="77777777" w:rsidTr="006211E9">
        <w:tc>
          <w:tcPr>
            <w:tcW w:w="265" w:type="dxa"/>
          </w:tcPr>
          <w:p w14:paraId="3C67D8FE" w14:textId="77777777" w:rsidR="006211E9" w:rsidRDefault="006211E9" w:rsidP="006211E9">
            <w:pPr>
              <w:pStyle w:val="Body"/>
              <w:numPr>
                <w:ilvl w:val="0"/>
                <w:numId w:val="0"/>
              </w:numPr>
            </w:pPr>
          </w:p>
        </w:tc>
        <w:tc>
          <w:tcPr>
            <w:tcW w:w="360" w:type="dxa"/>
          </w:tcPr>
          <w:p w14:paraId="76FC6BA0" w14:textId="77777777" w:rsidR="006211E9" w:rsidRDefault="006211E9" w:rsidP="006211E9">
            <w:pPr>
              <w:pStyle w:val="Body"/>
              <w:numPr>
                <w:ilvl w:val="0"/>
                <w:numId w:val="0"/>
              </w:numPr>
            </w:pPr>
          </w:p>
        </w:tc>
        <w:tc>
          <w:tcPr>
            <w:tcW w:w="4320" w:type="dxa"/>
          </w:tcPr>
          <w:p w14:paraId="4CB9D3C8" w14:textId="3C2C0112" w:rsidR="006211E9" w:rsidRDefault="006211E9" w:rsidP="006211E9">
            <w:pPr>
              <w:pStyle w:val="Body"/>
              <w:numPr>
                <w:ilvl w:val="0"/>
                <w:numId w:val="0"/>
              </w:numPr>
            </w:pPr>
            <w:r>
              <w:t>Cleanliness of the assembly area</w:t>
            </w:r>
          </w:p>
        </w:tc>
        <w:tc>
          <w:tcPr>
            <w:tcW w:w="4405" w:type="dxa"/>
          </w:tcPr>
          <w:p w14:paraId="0FFE86D6" w14:textId="36499B0A" w:rsidR="006211E9" w:rsidRDefault="006211E9" w:rsidP="006211E9">
            <w:pPr>
              <w:pStyle w:val="Body"/>
              <w:numPr>
                <w:ilvl w:val="0"/>
                <w:numId w:val="0"/>
              </w:numPr>
            </w:pPr>
            <w:r>
              <w:rPr>
                <w:rFonts w:cs="Times New Roman"/>
              </w:rPr>
              <w:t>≥</w:t>
            </w:r>
            <w:r>
              <w:t>ISO6</w:t>
            </w:r>
          </w:p>
        </w:tc>
      </w:tr>
      <w:tr w:rsidR="006211E9" w14:paraId="65CCB124" w14:textId="77777777" w:rsidTr="006211E9">
        <w:tc>
          <w:tcPr>
            <w:tcW w:w="265" w:type="dxa"/>
          </w:tcPr>
          <w:p w14:paraId="120B5521" w14:textId="77777777" w:rsidR="006211E9" w:rsidRDefault="006211E9" w:rsidP="006211E9">
            <w:pPr>
              <w:pStyle w:val="Body"/>
              <w:numPr>
                <w:ilvl w:val="0"/>
                <w:numId w:val="0"/>
              </w:numPr>
            </w:pPr>
          </w:p>
        </w:tc>
        <w:tc>
          <w:tcPr>
            <w:tcW w:w="360" w:type="dxa"/>
          </w:tcPr>
          <w:p w14:paraId="57CD972C" w14:textId="77777777" w:rsidR="006211E9" w:rsidRDefault="006211E9" w:rsidP="006211E9">
            <w:pPr>
              <w:pStyle w:val="Body"/>
              <w:numPr>
                <w:ilvl w:val="0"/>
                <w:numId w:val="0"/>
              </w:numPr>
            </w:pPr>
          </w:p>
        </w:tc>
        <w:tc>
          <w:tcPr>
            <w:tcW w:w="4320" w:type="dxa"/>
          </w:tcPr>
          <w:p w14:paraId="052D5811" w14:textId="0EBA2A37" w:rsidR="006211E9" w:rsidRDefault="00B30E19" w:rsidP="006211E9">
            <w:pPr>
              <w:pStyle w:val="Body"/>
              <w:numPr>
                <w:ilvl w:val="0"/>
                <w:numId w:val="0"/>
              </w:numPr>
            </w:pPr>
            <w:r>
              <w:t>Components and stavelet s</w:t>
            </w:r>
            <w:r w:rsidR="006211E9">
              <w:t>torage requirements</w:t>
            </w:r>
          </w:p>
        </w:tc>
        <w:tc>
          <w:tcPr>
            <w:tcW w:w="4405" w:type="dxa"/>
          </w:tcPr>
          <w:p w14:paraId="379838ED" w14:textId="3AC7B58A" w:rsidR="006211E9" w:rsidRDefault="006211E9" w:rsidP="006211E9">
            <w:pPr>
              <w:pStyle w:val="Body"/>
              <w:numPr>
                <w:ilvl w:val="0"/>
                <w:numId w:val="0"/>
              </w:numPr>
            </w:pPr>
            <w:r>
              <w:t>Dry cabinets</w:t>
            </w:r>
          </w:p>
        </w:tc>
      </w:tr>
      <w:tr w:rsidR="006211E9" w14:paraId="5F525412" w14:textId="77777777" w:rsidTr="006211E9">
        <w:tc>
          <w:tcPr>
            <w:tcW w:w="265" w:type="dxa"/>
          </w:tcPr>
          <w:p w14:paraId="78B49222" w14:textId="77777777" w:rsidR="006211E9" w:rsidRDefault="006211E9" w:rsidP="006211E9">
            <w:pPr>
              <w:pStyle w:val="Body"/>
              <w:numPr>
                <w:ilvl w:val="0"/>
                <w:numId w:val="0"/>
              </w:numPr>
            </w:pPr>
          </w:p>
        </w:tc>
        <w:tc>
          <w:tcPr>
            <w:tcW w:w="360" w:type="dxa"/>
          </w:tcPr>
          <w:p w14:paraId="42571D4F" w14:textId="77777777" w:rsidR="006211E9" w:rsidRDefault="006211E9" w:rsidP="006211E9">
            <w:pPr>
              <w:pStyle w:val="Body"/>
              <w:numPr>
                <w:ilvl w:val="0"/>
                <w:numId w:val="0"/>
              </w:numPr>
            </w:pPr>
          </w:p>
        </w:tc>
        <w:tc>
          <w:tcPr>
            <w:tcW w:w="4320" w:type="dxa"/>
          </w:tcPr>
          <w:p w14:paraId="230C3C63" w14:textId="3FDB40FD" w:rsidR="006211E9" w:rsidRDefault="00610D7C" w:rsidP="006211E9">
            <w:pPr>
              <w:pStyle w:val="Body"/>
              <w:numPr>
                <w:ilvl w:val="0"/>
                <w:numId w:val="0"/>
              </w:numPr>
            </w:pPr>
            <w:r>
              <w:t>Equipment status</w:t>
            </w:r>
          </w:p>
        </w:tc>
        <w:tc>
          <w:tcPr>
            <w:tcW w:w="4405" w:type="dxa"/>
          </w:tcPr>
          <w:p w14:paraId="27756FE4" w14:textId="68A3829F" w:rsidR="006211E9" w:rsidRDefault="00610D7C" w:rsidP="006211E9">
            <w:pPr>
              <w:pStyle w:val="Body"/>
              <w:numPr>
                <w:ilvl w:val="0"/>
                <w:numId w:val="0"/>
              </w:numPr>
            </w:pPr>
            <w:r>
              <w:t>Regularly serviced and calibrated</w:t>
            </w:r>
          </w:p>
        </w:tc>
      </w:tr>
      <w:tr w:rsidR="006211E9" w14:paraId="6D51C0B2" w14:textId="77777777" w:rsidTr="006211E9">
        <w:tc>
          <w:tcPr>
            <w:tcW w:w="265" w:type="dxa"/>
          </w:tcPr>
          <w:p w14:paraId="680D391E" w14:textId="77777777" w:rsidR="006211E9" w:rsidRDefault="006211E9" w:rsidP="006211E9">
            <w:pPr>
              <w:pStyle w:val="Body"/>
              <w:numPr>
                <w:ilvl w:val="0"/>
                <w:numId w:val="0"/>
              </w:numPr>
            </w:pPr>
          </w:p>
        </w:tc>
        <w:tc>
          <w:tcPr>
            <w:tcW w:w="360" w:type="dxa"/>
          </w:tcPr>
          <w:p w14:paraId="5E552E68" w14:textId="77777777" w:rsidR="006211E9" w:rsidRDefault="006211E9" w:rsidP="006211E9">
            <w:pPr>
              <w:pStyle w:val="Body"/>
              <w:numPr>
                <w:ilvl w:val="0"/>
                <w:numId w:val="0"/>
              </w:numPr>
            </w:pPr>
          </w:p>
        </w:tc>
        <w:tc>
          <w:tcPr>
            <w:tcW w:w="4320" w:type="dxa"/>
          </w:tcPr>
          <w:p w14:paraId="04E224F3" w14:textId="314AC675" w:rsidR="006211E9" w:rsidRDefault="00610D7C" w:rsidP="00610D7C">
            <w:pPr>
              <w:pStyle w:val="Body"/>
              <w:numPr>
                <w:ilvl w:val="0"/>
                <w:numId w:val="0"/>
              </w:numPr>
              <w:tabs>
                <w:tab w:val="left" w:pos="1141"/>
              </w:tabs>
            </w:pPr>
            <w:r>
              <w:t>Components</w:t>
            </w:r>
          </w:p>
        </w:tc>
        <w:tc>
          <w:tcPr>
            <w:tcW w:w="4405" w:type="dxa"/>
          </w:tcPr>
          <w:p w14:paraId="72B03798" w14:textId="417C2384" w:rsidR="006211E9" w:rsidRDefault="00610D7C" w:rsidP="006211E9">
            <w:pPr>
              <w:pStyle w:val="Body"/>
              <w:numPr>
                <w:ilvl w:val="0"/>
                <w:numId w:val="0"/>
              </w:numPr>
            </w:pPr>
            <w:r>
              <w:t>Qualified and certified working</w:t>
            </w:r>
          </w:p>
        </w:tc>
      </w:tr>
      <w:tr w:rsidR="006211E9" w14:paraId="5F83718D" w14:textId="77777777" w:rsidTr="006211E9">
        <w:tc>
          <w:tcPr>
            <w:tcW w:w="265" w:type="dxa"/>
          </w:tcPr>
          <w:p w14:paraId="1E9EFA3D" w14:textId="77777777" w:rsidR="006211E9" w:rsidRDefault="006211E9" w:rsidP="006211E9">
            <w:pPr>
              <w:pStyle w:val="Body"/>
              <w:numPr>
                <w:ilvl w:val="0"/>
                <w:numId w:val="0"/>
              </w:numPr>
            </w:pPr>
          </w:p>
        </w:tc>
        <w:tc>
          <w:tcPr>
            <w:tcW w:w="360" w:type="dxa"/>
          </w:tcPr>
          <w:p w14:paraId="53F2A8D0" w14:textId="77777777" w:rsidR="006211E9" w:rsidRDefault="006211E9" w:rsidP="006211E9">
            <w:pPr>
              <w:pStyle w:val="Body"/>
              <w:numPr>
                <w:ilvl w:val="0"/>
                <w:numId w:val="0"/>
              </w:numPr>
            </w:pPr>
          </w:p>
        </w:tc>
        <w:tc>
          <w:tcPr>
            <w:tcW w:w="4320" w:type="dxa"/>
          </w:tcPr>
          <w:p w14:paraId="1F430550" w14:textId="14226EE1" w:rsidR="006211E9" w:rsidRDefault="00130D1D" w:rsidP="006211E9">
            <w:pPr>
              <w:pStyle w:val="Body"/>
              <w:numPr>
                <w:ilvl w:val="0"/>
                <w:numId w:val="0"/>
              </w:numPr>
            </w:pPr>
            <w:r>
              <w:t>Glue storage</w:t>
            </w:r>
          </w:p>
        </w:tc>
        <w:tc>
          <w:tcPr>
            <w:tcW w:w="4405" w:type="dxa"/>
          </w:tcPr>
          <w:p w14:paraId="692F880E" w14:textId="0850CB56" w:rsidR="006211E9" w:rsidRDefault="00130D1D" w:rsidP="006211E9">
            <w:pPr>
              <w:pStyle w:val="Body"/>
              <w:numPr>
                <w:ilvl w:val="0"/>
                <w:numId w:val="0"/>
              </w:numPr>
            </w:pPr>
            <w:r>
              <w:t>Temperature controlled dry environment</w:t>
            </w:r>
          </w:p>
        </w:tc>
      </w:tr>
      <w:tr w:rsidR="006211E9" w14:paraId="7B78A9F8" w14:textId="77777777" w:rsidTr="006211E9">
        <w:tc>
          <w:tcPr>
            <w:tcW w:w="265" w:type="dxa"/>
          </w:tcPr>
          <w:p w14:paraId="23761C29" w14:textId="77777777" w:rsidR="006211E9" w:rsidRDefault="006211E9" w:rsidP="006211E9">
            <w:pPr>
              <w:pStyle w:val="Body"/>
              <w:numPr>
                <w:ilvl w:val="0"/>
                <w:numId w:val="0"/>
              </w:numPr>
            </w:pPr>
          </w:p>
        </w:tc>
        <w:tc>
          <w:tcPr>
            <w:tcW w:w="360" w:type="dxa"/>
          </w:tcPr>
          <w:p w14:paraId="0523280A" w14:textId="77777777" w:rsidR="006211E9" w:rsidRDefault="006211E9" w:rsidP="006211E9">
            <w:pPr>
              <w:pStyle w:val="Body"/>
              <w:numPr>
                <w:ilvl w:val="0"/>
                <w:numId w:val="0"/>
              </w:numPr>
            </w:pPr>
          </w:p>
        </w:tc>
        <w:tc>
          <w:tcPr>
            <w:tcW w:w="4320" w:type="dxa"/>
          </w:tcPr>
          <w:p w14:paraId="30C3C4A0" w14:textId="77777777" w:rsidR="006211E9" w:rsidRDefault="006211E9" w:rsidP="006211E9">
            <w:pPr>
              <w:pStyle w:val="Body"/>
              <w:numPr>
                <w:ilvl w:val="0"/>
                <w:numId w:val="0"/>
              </w:numPr>
            </w:pPr>
          </w:p>
        </w:tc>
        <w:tc>
          <w:tcPr>
            <w:tcW w:w="4405" w:type="dxa"/>
          </w:tcPr>
          <w:p w14:paraId="615B026B" w14:textId="77777777" w:rsidR="006211E9" w:rsidRDefault="006211E9" w:rsidP="006211E9">
            <w:pPr>
              <w:pStyle w:val="Body"/>
              <w:numPr>
                <w:ilvl w:val="0"/>
                <w:numId w:val="0"/>
              </w:numPr>
            </w:pPr>
          </w:p>
        </w:tc>
      </w:tr>
      <w:tr w:rsidR="00610D7C" w14:paraId="0ACF4438" w14:textId="77777777" w:rsidTr="00610D7C">
        <w:tc>
          <w:tcPr>
            <w:tcW w:w="9350" w:type="dxa"/>
            <w:gridSpan w:val="4"/>
            <w:shd w:val="clear" w:color="auto" w:fill="B8CCE4" w:themeFill="accent1" w:themeFillTint="66"/>
          </w:tcPr>
          <w:p w14:paraId="7A14CB7C" w14:textId="53A5A6F9" w:rsidR="00610D7C" w:rsidRDefault="00610D7C" w:rsidP="00610D7C">
            <w:pPr>
              <w:pStyle w:val="Body"/>
              <w:numPr>
                <w:ilvl w:val="0"/>
                <w:numId w:val="0"/>
              </w:numPr>
            </w:pPr>
            <w:r>
              <w:t>Post-assembly requirements</w:t>
            </w:r>
          </w:p>
        </w:tc>
      </w:tr>
      <w:tr w:rsidR="00610D7C" w14:paraId="25D0DDA6" w14:textId="77777777" w:rsidTr="00610D7C">
        <w:tc>
          <w:tcPr>
            <w:tcW w:w="265" w:type="dxa"/>
            <w:shd w:val="clear" w:color="auto" w:fill="B8CCE4" w:themeFill="accent1" w:themeFillTint="66"/>
          </w:tcPr>
          <w:p w14:paraId="4C78C8AC" w14:textId="77777777" w:rsidR="00610D7C" w:rsidRDefault="00610D7C" w:rsidP="00610D7C">
            <w:pPr>
              <w:pStyle w:val="Body"/>
              <w:numPr>
                <w:ilvl w:val="0"/>
                <w:numId w:val="0"/>
              </w:numPr>
            </w:pPr>
          </w:p>
        </w:tc>
        <w:tc>
          <w:tcPr>
            <w:tcW w:w="9085" w:type="dxa"/>
            <w:gridSpan w:val="3"/>
            <w:shd w:val="clear" w:color="auto" w:fill="B8CCE4" w:themeFill="accent1" w:themeFillTint="66"/>
          </w:tcPr>
          <w:p w14:paraId="7F561E2F" w14:textId="6D55EDCC" w:rsidR="00610D7C" w:rsidRDefault="00610D7C" w:rsidP="00610D7C">
            <w:pPr>
              <w:pStyle w:val="Body"/>
              <w:numPr>
                <w:ilvl w:val="0"/>
                <w:numId w:val="0"/>
              </w:numPr>
            </w:pPr>
            <w:r>
              <w:t>Mechanical</w:t>
            </w:r>
          </w:p>
        </w:tc>
      </w:tr>
      <w:tr w:rsidR="00610D7C" w14:paraId="3C1CED96" w14:textId="77777777" w:rsidTr="00610D7C">
        <w:tc>
          <w:tcPr>
            <w:tcW w:w="265" w:type="dxa"/>
            <w:shd w:val="clear" w:color="auto" w:fill="B8CCE4" w:themeFill="accent1" w:themeFillTint="66"/>
          </w:tcPr>
          <w:p w14:paraId="4435D59E" w14:textId="77777777" w:rsidR="00610D7C" w:rsidRDefault="00610D7C" w:rsidP="00610D7C">
            <w:pPr>
              <w:pStyle w:val="Body"/>
              <w:numPr>
                <w:ilvl w:val="0"/>
                <w:numId w:val="0"/>
              </w:numPr>
            </w:pPr>
          </w:p>
        </w:tc>
        <w:tc>
          <w:tcPr>
            <w:tcW w:w="360" w:type="dxa"/>
            <w:shd w:val="clear" w:color="auto" w:fill="B8CCE4" w:themeFill="accent1" w:themeFillTint="66"/>
          </w:tcPr>
          <w:p w14:paraId="6050E29E" w14:textId="77777777" w:rsidR="00610D7C" w:rsidRDefault="00610D7C" w:rsidP="00610D7C">
            <w:pPr>
              <w:pStyle w:val="Body"/>
              <w:numPr>
                <w:ilvl w:val="0"/>
                <w:numId w:val="0"/>
              </w:numPr>
            </w:pPr>
          </w:p>
        </w:tc>
        <w:tc>
          <w:tcPr>
            <w:tcW w:w="4320" w:type="dxa"/>
            <w:shd w:val="clear" w:color="auto" w:fill="B8CCE4" w:themeFill="accent1" w:themeFillTint="66"/>
          </w:tcPr>
          <w:p w14:paraId="1A12A789" w14:textId="3EF57276" w:rsidR="00610D7C" w:rsidRDefault="00610D7C" w:rsidP="00610D7C">
            <w:pPr>
              <w:pStyle w:val="Body"/>
              <w:numPr>
                <w:ilvl w:val="0"/>
                <w:numId w:val="0"/>
              </w:numPr>
            </w:pPr>
            <w:r>
              <w:t>Parameter</w:t>
            </w:r>
          </w:p>
        </w:tc>
        <w:tc>
          <w:tcPr>
            <w:tcW w:w="4405" w:type="dxa"/>
            <w:shd w:val="clear" w:color="auto" w:fill="B8CCE4" w:themeFill="accent1" w:themeFillTint="66"/>
          </w:tcPr>
          <w:p w14:paraId="58B1E7F8" w14:textId="6934F195" w:rsidR="00610D7C" w:rsidRDefault="00610D7C" w:rsidP="00610D7C">
            <w:pPr>
              <w:pStyle w:val="Body"/>
              <w:numPr>
                <w:ilvl w:val="0"/>
                <w:numId w:val="0"/>
              </w:numPr>
            </w:pPr>
            <w:r>
              <w:t>Value</w:t>
            </w:r>
          </w:p>
        </w:tc>
      </w:tr>
      <w:tr w:rsidR="00610D7C" w14:paraId="41DDF7F3" w14:textId="77777777" w:rsidTr="006211E9">
        <w:tc>
          <w:tcPr>
            <w:tcW w:w="265" w:type="dxa"/>
          </w:tcPr>
          <w:p w14:paraId="3CD35AD3" w14:textId="77777777" w:rsidR="00610D7C" w:rsidRDefault="00610D7C" w:rsidP="00610D7C">
            <w:pPr>
              <w:pStyle w:val="Body"/>
              <w:numPr>
                <w:ilvl w:val="0"/>
                <w:numId w:val="0"/>
              </w:numPr>
            </w:pPr>
          </w:p>
        </w:tc>
        <w:tc>
          <w:tcPr>
            <w:tcW w:w="360" w:type="dxa"/>
          </w:tcPr>
          <w:p w14:paraId="1350277F" w14:textId="77777777" w:rsidR="00610D7C" w:rsidRDefault="00610D7C" w:rsidP="00610D7C">
            <w:pPr>
              <w:pStyle w:val="Body"/>
              <w:numPr>
                <w:ilvl w:val="0"/>
                <w:numId w:val="0"/>
              </w:numPr>
            </w:pPr>
          </w:p>
        </w:tc>
        <w:tc>
          <w:tcPr>
            <w:tcW w:w="4320" w:type="dxa"/>
          </w:tcPr>
          <w:p w14:paraId="0507FA9F" w14:textId="040751DC" w:rsidR="00610D7C" w:rsidRDefault="00E75D44" w:rsidP="00610D7C">
            <w:pPr>
              <w:pStyle w:val="Body"/>
              <w:numPr>
                <w:ilvl w:val="0"/>
                <w:numId w:val="0"/>
              </w:numPr>
            </w:pPr>
            <w:r>
              <w:t>Mechanical alignment of components</w:t>
            </w:r>
          </w:p>
        </w:tc>
        <w:tc>
          <w:tcPr>
            <w:tcW w:w="4405" w:type="dxa"/>
          </w:tcPr>
          <w:p w14:paraId="1E26642E" w14:textId="7141B8B8" w:rsidR="00610D7C" w:rsidRDefault="00E75D44" w:rsidP="00610D7C">
            <w:pPr>
              <w:pStyle w:val="Body"/>
              <w:numPr>
                <w:ilvl w:val="0"/>
                <w:numId w:val="0"/>
              </w:numPr>
            </w:pPr>
            <w:r>
              <w:t>&lt;150um</w:t>
            </w:r>
          </w:p>
        </w:tc>
      </w:tr>
      <w:tr w:rsidR="00AF5C45" w14:paraId="666D7F9C" w14:textId="77777777" w:rsidTr="006211E9">
        <w:tc>
          <w:tcPr>
            <w:tcW w:w="265" w:type="dxa"/>
          </w:tcPr>
          <w:p w14:paraId="4CDE2994" w14:textId="77777777" w:rsidR="00AF5C45" w:rsidRDefault="00AF5C45" w:rsidP="00610D7C">
            <w:pPr>
              <w:pStyle w:val="Body"/>
              <w:numPr>
                <w:ilvl w:val="0"/>
                <w:numId w:val="0"/>
              </w:numPr>
            </w:pPr>
          </w:p>
        </w:tc>
        <w:tc>
          <w:tcPr>
            <w:tcW w:w="360" w:type="dxa"/>
          </w:tcPr>
          <w:p w14:paraId="01EDF60D" w14:textId="77777777" w:rsidR="00AF5C45" w:rsidRDefault="00AF5C45" w:rsidP="00610D7C">
            <w:pPr>
              <w:pStyle w:val="Body"/>
              <w:numPr>
                <w:ilvl w:val="0"/>
                <w:numId w:val="0"/>
              </w:numPr>
            </w:pPr>
          </w:p>
        </w:tc>
        <w:tc>
          <w:tcPr>
            <w:tcW w:w="4320" w:type="dxa"/>
          </w:tcPr>
          <w:p w14:paraId="21050EB1" w14:textId="300D83CA" w:rsidR="00AF5C45" w:rsidRDefault="00AF5C45" w:rsidP="00610D7C">
            <w:pPr>
              <w:pStyle w:val="Body"/>
              <w:numPr>
                <w:ilvl w:val="0"/>
                <w:numId w:val="0"/>
              </w:numPr>
            </w:pPr>
            <w:r>
              <w:t>Measured relative position of components</w:t>
            </w:r>
          </w:p>
        </w:tc>
        <w:tc>
          <w:tcPr>
            <w:tcW w:w="4405" w:type="dxa"/>
          </w:tcPr>
          <w:p w14:paraId="5A115818" w14:textId="61B8EEDE" w:rsidR="00AF5C45" w:rsidRDefault="00AF5C45" w:rsidP="00610D7C">
            <w:pPr>
              <w:pStyle w:val="Body"/>
              <w:numPr>
                <w:ilvl w:val="0"/>
                <w:numId w:val="0"/>
              </w:numPr>
            </w:pPr>
            <w:r>
              <w:t>&lt;5um</w:t>
            </w:r>
          </w:p>
        </w:tc>
      </w:tr>
      <w:tr w:rsidR="00610D7C" w14:paraId="4D26B9AF" w14:textId="77777777" w:rsidTr="006211E9">
        <w:tc>
          <w:tcPr>
            <w:tcW w:w="265" w:type="dxa"/>
          </w:tcPr>
          <w:p w14:paraId="7B7E0ACD" w14:textId="77777777" w:rsidR="00610D7C" w:rsidRDefault="00610D7C" w:rsidP="00610D7C">
            <w:pPr>
              <w:pStyle w:val="Body"/>
              <w:numPr>
                <w:ilvl w:val="0"/>
                <w:numId w:val="0"/>
              </w:numPr>
            </w:pPr>
          </w:p>
        </w:tc>
        <w:tc>
          <w:tcPr>
            <w:tcW w:w="360" w:type="dxa"/>
          </w:tcPr>
          <w:p w14:paraId="2D715F66" w14:textId="77777777" w:rsidR="00610D7C" w:rsidRDefault="00610D7C" w:rsidP="00610D7C">
            <w:pPr>
              <w:pStyle w:val="Body"/>
              <w:numPr>
                <w:ilvl w:val="0"/>
                <w:numId w:val="0"/>
              </w:numPr>
            </w:pPr>
          </w:p>
        </w:tc>
        <w:tc>
          <w:tcPr>
            <w:tcW w:w="4320" w:type="dxa"/>
          </w:tcPr>
          <w:p w14:paraId="71658885" w14:textId="41ACE9B1" w:rsidR="00610D7C" w:rsidRDefault="00E75D44" w:rsidP="00610D7C">
            <w:pPr>
              <w:pStyle w:val="Body"/>
              <w:numPr>
                <w:ilvl w:val="0"/>
                <w:numId w:val="0"/>
              </w:numPr>
            </w:pPr>
            <w:r>
              <w:t>Glue thickness</w:t>
            </w:r>
          </w:p>
        </w:tc>
        <w:tc>
          <w:tcPr>
            <w:tcW w:w="4405" w:type="dxa"/>
          </w:tcPr>
          <w:p w14:paraId="5F33468F" w14:textId="36F31511" w:rsidR="00610D7C" w:rsidRDefault="00E75D44" w:rsidP="00610D7C">
            <w:pPr>
              <w:pStyle w:val="Body"/>
              <w:numPr>
                <w:ilvl w:val="0"/>
                <w:numId w:val="0"/>
              </w:numPr>
            </w:pPr>
            <w:r>
              <w:t>50-100um?</w:t>
            </w:r>
          </w:p>
        </w:tc>
      </w:tr>
      <w:tr w:rsidR="00610D7C" w14:paraId="45C43026" w14:textId="77777777" w:rsidTr="006211E9">
        <w:tc>
          <w:tcPr>
            <w:tcW w:w="265" w:type="dxa"/>
          </w:tcPr>
          <w:p w14:paraId="61AE5154" w14:textId="77777777" w:rsidR="00610D7C" w:rsidRDefault="00610D7C" w:rsidP="00610D7C">
            <w:pPr>
              <w:pStyle w:val="Body"/>
              <w:numPr>
                <w:ilvl w:val="0"/>
                <w:numId w:val="0"/>
              </w:numPr>
            </w:pPr>
          </w:p>
        </w:tc>
        <w:tc>
          <w:tcPr>
            <w:tcW w:w="360" w:type="dxa"/>
          </w:tcPr>
          <w:p w14:paraId="7772ECC9" w14:textId="77777777" w:rsidR="00610D7C" w:rsidRDefault="00610D7C" w:rsidP="00610D7C">
            <w:pPr>
              <w:pStyle w:val="Body"/>
              <w:numPr>
                <w:ilvl w:val="0"/>
                <w:numId w:val="0"/>
              </w:numPr>
            </w:pPr>
          </w:p>
        </w:tc>
        <w:tc>
          <w:tcPr>
            <w:tcW w:w="4320" w:type="dxa"/>
          </w:tcPr>
          <w:p w14:paraId="0EF2E318" w14:textId="2F3E0F73" w:rsidR="00610D7C" w:rsidRDefault="00E75D44" w:rsidP="00610D7C">
            <w:pPr>
              <w:pStyle w:val="Body"/>
              <w:numPr>
                <w:ilvl w:val="0"/>
                <w:numId w:val="0"/>
              </w:numPr>
            </w:pPr>
            <w:r>
              <w:t>Glue homogeneity</w:t>
            </w:r>
          </w:p>
        </w:tc>
        <w:tc>
          <w:tcPr>
            <w:tcW w:w="4405" w:type="dxa"/>
          </w:tcPr>
          <w:p w14:paraId="16FEBDCD" w14:textId="465D0C32" w:rsidR="00610D7C" w:rsidRDefault="00E75D44" w:rsidP="00610D7C">
            <w:pPr>
              <w:pStyle w:val="Body"/>
              <w:numPr>
                <w:ilvl w:val="0"/>
                <w:numId w:val="0"/>
              </w:numPr>
            </w:pPr>
            <w:r>
              <w:t>10%?</w:t>
            </w:r>
          </w:p>
        </w:tc>
      </w:tr>
      <w:tr w:rsidR="008350B6" w14:paraId="7DB6F4B8" w14:textId="77777777" w:rsidTr="006211E9">
        <w:tc>
          <w:tcPr>
            <w:tcW w:w="265" w:type="dxa"/>
          </w:tcPr>
          <w:p w14:paraId="50CE608F" w14:textId="77777777" w:rsidR="008350B6" w:rsidRDefault="008350B6" w:rsidP="00610D7C">
            <w:pPr>
              <w:pStyle w:val="Body"/>
              <w:numPr>
                <w:ilvl w:val="0"/>
                <w:numId w:val="0"/>
              </w:numPr>
            </w:pPr>
          </w:p>
        </w:tc>
        <w:tc>
          <w:tcPr>
            <w:tcW w:w="360" w:type="dxa"/>
          </w:tcPr>
          <w:p w14:paraId="185B4038" w14:textId="77777777" w:rsidR="008350B6" w:rsidRDefault="008350B6" w:rsidP="00610D7C">
            <w:pPr>
              <w:pStyle w:val="Body"/>
              <w:numPr>
                <w:ilvl w:val="0"/>
                <w:numId w:val="0"/>
              </w:numPr>
            </w:pPr>
          </w:p>
        </w:tc>
        <w:tc>
          <w:tcPr>
            <w:tcW w:w="4320" w:type="dxa"/>
          </w:tcPr>
          <w:p w14:paraId="7FBB57E4" w14:textId="60E4973D" w:rsidR="008350B6" w:rsidRDefault="008350B6" w:rsidP="00610D7C">
            <w:pPr>
              <w:pStyle w:val="Body"/>
              <w:numPr>
                <w:ilvl w:val="0"/>
                <w:numId w:val="0"/>
              </w:numPr>
            </w:pPr>
            <w:r>
              <w:t>Glue coverage</w:t>
            </w:r>
          </w:p>
        </w:tc>
        <w:tc>
          <w:tcPr>
            <w:tcW w:w="4405" w:type="dxa"/>
          </w:tcPr>
          <w:p w14:paraId="5127C4D5" w14:textId="750BED99" w:rsidR="008350B6" w:rsidRDefault="008350B6" w:rsidP="00610D7C">
            <w:pPr>
              <w:pStyle w:val="Body"/>
              <w:numPr>
                <w:ilvl w:val="0"/>
                <w:numId w:val="0"/>
              </w:numPr>
            </w:pPr>
            <w:r>
              <w:t>&gt;80%?</w:t>
            </w:r>
          </w:p>
        </w:tc>
      </w:tr>
      <w:tr w:rsidR="00E75D44" w14:paraId="0B63C123" w14:textId="77777777" w:rsidTr="006211E9">
        <w:tc>
          <w:tcPr>
            <w:tcW w:w="265" w:type="dxa"/>
          </w:tcPr>
          <w:p w14:paraId="7D56E355" w14:textId="77777777" w:rsidR="00E75D44" w:rsidRDefault="00E75D44" w:rsidP="00610D7C">
            <w:pPr>
              <w:pStyle w:val="Body"/>
              <w:numPr>
                <w:ilvl w:val="0"/>
                <w:numId w:val="0"/>
              </w:numPr>
            </w:pPr>
          </w:p>
        </w:tc>
        <w:tc>
          <w:tcPr>
            <w:tcW w:w="360" w:type="dxa"/>
          </w:tcPr>
          <w:p w14:paraId="095C3775" w14:textId="77777777" w:rsidR="00E75D44" w:rsidRDefault="00E75D44" w:rsidP="00610D7C">
            <w:pPr>
              <w:pStyle w:val="Body"/>
              <w:numPr>
                <w:ilvl w:val="0"/>
                <w:numId w:val="0"/>
              </w:numPr>
            </w:pPr>
          </w:p>
        </w:tc>
        <w:tc>
          <w:tcPr>
            <w:tcW w:w="4320" w:type="dxa"/>
          </w:tcPr>
          <w:p w14:paraId="31C8357B" w14:textId="3DC1224D" w:rsidR="00E75D44" w:rsidRDefault="00FB3B10" w:rsidP="00610D7C">
            <w:pPr>
              <w:pStyle w:val="Body"/>
              <w:numPr>
                <w:ilvl w:val="0"/>
                <w:numId w:val="0"/>
              </w:numPr>
            </w:pPr>
            <w:r>
              <w:t>Connection integrity</w:t>
            </w:r>
          </w:p>
        </w:tc>
        <w:tc>
          <w:tcPr>
            <w:tcW w:w="4405" w:type="dxa"/>
          </w:tcPr>
          <w:p w14:paraId="68B88F71" w14:textId="5989649A" w:rsidR="00E75D44" w:rsidRDefault="00FB3B10" w:rsidP="00610D7C">
            <w:pPr>
              <w:pStyle w:val="Body"/>
              <w:numPr>
                <w:ilvl w:val="0"/>
                <w:numId w:val="0"/>
              </w:numPr>
            </w:pPr>
            <w:r>
              <w:t xml:space="preserve">Wire </w:t>
            </w:r>
            <w:r w:rsidR="00A06ADC">
              <w:t>bonds</w:t>
            </w:r>
            <w:r>
              <w:t xml:space="preserve"> pull force &gt;10gF</w:t>
            </w:r>
          </w:p>
        </w:tc>
      </w:tr>
      <w:tr w:rsidR="003367BF" w14:paraId="382BD960" w14:textId="77777777" w:rsidTr="006211E9">
        <w:tc>
          <w:tcPr>
            <w:tcW w:w="265" w:type="dxa"/>
          </w:tcPr>
          <w:p w14:paraId="0BD14B25" w14:textId="77777777" w:rsidR="003367BF" w:rsidRDefault="003367BF" w:rsidP="00610D7C">
            <w:pPr>
              <w:pStyle w:val="Body"/>
              <w:numPr>
                <w:ilvl w:val="0"/>
                <w:numId w:val="0"/>
              </w:numPr>
            </w:pPr>
          </w:p>
        </w:tc>
        <w:tc>
          <w:tcPr>
            <w:tcW w:w="360" w:type="dxa"/>
          </w:tcPr>
          <w:p w14:paraId="773C7812" w14:textId="77777777" w:rsidR="003367BF" w:rsidRDefault="003367BF" w:rsidP="00610D7C">
            <w:pPr>
              <w:pStyle w:val="Body"/>
              <w:numPr>
                <w:ilvl w:val="0"/>
                <w:numId w:val="0"/>
              </w:numPr>
            </w:pPr>
          </w:p>
        </w:tc>
        <w:tc>
          <w:tcPr>
            <w:tcW w:w="4320" w:type="dxa"/>
          </w:tcPr>
          <w:p w14:paraId="65D73C21" w14:textId="77777777" w:rsidR="003367BF" w:rsidRDefault="003367BF" w:rsidP="00610D7C">
            <w:pPr>
              <w:pStyle w:val="Body"/>
              <w:numPr>
                <w:ilvl w:val="0"/>
                <w:numId w:val="0"/>
              </w:numPr>
            </w:pPr>
          </w:p>
        </w:tc>
        <w:tc>
          <w:tcPr>
            <w:tcW w:w="4405" w:type="dxa"/>
          </w:tcPr>
          <w:p w14:paraId="0D2AA5EB" w14:textId="77777777" w:rsidR="003367BF" w:rsidRDefault="003367BF" w:rsidP="00610D7C">
            <w:pPr>
              <w:pStyle w:val="Body"/>
              <w:numPr>
                <w:ilvl w:val="0"/>
                <w:numId w:val="0"/>
              </w:numPr>
            </w:pPr>
          </w:p>
        </w:tc>
      </w:tr>
      <w:tr w:rsidR="00FB3B10" w14:paraId="29FD5E6C" w14:textId="77777777" w:rsidTr="006211E9">
        <w:tc>
          <w:tcPr>
            <w:tcW w:w="265" w:type="dxa"/>
          </w:tcPr>
          <w:p w14:paraId="71CC6E69" w14:textId="77777777" w:rsidR="00FB3B10" w:rsidRDefault="00FB3B10" w:rsidP="00610D7C">
            <w:pPr>
              <w:pStyle w:val="Body"/>
              <w:numPr>
                <w:ilvl w:val="0"/>
                <w:numId w:val="0"/>
              </w:numPr>
            </w:pPr>
          </w:p>
        </w:tc>
        <w:tc>
          <w:tcPr>
            <w:tcW w:w="360" w:type="dxa"/>
          </w:tcPr>
          <w:p w14:paraId="4AB4A4C9" w14:textId="77777777" w:rsidR="00FB3B10" w:rsidRDefault="00FB3B10" w:rsidP="00610D7C">
            <w:pPr>
              <w:pStyle w:val="Body"/>
              <w:numPr>
                <w:ilvl w:val="0"/>
                <w:numId w:val="0"/>
              </w:numPr>
            </w:pPr>
          </w:p>
        </w:tc>
        <w:tc>
          <w:tcPr>
            <w:tcW w:w="4320" w:type="dxa"/>
          </w:tcPr>
          <w:p w14:paraId="0F228991" w14:textId="77777777" w:rsidR="00FB3B10" w:rsidRDefault="00FB3B10" w:rsidP="00610D7C">
            <w:pPr>
              <w:pStyle w:val="Body"/>
              <w:numPr>
                <w:ilvl w:val="0"/>
                <w:numId w:val="0"/>
              </w:numPr>
            </w:pPr>
          </w:p>
        </w:tc>
        <w:tc>
          <w:tcPr>
            <w:tcW w:w="4405" w:type="dxa"/>
          </w:tcPr>
          <w:p w14:paraId="3B042B49" w14:textId="77777777" w:rsidR="00FB3B10" w:rsidRDefault="00FB3B10" w:rsidP="00610D7C">
            <w:pPr>
              <w:pStyle w:val="Body"/>
              <w:numPr>
                <w:ilvl w:val="0"/>
                <w:numId w:val="0"/>
              </w:numPr>
            </w:pPr>
          </w:p>
        </w:tc>
      </w:tr>
      <w:tr w:rsidR="00610D7C" w14:paraId="5509C0BC" w14:textId="77777777" w:rsidTr="00610D7C">
        <w:tc>
          <w:tcPr>
            <w:tcW w:w="265" w:type="dxa"/>
            <w:shd w:val="clear" w:color="auto" w:fill="B8CCE4" w:themeFill="accent1" w:themeFillTint="66"/>
          </w:tcPr>
          <w:p w14:paraId="59A9FC0B" w14:textId="77777777" w:rsidR="00610D7C" w:rsidRDefault="00610D7C" w:rsidP="00610D7C">
            <w:pPr>
              <w:pStyle w:val="Body"/>
              <w:numPr>
                <w:ilvl w:val="0"/>
                <w:numId w:val="0"/>
              </w:numPr>
            </w:pPr>
          </w:p>
        </w:tc>
        <w:tc>
          <w:tcPr>
            <w:tcW w:w="9085" w:type="dxa"/>
            <w:gridSpan w:val="3"/>
            <w:shd w:val="clear" w:color="auto" w:fill="B8CCE4" w:themeFill="accent1" w:themeFillTint="66"/>
          </w:tcPr>
          <w:p w14:paraId="3BA8C7E7" w14:textId="477AB883" w:rsidR="00610D7C" w:rsidRDefault="00610D7C" w:rsidP="00610D7C">
            <w:pPr>
              <w:pStyle w:val="Body"/>
              <w:numPr>
                <w:ilvl w:val="0"/>
                <w:numId w:val="0"/>
              </w:numPr>
            </w:pPr>
            <w:r>
              <w:t>Electrical</w:t>
            </w:r>
          </w:p>
        </w:tc>
      </w:tr>
      <w:tr w:rsidR="00610D7C" w14:paraId="09268BDD" w14:textId="77777777" w:rsidTr="00610D7C">
        <w:tc>
          <w:tcPr>
            <w:tcW w:w="265" w:type="dxa"/>
            <w:shd w:val="clear" w:color="auto" w:fill="B8CCE4" w:themeFill="accent1" w:themeFillTint="66"/>
          </w:tcPr>
          <w:p w14:paraId="55A9EB0A" w14:textId="77777777" w:rsidR="00610D7C" w:rsidRDefault="00610D7C" w:rsidP="00610D7C">
            <w:pPr>
              <w:pStyle w:val="Body"/>
              <w:numPr>
                <w:ilvl w:val="0"/>
                <w:numId w:val="0"/>
              </w:numPr>
            </w:pPr>
          </w:p>
        </w:tc>
        <w:tc>
          <w:tcPr>
            <w:tcW w:w="360" w:type="dxa"/>
            <w:shd w:val="clear" w:color="auto" w:fill="B8CCE4" w:themeFill="accent1" w:themeFillTint="66"/>
          </w:tcPr>
          <w:p w14:paraId="72AAB1E0" w14:textId="77777777" w:rsidR="00610D7C" w:rsidRDefault="00610D7C" w:rsidP="00610D7C">
            <w:pPr>
              <w:pStyle w:val="Body"/>
              <w:numPr>
                <w:ilvl w:val="0"/>
                <w:numId w:val="0"/>
              </w:numPr>
            </w:pPr>
          </w:p>
        </w:tc>
        <w:tc>
          <w:tcPr>
            <w:tcW w:w="4320" w:type="dxa"/>
            <w:shd w:val="clear" w:color="auto" w:fill="B8CCE4" w:themeFill="accent1" w:themeFillTint="66"/>
          </w:tcPr>
          <w:p w14:paraId="1976D703" w14:textId="323AF54B" w:rsidR="00610D7C" w:rsidRDefault="00610D7C" w:rsidP="00610D7C">
            <w:pPr>
              <w:pStyle w:val="Body"/>
              <w:numPr>
                <w:ilvl w:val="0"/>
                <w:numId w:val="0"/>
              </w:numPr>
            </w:pPr>
            <w:r>
              <w:t>Parameter</w:t>
            </w:r>
          </w:p>
        </w:tc>
        <w:tc>
          <w:tcPr>
            <w:tcW w:w="4405" w:type="dxa"/>
            <w:shd w:val="clear" w:color="auto" w:fill="B8CCE4" w:themeFill="accent1" w:themeFillTint="66"/>
          </w:tcPr>
          <w:p w14:paraId="7F2352A5" w14:textId="1AE11ED5" w:rsidR="00610D7C" w:rsidRDefault="00610D7C" w:rsidP="00610D7C">
            <w:pPr>
              <w:pStyle w:val="Body"/>
              <w:numPr>
                <w:ilvl w:val="0"/>
                <w:numId w:val="0"/>
              </w:numPr>
            </w:pPr>
            <w:r>
              <w:t>Value</w:t>
            </w:r>
          </w:p>
        </w:tc>
      </w:tr>
      <w:tr w:rsidR="00610D7C" w14:paraId="039C115D" w14:textId="77777777" w:rsidTr="006211E9">
        <w:tc>
          <w:tcPr>
            <w:tcW w:w="265" w:type="dxa"/>
          </w:tcPr>
          <w:p w14:paraId="26D063F2" w14:textId="77777777" w:rsidR="00610D7C" w:rsidRDefault="00610D7C" w:rsidP="00610D7C">
            <w:pPr>
              <w:pStyle w:val="Body"/>
              <w:numPr>
                <w:ilvl w:val="0"/>
                <w:numId w:val="0"/>
              </w:numPr>
            </w:pPr>
          </w:p>
        </w:tc>
        <w:tc>
          <w:tcPr>
            <w:tcW w:w="360" w:type="dxa"/>
          </w:tcPr>
          <w:p w14:paraId="2396F968" w14:textId="77777777" w:rsidR="00610D7C" w:rsidRDefault="00610D7C" w:rsidP="00610D7C">
            <w:pPr>
              <w:pStyle w:val="Body"/>
              <w:numPr>
                <w:ilvl w:val="0"/>
                <w:numId w:val="0"/>
              </w:numPr>
            </w:pPr>
          </w:p>
        </w:tc>
        <w:tc>
          <w:tcPr>
            <w:tcW w:w="4320" w:type="dxa"/>
          </w:tcPr>
          <w:p w14:paraId="71EAD0FD" w14:textId="7DFE6823" w:rsidR="00610D7C" w:rsidRDefault="00FB3B10" w:rsidP="00610D7C">
            <w:pPr>
              <w:pStyle w:val="Body"/>
              <w:numPr>
                <w:ilvl w:val="0"/>
                <w:numId w:val="0"/>
              </w:numPr>
            </w:pPr>
            <w:r>
              <w:t>FCFD powering test</w:t>
            </w:r>
          </w:p>
        </w:tc>
        <w:tc>
          <w:tcPr>
            <w:tcW w:w="4405" w:type="dxa"/>
          </w:tcPr>
          <w:p w14:paraId="58605B51" w14:textId="31040F38" w:rsidR="00610D7C" w:rsidRDefault="00FB3B10" w:rsidP="00610D7C">
            <w:pPr>
              <w:pStyle w:val="Body"/>
              <w:numPr>
                <w:ilvl w:val="0"/>
                <w:numId w:val="0"/>
              </w:numPr>
            </w:pPr>
            <w:r>
              <w:t>Lack of short and open circuits</w:t>
            </w:r>
          </w:p>
        </w:tc>
      </w:tr>
      <w:tr w:rsidR="00610D7C" w14:paraId="233705AC" w14:textId="77777777" w:rsidTr="006211E9">
        <w:tc>
          <w:tcPr>
            <w:tcW w:w="265" w:type="dxa"/>
          </w:tcPr>
          <w:p w14:paraId="1552D595" w14:textId="77777777" w:rsidR="00610D7C" w:rsidRDefault="00610D7C" w:rsidP="00610D7C">
            <w:pPr>
              <w:pStyle w:val="Body"/>
              <w:numPr>
                <w:ilvl w:val="0"/>
                <w:numId w:val="0"/>
              </w:numPr>
            </w:pPr>
          </w:p>
        </w:tc>
        <w:tc>
          <w:tcPr>
            <w:tcW w:w="360" w:type="dxa"/>
          </w:tcPr>
          <w:p w14:paraId="25D882D5" w14:textId="77777777" w:rsidR="00610D7C" w:rsidRDefault="00610D7C" w:rsidP="00610D7C">
            <w:pPr>
              <w:pStyle w:val="Body"/>
              <w:numPr>
                <w:ilvl w:val="0"/>
                <w:numId w:val="0"/>
              </w:numPr>
            </w:pPr>
          </w:p>
        </w:tc>
        <w:tc>
          <w:tcPr>
            <w:tcW w:w="4320" w:type="dxa"/>
          </w:tcPr>
          <w:p w14:paraId="7E1FE6B7" w14:textId="659DF049" w:rsidR="00610D7C" w:rsidRDefault="00FB3B10" w:rsidP="00610D7C">
            <w:pPr>
              <w:pStyle w:val="Body"/>
              <w:numPr>
                <w:ilvl w:val="0"/>
                <w:numId w:val="0"/>
              </w:numPr>
            </w:pPr>
            <w:r>
              <w:t>FCFD digital communication tests</w:t>
            </w:r>
          </w:p>
        </w:tc>
        <w:tc>
          <w:tcPr>
            <w:tcW w:w="4405" w:type="dxa"/>
          </w:tcPr>
          <w:p w14:paraId="28E2E34F" w14:textId="45F0A78E" w:rsidR="00610D7C" w:rsidRDefault="00FB3B10" w:rsidP="00610D7C">
            <w:pPr>
              <w:pStyle w:val="Body"/>
              <w:numPr>
                <w:ilvl w:val="0"/>
                <w:numId w:val="0"/>
              </w:numPr>
            </w:pPr>
            <w:r>
              <w:t xml:space="preserve">No </w:t>
            </w:r>
            <w:r w:rsidR="00A06ADC">
              <w:t>errors</w:t>
            </w:r>
            <w:r>
              <w:t xml:space="preserve"> in digital communication</w:t>
            </w:r>
          </w:p>
        </w:tc>
      </w:tr>
      <w:tr w:rsidR="00610D7C" w14:paraId="0DB2C60E" w14:textId="77777777" w:rsidTr="006211E9">
        <w:tc>
          <w:tcPr>
            <w:tcW w:w="265" w:type="dxa"/>
          </w:tcPr>
          <w:p w14:paraId="10E16543" w14:textId="77777777" w:rsidR="00610D7C" w:rsidRDefault="00610D7C" w:rsidP="00610D7C">
            <w:pPr>
              <w:pStyle w:val="Body"/>
              <w:numPr>
                <w:ilvl w:val="0"/>
                <w:numId w:val="0"/>
              </w:numPr>
            </w:pPr>
          </w:p>
        </w:tc>
        <w:tc>
          <w:tcPr>
            <w:tcW w:w="360" w:type="dxa"/>
          </w:tcPr>
          <w:p w14:paraId="31F683A6" w14:textId="77777777" w:rsidR="00610D7C" w:rsidRDefault="00610D7C" w:rsidP="00610D7C">
            <w:pPr>
              <w:pStyle w:val="Body"/>
              <w:numPr>
                <w:ilvl w:val="0"/>
                <w:numId w:val="0"/>
              </w:numPr>
            </w:pPr>
          </w:p>
        </w:tc>
        <w:tc>
          <w:tcPr>
            <w:tcW w:w="4320" w:type="dxa"/>
          </w:tcPr>
          <w:p w14:paraId="592535A5" w14:textId="6C906612" w:rsidR="00610D7C" w:rsidRDefault="00FB3B10" w:rsidP="00610D7C">
            <w:pPr>
              <w:pStyle w:val="Body"/>
              <w:numPr>
                <w:ilvl w:val="0"/>
                <w:numId w:val="0"/>
              </w:numPr>
            </w:pPr>
            <w:r>
              <w:t>FCFD channel operation</w:t>
            </w:r>
          </w:p>
        </w:tc>
        <w:tc>
          <w:tcPr>
            <w:tcW w:w="4405" w:type="dxa"/>
          </w:tcPr>
          <w:p w14:paraId="0387D994" w14:textId="17298C2E" w:rsidR="00610D7C" w:rsidRDefault="00FB3B10" w:rsidP="00610D7C">
            <w:pPr>
              <w:pStyle w:val="Body"/>
              <w:numPr>
                <w:ilvl w:val="0"/>
                <w:numId w:val="0"/>
              </w:numPr>
            </w:pPr>
            <w:r>
              <w:t>&lt;X%? of bad channels</w:t>
            </w:r>
          </w:p>
        </w:tc>
      </w:tr>
      <w:tr w:rsidR="00FB3B10" w14:paraId="54F05867" w14:textId="77777777" w:rsidTr="006211E9">
        <w:tc>
          <w:tcPr>
            <w:tcW w:w="265" w:type="dxa"/>
          </w:tcPr>
          <w:p w14:paraId="108B716B" w14:textId="77777777" w:rsidR="00FB3B10" w:rsidRDefault="00FB3B10" w:rsidP="00610D7C">
            <w:pPr>
              <w:pStyle w:val="Body"/>
              <w:numPr>
                <w:ilvl w:val="0"/>
                <w:numId w:val="0"/>
              </w:numPr>
            </w:pPr>
          </w:p>
        </w:tc>
        <w:tc>
          <w:tcPr>
            <w:tcW w:w="360" w:type="dxa"/>
          </w:tcPr>
          <w:p w14:paraId="508AC5AD" w14:textId="77777777" w:rsidR="00FB3B10" w:rsidRDefault="00FB3B10" w:rsidP="00610D7C">
            <w:pPr>
              <w:pStyle w:val="Body"/>
              <w:numPr>
                <w:ilvl w:val="0"/>
                <w:numId w:val="0"/>
              </w:numPr>
            </w:pPr>
          </w:p>
        </w:tc>
        <w:tc>
          <w:tcPr>
            <w:tcW w:w="4320" w:type="dxa"/>
          </w:tcPr>
          <w:p w14:paraId="76CE5356" w14:textId="6637FFEA" w:rsidR="00FB3B10" w:rsidRDefault="000005D7" w:rsidP="00610D7C">
            <w:pPr>
              <w:pStyle w:val="Body"/>
              <w:numPr>
                <w:ilvl w:val="0"/>
                <w:numId w:val="0"/>
              </w:numPr>
            </w:pPr>
            <w:r>
              <w:t>FCFD power lines voltage variation</w:t>
            </w:r>
          </w:p>
        </w:tc>
        <w:tc>
          <w:tcPr>
            <w:tcW w:w="4405" w:type="dxa"/>
          </w:tcPr>
          <w:p w14:paraId="6460141C" w14:textId="29EA8B6E" w:rsidR="00FB3B10" w:rsidRDefault="000005D7" w:rsidP="00610D7C">
            <w:pPr>
              <w:pStyle w:val="Body"/>
              <w:numPr>
                <w:ilvl w:val="0"/>
                <w:numId w:val="0"/>
              </w:numPr>
            </w:pPr>
            <w:r>
              <w:t>&lt;5%</w:t>
            </w:r>
          </w:p>
        </w:tc>
      </w:tr>
      <w:tr w:rsidR="000005D7" w14:paraId="35178958" w14:textId="77777777" w:rsidTr="006211E9">
        <w:tc>
          <w:tcPr>
            <w:tcW w:w="265" w:type="dxa"/>
          </w:tcPr>
          <w:p w14:paraId="72D250B9" w14:textId="77777777" w:rsidR="000005D7" w:rsidRDefault="000005D7" w:rsidP="000005D7">
            <w:pPr>
              <w:pStyle w:val="Body"/>
              <w:numPr>
                <w:ilvl w:val="0"/>
                <w:numId w:val="0"/>
              </w:numPr>
            </w:pPr>
          </w:p>
        </w:tc>
        <w:tc>
          <w:tcPr>
            <w:tcW w:w="360" w:type="dxa"/>
          </w:tcPr>
          <w:p w14:paraId="096FCBE3" w14:textId="77777777" w:rsidR="000005D7" w:rsidRDefault="000005D7" w:rsidP="000005D7">
            <w:pPr>
              <w:pStyle w:val="Body"/>
              <w:numPr>
                <w:ilvl w:val="0"/>
                <w:numId w:val="0"/>
              </w:numPr>
            </w:pPr>
          </w:p>
        </w:tc>
        <w:tc>
          <w:tcPr>
            <w:tcW w:w="4320" w:type="dxa"/>
          </w:tcPr>
          <w:p w14:paraId="20ED6E8D" w14:textId="413E13E0" w:rsidR="000005D7" w:rsidRDefault="000005D7" w:rsidP="000005D7">
            <w:pPr>
              <w:pStyle w:val="Body"/>
              <w:numPr>
                <w:ilvl w:val="0"/>
                <w:numId w:val="0"/>
              </w:numPr>
            </w:pPr>
            <w:r>
              <w:t>Sensor operation</w:t>
            </w:r>
          </w:p>
        </w:tc>
        <w:tc>
          <w:tcPr>
            <w:tcW w:w="4405" w:type="dxa"/>
          </w:tcPr>
          <w:p w14:paraId="4FB6DBB5" w14:textId="058D5584" w:rsidR="000005D7" w:rsidRDefault="000005D7" w:rsidP="000005D7">
            <w:pPr>
              <w:pStyle w:val="Body"/>
              <w:numPr>
                <w:ilvl w:val="0"/>
                <w:numId w:val="0"/>
              </w:numPr>
            </w:pPr>
            <w:r>
              <w:t>Breakdown voltage between [180, 190] V</w:t>
            </w:r>
          </w:p>
        </w:tc>
      </w:tr>
      <w:tr w:rsidR="003367BF" w14:paraId="2CCF2A18" w14:textId="77777777" w:rsidTr="006211E9">
        <w:tc>
          <w:tcPr>
            <w:tcW w:w="265" w:type="dxa"/>
          </w:tcPr>
          <w:p w14:paraId="44B938FD" w14:textId="77777777" w:rsidR="003367BF" w:rsidRDefault="003367BF" w:rsidP="000005D7">
            <w:pPr>
              <w:pStyle w:val="Body"/>
              <w:numPr>
                <w:ilvl w:val="0"/>
                <w:numId w:val="0"/>
              </w:numPr>
            </w:pPr>
          </w:p>
        </w:tc>
        <w:tc>
          <w:tcPr>
            <w:tcW w:w="360" w:type="dxa"/>
          </w:tcPr>
          <w:p w14:paraId="10CC0B58" w14:textId="77777777" w:rsidR="003367BF" w:rsidRDefault="003367BF" w:rsidP="000005D7">
            <w:pPr>
              <w:pStyle w:val="Body"/>
              <w:numPr>
                <w:ilvl w:val="0"/>
                <w:numId w:val="0"/>
              </w:numPr>
            </w:pPr>
          </w:p>
        </w:tc>
        <w:tc>
          <w:tcPr>
            <w:tcW w:w="4320" w:type="dxa"/>
          </w:tcPr>
          <w:p w14:paraId="7EDBE2BE" w14:textId="723022BE" w:rsidR="003367BF" w:rsidRDefault="003367BF" w:rsidP="000005D7">
            <w:pPr>
              <w:pStyle w:val="Body"/>
              <w:numPr>
                <w:ilvl w:val="0"/>
                <w:numId w:val="0"/>
              </w:numPr>
            </w:pPr>
          </w:p>
        </w:tc>
        <w:tc>
          <w:tcPr>
            <w:tcW w:w="4405" w:type="dxa"/>
          </w:tcPr>
          <w:p w14:paraId="54968091" w14:textId="77777777" w:rsidR="003367BF" w:rsidRDefault="003367BF" w:rsidP="000005D7">
            <w:pPr>
              <w:pStyle w:val="Body"/>
              <w:numPr>
                <w:ilvl w:val="0"/>
                <w:numId w:val="0"/>
              </w:numPr>
            </w:pPr>
          </w:p>
        </w:tc>
      </w:tr>
      <w:tr w:rsidR="003367BF" w14:paraId="295E7DBE" w14:textId="77777777" w:rsidTr="006211E9">
        <w:tc>
          <w:tcPr>
            <w:tcW w:w="265" w:type="dxa"/>
          </w:tcPr>
          <w:p w14:paraId="5ECE1B09" w14:textId="77777777" w:rsidR="003367BF" w:rsidRDefault="003367BF" w:rsidP="000005D7">
            <w:pPr>
              <w:pStyle w:val="Body"/>
              <w:numPr>
                <w:ilvl w:val="0"/>
                <w:numId w:val="0"/>
              </w:numPr>
            </w:pPr>
          </w:p>
        </w:tc>
        <w:tc>
          <w:tcPr>
            <w:tcW w:w="360" w:type="dxa"/>
          </w:tcPr>
          <w:p w14:paraId="23F0227B" w14:textId="77777777" w:rsidR="003367BF" w:rsidRDefault="003367BF" w:rsidP="000005D7">
            <w:pPr>
              <w:pStyle w:val="Body"/>
              <w:numPr>
                <w:ilvl w:val="0"/>
                <w:numId w:val="0"/>
              </w:numPr>
            </w:pPr>
          </w:p>
        </w:tc>
        <w:tc>
          <w:tcPr>
            <w:tcW w:w="4320" w:type="dxa"/>
          </w:tcPr>
          <w:p w14:paraId="4E6785F9" w14:textId="77777777" w:rsidR="003367BF" w:rsidRDefault="003367BF" w:rsidP="000005D7">
            <w:pPr>
              <w:pStyle w:val="Body"/>
              <w:numPr>
                <w:ilvl w:val="0"/>
                <w:numId w:val="0"/>
              </w:numPr>
            </w:pPr>
          </w:p>
        </w:tc>
        <w:tc>
          <w:tcPr>
            <w:tcW w:w="4405" w:type="dxa"/>
          </w:tcPr>
          <w:p w14:paraId="748B919F" w14:textId="77777777" w:rsidR="003367BF" w:rsidRDefault="003367BF" w:rsidP="000005D7">
            <w:pPr>
              <w:pStyle w:val="Body"/>
              <w:numPr>
                <w:ilvl w:val="0"/>
                <w:numId w:val="0"/>
              </w:numPr>
            </w:pPr>
          </w:p>
        </w:tc>
      </w:tr>
      <w:tr w:rsidR="00E1063C" w14:paraId="58AFD574" w14:textId="77777777" w:rsidTr="00094165">
        <w:tc>
          <w:tcPr>
            <w:tcW w:w="265" w:type="dxa"/>
            <w:shd w:val="clear" w:color="auto" w:fill="B8CCE4" w:themeFill="accent1" w:themeFillTint="66"/>
          </w:tcPr>
          <w:p w14:paraId="7D5D43BC" w14:textId="77777777" w:rsidR="00E1063C" w:rsidRDefault="00E1063C" w:rsidP="00094165">
            <w:pPr>
              <w:pStyle w:val="Body"/>
              <w:numPr>
                <w:ilvl w:val="0"/>
                <w:numId w:val="0"/>
              </w:numPr>
            </w:pPr>
          </w:p>
        </w:tc>
        <w:tc>
          <w:tcPr>
            <w:tcW w:w="9085" w:type="dxa"/>
            <w:gridSpan w:val="3"/>
            <w:shd w:val="clear" w:color="auto" w:fill="B8CCE4" w:themeFill="accent1" w:themeFillTint="66"/>
          </w:tcPr>
          <w:p w14:paraId="7DFC720A" w14:textId="3B266DAB" w:rsidR="00E1063C" w:rsidRDefault="00E1063C" w:rsidP="00094165">
            <w:pPr>
              <w:pStyle w:val="Body"/>
              <w:numPr>
                <w:ilvl w:val="0"/>
                <w:numId w:val="0"/>
              </w:numPr>
            </w:pPr>
            <w:r>
              <w:t>Full System</w:t>
            </w:r>
          </w:p>
        </w:tc>
      </w:tr>
      <w:tr w:rsidR="00E1063C" w14:paraId="63EB2CB8" w14:textId="77777777" w:rsidTr="00094165">
        <w:tc>
          <w:tcPr>
            <w:tcW w:w="265" w:type="dxa"/>
            <w:shd w:val="clear" w:color="auto" w:fill="B8CCE4" w:themeFill="accent1" w:themeFillTint="66"/>
          </w:tcPr>
          <w:p w14:paraId="6C9CABAA" w14:textId="77777777" w:rsidR="00E1063C" w:rsidRDefault="00E1063C" w:rsidP="00094165">
            <w:pPr>
              <w:pStyle w:val="Body"/>
              <w:numPr>
                <w:ilvl w:val="0"/>
                <w:numId w:val="0"/>
              </w:numPr>
            </w:pPr>
          </w:p>
        </w:tc>
        <w:tc>
          <w:tcPr>
            <w:tcW w:w="360" w:type="dxa"/>
            <w:shd w:val="clear" w:color="auto" w:fill="B8CCE4" w:themeFill="accent1" w:themeFillTint="66"/>
          </w:tcPr>
          <w:p w14:paraId="51728182" w14:textId="77777777" w:rsidR="00E1063C" w:rsidRDefault="00E1063C" w:rsidP="00094165">
            <w:pPr>
              <w:pStyle w:val="Body"/>
              <w:numPr>
                <w:ilvl w:val="0"/>
                <w:numId w:val="0"/>
              </w:numPr>
            </w:pPr>
          </w:p>
        </w:tc>
        <w:tc>
          <w:tcPr>
            <w:tcW w:w="4320" w:type="dxa"/>
            <w:shd w:val="clear" w:color="auto" w:fill="B8CCE4" w:themeFill="accent1" w:themeFillTint="66"/>
          </w:tcPr>
          <w:p w14:paraId="30DF2FAB" w14:textId="77777777" w:rsidR="00E1063C" w:rsidRDefault="00E1063C" w:rsidP="00094165">
            <w:pPr>
              <w:pStyle w:val="Body"/>
              <w:numPr>
                <w:ilvl w:val="0"/>
                <w:numId w:val="0"/>
              </w:numPr>
            </w:pPr>
            <w:r>
              <w:t>Parameter</w:t>
            </w:r>
          </w:p>
        </w:tc>
        <w:tc>
          <w:tcPr>
            <w:tcW w:w="4405" w:type="dxa"/>
            <w:shd w:val="clear" w:color="auto" w:fill="B8CCE4" w:themeFill="accent1" w:themeFillTint="66"/>
          </w:tcPr>
          <w:p w14:paraId="7D348BFC" w14:textId="77777777" w:rsidR="00E1063C" w:rsidRDefault="00E1063C" w:rsidP="00094165">
            <w:pPr>
              <w:pStyle w:val="Body"/>
              <w:numPr>
                <w:ilvl w:val="0"/>
                <w:numId w:val="0"/>
              </w:numPr>
            </w:pPr>
            <w:r>
              <w:t>Value</w:t>
            </w:r>
          </w:p>
        </w:tc>
      </w:tr>
      <w:tr w:rsidR="00E1063C" w14:paraId="22DDC1A2" w14:textId="77777777" w:rsidTr="00094165">
        <w:tc>
          <w:tcPr>
            <w:tcW w:w="265" w:type="dxa"/>
          </w:tcPr>
          <w:p w14:paraId="501F7785" w14:textId="77777777" w:rsidR="00E1063C" w:rsidRDefault="00E1063C" w:rsidP="00094165">
            <w:pPr>
              <w:pStyle w:val="Body"/>
              <w:numPr>
                <w:ilvl w:val="0"/>
                <w:numId w:val="0"/>
              </w:numPr>
            </w:pPr>
          </w:p>
        </w:tc>
        <w:tc>
          <w:tcPr>
            <w:tcW w:w="360" w:type="dxa"/>
          </w:tcPr>
          <w:p w14:paraId="6238F9A3" w14:textId="77777777" w:rsidR="00E1063C" w:rsidRDefault="00E1063C" w:rsidP="00094165">
            <w:pPr>
              <w:pStyle w:val="Body"/>
              <w:numPr>
                <w:ilvl w:val="0"/>
                <w:numId w:val="0"/>
              </w:numPr>
            </w:pPr>
          </w:p>
        </w:tc>
        <w:tc>
          <w:tcPr>
            <w:tcW w:w="4320" w:type="dxa"/>
          </w:tcPr>
          <w:p w14:paraId="3ECDD7A1" w14:textId="0601299C" w:rsidR="00E1063C" w:rsidRDefault="00E1063C" w:rsidP="00094165">
            <w:pPr>
              <w:pStyle w:val="Body"/>
              <w:numPr>
                <w:ilvl w:val="0"/>
                <w:numId w:val="0"/>
              </w:numPr>
            </w:pPr>
            <w:r>
              <w:t>Charge response of each FCFD channel</w:t>
            </w:r>
          </w:p>
        </w:tc>
        <w:tc>
          <w:tcPr>
            <w:tcW w:w="4405" w:type="dxa"/>
          </w:tcPr>
          <w:p w14:paraId="79D6072A" w14:textId="78D01E17" w:rsidR="00E1063C" w:rsidRDefault="00E1063C" w:rsidP="00094165">
            <w:pPr>
              <w:pStyle w:val="Body"/>
              <w:numPr>
                <w:ilvl w:val="0"/>
                <w:numId w:val="0"/>
              </w:numPr>
            </w:pPr>
            <w:r>
              <w:t>Homogeneity within X%</w:t>
            </w:r>
          </w:p>
        </w:tc>
      </w:tr>
      <w:tr w:rsidR="00E1063C" w14:paraId="3DD33E83" w14:textId="77777777" w:rsidTr="006211E9">
        <w:tc>
          <w:tcPr>
            <w:tcW w:w="265" w:type="dxa"/>
          </w:tcPr>
          <w:p w14:paraId="38F7E15B" w14:textId="77777777" w:rsidR="00E1063C" w:rsidRDefault="00E1063C" w:rsidP="000005D7">
            <w:pPr>
              <w:pStyle w:val="Body"/>
              <w:numPr>
                <w:ilvl w:val="0"/>
                <w:numId w:val="0"/>
              </w:numPr>
            </w:pPr>
          </w:p>
        </w:tc>
        <w:tc>
          <w:tcPr>
            <w:tcW w:w="360" w:type="dxa"/>
          </w:tcPr>
          <w:p w14:paraId="188D3A6D" w14:textId="77777777" w:rsidR="00E1063C" w:rsidRDefault="00E1063C" w:rsidP="000005D7">
            <w:pPr>
              <w:pStyle w:val="Body"/>
              <w:numPr>
                <w:ilvl w:val="0"/>
                <w:numId w:val="0"/>
              </w:numPr>
            </w:pPr>
          </w:p>
        </w:tc>
        <w:tc>
          <w:tcPr>
            <w:tcW w:w="4320" w:type="dxa"/>
          </w:tcPr>
          <w:p w14:paraId="7D071D51" w14:textId="77777777" w:rsidR="00E1063C" w:rsidRDefault="00E1063C" w:rsidP="000005D7">
            <w:pPr>
              <w:pStyle w:val="Body"/>
              <w:numPr>
                <w:ilvl w:val="0"/>
                <w:numId w:val="0"/>
              </w:numPr>
            </w:pPr>
          </w:p>
        </w:tc>
        <w:tc>
          <w:tcPr>
            <w:tcW w:w="4405" w:type="dxa"/>
          </w:tcPr>
          <w:p w14:paraId="14FCB5B3" w14:textId="77777777" w:rsidR="00E1063C" w:rsidRDefault="00E1063C" w:rsidP="000005D7">
            <w:pPr>
              <w:pStyle w:val="Body"/>
              <w:numPr>
                <w:ilvl w:val="0"/>
                <w:numId w:val="0"/>
              </w:numPr>
            </w:pPr>
          </w:p>
        </w:tc>
      </w:tr>
    </w:tbl>
    <w:p w14:paraId="22B82E69" w14:textId="77777777" w:rsidR="006211E9" w:rsidRDefault="006211E9" w:rsidP="006211E9">
      <w:pPr>
        <w:pStyle w:val="Body"/>
        <w:numPr>
          <w:ilvl w:val="0"/>
          <w:numId w:val="0"/>
        </w:numPr>
      </w:pPr>
    </w:p>
    <w:p w14:paraId="03A4F417" w14:textId="4DA98D78" w:rsidR="006211E9" w:rsidRDefault="006211E9">
      <w:pPr>
        <w:spacing w:after="200" w:line="276" w:lineRule="auto"/>
        <w:rPr>
          <w:color w:val="000000" w:themeColor="text1"/>
          <w:szCs w:val="24"/>
          <w:lang w:bidi="en-US"/>
        </w:rPr>
      </w:pPr>
      <w:r>
        <w:br w:type="page"/>
      </w:r>
    </w:p>
    <w:p w14:paraId="41811C52" w14:textId="2E17B670" w:rsidR="0083051E" w:rsidRDefault="009118A0">
      <w:pPr>
        <w:pStyle w:val="Heading1"/>
        <w:numPr>
          <w:ilvl w:val="0"/>
          <w:numId w:val="3"/>
        </w:numPr>
      </w:pPr>
      <w:bookmarkStart w:id="5" w:name="_Toc209172858"/>
      <w:r>
        <w:lastRenderedPageBreak/>
        <w:t>P</w:t>
      </w:r>
      <w:r w:rsidR="0083051E">
        <w:t>rocesses and Procedures</w:t>
      </w:r>
      <w:bookmarkEnd w:id="5"/>
    </w:p>
    <w:p w14:paraId="2E2FCD4F" w14:textId="77777777" w:rsidR="00F62955" w:rsidRPr="00F62955" w:rsidRDefault="00F62955" w:rsidP="0083051E">
      <w:pPr>
        <w:pStyle w:val="Body"/>
        <w:rPr>
          <w:b/>
          <w:bCs/>
          <w:lang w:bidi="ar-SA"/>
        </w:rPr>
      </w:pPr>
      <w:r w:rsidRPr="00F62955">
        <w:rPr>
          <w:b/>
          <w:bCs/>
          <w:lang w:bidi="ar-SA"/>
        </w:rPr>
        <w:t xml:space="preserve">2.1. Pre-assembly: Workspace, equipment and storage </w:t>
      </w:r>
    </w:p>
    <w:p w14:paraId="1A742ED7" w14:textId="77777777" w:rsidR="00F62955" w:rsidRDefault="00F62955" w:rsidP="0083051E">
      <w:pPr>
        <w:pStyle w:val="Body"/>
        <w:rPr>
          <w:lang w:bidi="ar-SA"/>
        </w:rPr>
      </w:pPr>
      <w:r w:rsidRPr="00F62955">
        <w:rPr>
          <w:lang w:bidi="ar-SA"/>
        </w:rPr>
        <w:t xml:space="preserve">The workspace, equipment and storage of detector modules is standardized and monitored. </w:t>
      </w:r>
    </w:p>
    <w:p w14:paraId="01F4E945" w14:textId="77777777" w:rsidR="00F62955" w:rsidRDefault="00F62955" w:rsidP="0083051E">
      <w:pPr>
        <w:pStyle w:val="Body"/>
        <w:rPr>
          <w:lang w:bidi="ar-SA"/>
        </w:rPr>
      </w:pPr>
      <w:r w:rsidRPr="00F62955">
        <w:rPr>
          <w:u w:val="single"/>
          <w:lang w:bidi="ar-SA"/>
        </w:rPr>
        <w:t>Cleanliness of the assembly workspace</w:t>
      </w:r>
      <w:r w:rsidRPr="00F62955">
        <w:rPr>
          <w:lang w:bidi="ar-SA"/>
        </w:rPr>
        <w:t xml:space="preserve">: to check that the cleanliness of the workspace is sufficient to handle and interconnect 50 µm thin sensors with interconnection pads of ~100 µm size. Failure to do so would impact on the module production yield. </w:t>
      </w:r>
    </w:p>
    <w:p w14:paraId="7C2330C7" w14:textId="76359DD5" w:rsidR="00F62955" w:rsidRDefault="00F62955" w:rsidP="0083051E">
      <w:pPr>
        <w:pStyle w:val="Body"/>
        <w:rPr>
          <w:lang w:bidi="ar-SA"/>
        </w:rPr>
      </w:pPr>
      <w:proofErr w:type="gramStart"/>
      <w:r w:rsidRPr="00F62955">
        <w:rPr>
          <w:u w:val="single"/>
          <w:lang w:bidi="ar-SA"/>
        </w:rPr>
        <w:t>Servicing of</w:t>
      </w:r>
      <w:proofErr w:type="gramEnd"/>
      <w:r w:rsidRPr="00F62955">
        <w:rPr>
          <w:u w:val="single"/>
          <w:lang w:bidi="ar-SA"/>
        </w:rPr>
        <w:t xml:space="preserve"> equipment for electrical interconnection</w:t>
      </w:r>
      <w:r w:rsidRPr="00F62955">
        <w:rPr>
          <w:lang w:bidi="ar-SA"/>
        </w:rPr>
        <w:t xml:space="preserve"> (e.g. </w:t>
      </w:r>
      <w:proofErr w:type="spellStart"/>
      <w:r w:rsidRPr="00F62955">
        <w:rPr>
          <w:lang w:bidi="ar-SA"/>
        </w:rPr>
        <w:t>wirebonding</w:t>
      </w:r>
      <w:proofErr w:type="spellEnd"/>
      <w:r w:rsidRPr="00F62955">
        <w:rPr>
          <w:lang w:bidi="ar-SA"/>
        </w:rPr>
        <w:t xml:space="preserve"> machines): to check that the equipment used to electrically interconnect the detector modules is reliable and does not develop faults that could lead to major downtime and delays in the production of modules.</w:t>
      </w:r>
    </w:p>
    <w:p w14:paraId="105D2161" w14:textId="77777777" w:rsidR="00F62955" w:rsidRDefault="00F62955" w:rsidP="00F62955">
      <w:pPr>
        <w:pStyle w:val="Body"/>
        <w:numPr>
          <w:ilvl w:val="0"/>
          <w:numId w:val="0"/>
        </w:numPr>
        <w:rPr>
          <w:lang w:bidi="ar-SA"/>
        </w:rPr>
      </w:pPr>
      <w:r w:rsidRPr="00F62955">
        <w:rPr>
          <w:u w:val="single"/>
          <w:lang w:bidi="ar-SA"/>
        </w:rPr>
        <w:t>Calibration of power supplies and oscilloscopes</w:t>
      </w:r>
      <w:r w:rsidRPr="00F62955">
        <w:rPr>
          <w:lang w:bidi="ar-SA"/>
        </w:rPr>
        <w:t xml:space="preserve">: to check that the equipment is reliable to supply and measure electrical currents and electrical potentials. </w:t>
      </w:r>
    </w:p>
    <w:p w14:paraId="376B5EEC" w14:textId="6EB55E50" w:rsidR="00F62955" w:rsidRDefault="00F62955" w:rsidP="00F62955">
      <w:pPr>
        <w:pStyle w:val="Body"/>
        <w:numPr>
          <w:ilvl w:val="0"/>
          <w:numId w:val="0"/>
        </w:numPr>
        <w:rPr>
          <w:lang w:bidi="ar-SA"/>
        </w:rPr>
      </w:pPr>
      <w:r w:rsidRPr="00F62955">
        <w:rPr>
          <w:u w:val="single"/>
          <w:lang w:bidi="ar-SA"/>
        </w:rPr>
        <w:t xml:space="preserve">Environmentally controlled storage </w:t>
      </w:r>
      <w:r w:rsidR="00130D1D">
        <w:rPr>
          <w:u w:val="single"/>
          <w:lang w:bidi="ar-SA"/>
        </w:rPr>
        <w:t>of sensors and FCFD</w:t>
      </w:r>
      <w:r w:rsidRPr="00F62955">
        <w:rPr>
          <w:u w:val="single"/>
          <w:lang w:bidi="ar-SA"/>
        </w:rPr>
        <w:t>:</w:t>
      </w:r>
      <w:r w:rsidRPr="00F62955">
        <w:rPr>
          <w:lang w:bidi="ar-SA"/>
        </w:rPr>
        <w:t xml:space="preserve"> to prevent deterioration of components after acceptance testing.</w:t>
      </w:r>
    </w:p>
    <w:p w14:paraId="1F41FA39" w14:textId="02F45228" w:rsidR="00BD6C0F" w:rsidRDefault="00BD6C0F" w:rsidP="00BD6C0F">
      <w:pPr>
        <w:pStyle w:val="Body"/>
        <w:numPr>
          <w:ilvl w:val="0"/>
          <w:numId w:val="0"/>
        </w:numPr>
        <w:rPr>
          <w:lang w:bidi="ar-SA"/>
        </w:rPr>
      </w:pPr>
      <w:r w:rsidRPr="00F62955">
        <w:rPr>
          <w:u w:val="single"/>
          <w:lang w:bidi="ar-SA"/>
        </w:rPr>
        <w:t xml:space="preserve">Environmentally controlled storage </w:t>
      </w:r>
      <w:r>
        <w:rPr>
          <w:u w:val="single"/>
          <w:lang w:bidi="ar-SA"/>
        </w:rPr>
        <w:t>of glue</w:t>
      </w:r>
      <w:r w:rsidRPr="00F62955">
        <w:rPr>
          <w:u w:val="single"/>
          <w:lang w:bidi="ar-SA"/>
        </w:rPr>
        <w:t>:</w:t>
      </w:r>
      <w:r w:rsidRPr="00F62955">
        <w:rPr>
          <w:lang w:bidi="ar-SA"/>
        </w:rPr>
        <w:t xml:space="preserve"> to prevent deterioration of </w:t>
      </w:r>
      <w:r>
        <w:rPr>
          <w:lang w:bidi="ar-SA"/>
        </w:rPr>
        <w:t>glue, it will be dry stored at cool temperature.</w:t>
      </w:r>
    </w:p>
    <w:p w14:paraId="3151DFB5" w14:textId="77777777" w:rsidR="00F62955" w:rsidRDefault="00F62955" w:rsidP="00F62955">
      <w:pPr>
        <w:pStyle w:val="Body"/>
        <w:numPr>
          <w:ilvl w:val="0"/>
          <w:numId w:val="0"/>
        </w:numPr>
        <w:rPr>
          <w:lang w:bidi="ar-SA"/>
        </w:rPr>
      </w:pPr>
      <w:r w:rsidRPr="00F62955">
        <w:rPr>
          <w:b/>
          <w:bCs/>
          <w:lang w:bidi="ar-SA"/>
        </w:rPr>
        <w:t>Verification Testing</w:t>
      </w:r>
      <w:r w:rsidRPr="00F62955">
        <w:rPr>
          <w:lang w:bidi="ar-SA"/>
        </w:rPr>
        <w:t xml:space="preserve"> </w:t>
      </w:r>
    </w:p>
    <w:p w14:paraId="3E619A1B" w14:textId="77777777" w:rsidR="00F62955" w:rsidRDefault="00F62955">
      <w:pPr>
        <w:pStyle w:val="Body"/>
        <w:numPr>
          <w:ilvl w:val="0"/>
          <w:numId w:val="10"/>
        </w:numPr>
        <w:rPr>
          <w:lang w:bidi="ar-SA"/>
        </w:rPr>
      </w:pPr>
      <w:r w:rsidRPr="00F62955">
        <w:rPr>
          <w:lang w:bidi="ar-SA"/>
        </w:rPr>
        <w:t>Cleanliness of the assembly workspace: periodic certification of the workspace to meet ISO6 or higher, following the ISO 14644-1 standard.</w:t>
      </w:r>
    </w:p>
    <w:p w14:paraId="1A01D0BD" w14:textId="77777777" w:rsidR="00F62955" w:rsidRDefault="00F62955">
      <w:pPr>
        <w:pStyle w:val="Body"/>
        <w:numPr>
          <w:ilvl w:val="0"/>
          <w:numId w:val="10"/>
        </w:numPr>
        <w:rPr>
          <w:lang w:bidi="ar-SA"/>
        </w:rPr>
      </w:pPr>
      <w:r w:rsidRPr="00F62955">
        <w:rPr>
          <w:lang w:bidi="ar-SA"/>
        </w:rPr>
        <w:t xml:space="preserve">Servicing of equipment for electrical interconnection (e.g. </w:t>
      </w:r>
      <w:proofErr w:type="spellStart"/>
      <w:r w:rsidRPr="00F62955">
        <w:rPr>
          <w:lang w:bidi="ar-SA"/>
        </w:rPr>
        <w:t>wirebonding</w:t>
      </w:r>
      <w:proofErr w:type="spellEnd"/>
      <w:r w:rsidRPr="00F62955">
        <w:rPr>
          <w:lang w:bidi="ar-SA"/>
        </w:rPr>
        <w:t xml:space="preserve"> machines): periodic servicing and maintenance of the equipment for electrical interconnection (i.e. </w:t>
      </w:r>
      <w:proofErr w:type="spellStart"/>
      <w:r w:rsidRPr="00F62955">
        <w:rPr>
          <w:lang w:bidi="ar-SA"/>
        </w:rPr>
        <w:t>wirebonding</w:t>
      </w:r>
      <w:proofErr w:type="spellEnd"/>
      <w:r w:rsidRPr="00F62955">
        <w:rPr>
          <w:lang w:bidi="ar-SA"/>
        </w:rPr>
        <w:t xml:space="preserve"> machines).</w:t>
      </w:r>
    </w:p>
    <w:p w14:paraId="328D8B43" w14:textId="77777777" w:rsidR="00F62955" w:rsidRPr="00BD6C0F" w:rsidRDefault="00F62955">
      <w:pPr>
        <w:pStyle w:val="Body"/>
        <w:numPr>
          <w:ilvl w:val="0"/>
          <w:numId w:val="10"/>
        </w:numPr>
        <w:rPr>
          <w:lang w:bidi="ar-SA"/>
        </w:rPr>
      </w:pPr>
      <w:r w:rsidRPr="00BD6C0F">
        <w:rPr>
          <w:lang w:bidi="ar-SA"/>
        </w:rPr>
        <w:t>Calibration of power supplies and oscilloscopes: periodic calibration of the equipment.</w:t>
      </w:r>
    </w:p>
    <w:p w14:paraId="59649B2E" w14:textId="6A045CE9" w:rsidR="00F62955" w:rsidRPr="00BD6C0F" w:rsidRDefault="00F62955">
      <w:pPr>
        <w:pStyle w:val="Body"/>
        <w:numPr>
          <w:ilvl w:val="0"/>
          <w:numId w:val="10"/>
        </w:numPr>
        <w:rPr>
          <w:lang w:bidi="ar-SA"/>
        </w:rPr>
      </w:pPr>
      <w:r w:rsidRPr="00BD6C0F">
        <w:rPr>
          <w:lang w:bidi="ar-SA"/>
        </w:rPr>
        <w:t xml:space="preserve">Environmentally controlled storage </w:t>
      </w:r>
      <w:r w:rsidR="00BD6C0F" w:rsidRPr="00BD6C0F">
        <w:rPr>
          <w:lang w:bidi="ar-SA"/>
        </w:rPr>
        <w:t>of sensors and FCFD</w:t>
      </w:r>
      <w:r w:rsidRPr="00BD6C0F">
        <w:rPr>
          <w:lang w:bidi="ar-SA"/>
        </w:rPr>
        <w:t xml:space="preserve">: to </w:t>
      </w:r>
      <w:r w:rsidR="00BD6C0F">
        <w:rPr>
          <w:lang w:bidi="ar-SA"/>
        </w:rPr>
        <w:t xml:space="preserve">be </w:t>
      </w:r>
      <w:proofErr w:type="gramStart"/>
      <w:r w:rsidRPr="00BD6C0F">
        <w:rPr>
          <w:lang w:bidi="ar-SA"/>
        </w:rPr>
        <w:t>store</w:t>
      </w:r>
      <w:proofErr w:type="gramEnd"/>
      <w:r w:rsidR="00BD6C0F">
        <w:rPr>
          <w:lang w:bidi="ar-SA"/>
        </w:rPr>
        <w:t xml:space="preserve"> </w:t>
      </w:r>
      <w:r w:rsidRPr="00BD6C0F">
        <w:rPr>
          <w:lang w:bidi="ar-SA"/>
        </w:rPr>
        <w:t>in dry storage units.</w:t>
      </w:r>
    </w:p>
    <w:p w14:paraId="472E60AF" w14:textId="4A7D8F4D" w:rsidR="00BD6C0F" w:rsidRDefault="00BD6C0F">
      <w:pPr>
        <w:pStyle w:val="Body"/>
        <w:numPr>
          <w:ilvl w:val="0"/>
          <w:numId w:val="10"/>
        </w:numPr>
        <w:rPr>
          <w:lang w:bidi="ar-SA"/>
        </w:rPr>
      </w:pPr>
      <w:r w:rsidRPr="00BD6C0F">
        <w:rPr>
          <w:lang w:bidi="ar-SA"/>
        </w:rPr>
        <w:t xml:space="preserve">Environmentally controlled storage of glue: to prevent deterioration of glue, it will be dry stored at cool </w:t>
      </w:r>
      <w:r>
        <w:rPr>
          <w:lang w:bidi="ar-SA"/>
        </w:rPr>
        <w:t xml:space="preserve">(10-15 C) </w:t>
      </w:r>
      <w:r w:rsidRPr="00BD6C0F">
        <w:rPr>
          <w:lang w:bidi="ar-SA"/>
        </w:rPr>
        <w:t>temperature.</w:t>
      </w:r>
    </w:p>
    <w:p w14:paraId="205BA043" w14:textId="3FE0312D" w:rsidR="00710ED0" w:rsidRPr="00F62955" w:rsidRDefault="00710ED0" w:rsidP="00710ED0">
      <w:pPr>
        <w:pStyle w:val="Body"/>
        <w:numPr>
          <w:ilvl w:val="0"/>
          <w:numId w:val="0"/>
        </w:numPr>
        <w:rPr>
          <w:b/>
          <w:bCs/>
          <w:lang w:bidi="ar-SA"/>
        </w:rPr>
      </w:pPr>
      <w:r w:rsidRPr="00F62955">
        <w:rPr>
          <w:b/>
          <w:bCs/>
          <w:lang w:bidi="ar-SA"/>
        </w:rPr>
        <w:t>2.</w:t>
      </w:r>
      <w:r>
        <w:rPr>
          <w:b/>
          <w:bCs/>
          <w:lang w:bidi="ar-SA"/>
        </w:rPr>
        <w:t>2</w:t>
      </w:r>
      <w:r w:rsidRPr="00F62955">
        <w:rPr>
          <w:b/>
          <w:bCs/>
          <w:lang w:bidi="ar-SA"/>
        </w:rPr>
        <w:t xml:space="preserve">. Pre-assembly: </w:t>
      </w:r>
      <w:r>
        <w:rPr>
          <w:b/>
          <w:bCs/>
          <w:lang w:bidi="ar-SA"/>
        </w:rPr>
        <w:t>Components acceptance testing</w:t>
      </w:r>
      <w:r w:rsidRPr="00F62955">
        <w:rPr>
          <w:b/>
          <w:bCs/>
          <w:lang w:bidi="ar-SA"/>
        </w:rPr>
        <w:t xml:space="preserve"> </w:t>
      </w:r>
    </w:p>
    <w:p w14:paraId="52ACA73D" w14:textId="5A491C42" w:rsidR="00F62955" w:rsidRDefault="00710ED0" w:rsidP="00F62955">
      <w:pPr>
        <w:pStyle w:val="Body"/>
        <w:numPr>
          <w:ilvl w:val="0"/>
          <w:numId w:val="0"/>
        </w:numPr>
        <w:rPr>
          <w:lang w:bidi="ar-SA"/>
        </w:rPr>
      </w:pPr>
      <w:r w:rsidRPr="00710ED0">
        <w:rPr>
          <w:lang w:bidi="ar-SA"/>
        </w:rPr>
        <w:t xml:space="preserve">The components and tools required to assemble </w:t>
      </w:r>
      <w:r>
        <w:rPr>
          <w:lang w:bidi="ar-SA"/>
        </w:rPr>
        <w:t>stavelets</w:t>
      </w:r>
      <w:r w:rsidRPr="00710ED0">
        <w:rPr>
          <w:lang w:bidi="ar-SA"/>
        </w:rPr>
        <w:t xml:space="preserve"> require acceptance testing </w:t>
      </w:r>
      <w:proofErr w:type="gramStart"/>
      <w:r w:rsidRPr="00710ED0">
        <w:rPr>
          <w:lang w:bidi="ar-SA"/>
        </w:rPr>
        <w:t>in order to</w:t>
      </w:r>
      <w:proofErr w:type="gramEnd"/>
      <w:r w:rsidRPr="00710ED0">
        <w:rPr>
          <w:lang w:bidi="ar-SA"/>
        </w:rPr>
        <w:t xml:space="preserve"> verify their compliance with their individual specifications. This process checks that components are suitable </w:t>
      </w:r>
      <w:proofErr w:type="gramStart"/>
      <w:r w:rsidRPr="00710ED0">
        <w:rPr>
          <w:lang w:bidi="ar-SA"/>
        </w:rPr>
        <w:t>for the production of</w:t>
      </w:r>
      <w:proofErr w:type="gramEnd"/>
      <w:r w:rsidRPr="00710ED0">
        <w:rPr>
          <w:lang w:bidi="ar-SA"/>
        </w:rPr>
        <w:t xml:space="preserve"> detector grade modules.</w:t>
      </w:r>
    </w:p>
    <w:p w14:paraId="05EAE4C2" w14:textId="1A1E5A99" w:rsidR="00710ED0" w:rsidRPr="000B48AF" w:rsidRDefault="000B48AF" w:rsidP="00F62955">
      <w:pPr>
        <w:pStyle w:val="Body"/>
        <w:numPr>
          <w:ilvl w:val="0"/>
          <w:numId w:val="0"/>
        </w:numPr>
        <w:rPr>
          <w:b/>
          <w:bCs/>
          <w:lang w:bidi="ar-SA"/>
        </w:rPr>
      </w:pPr>
      <w:r w:rsidRPr="000B48AF">
        <w:rPr>
          <w:b/>
          <w:bCs/>
          <w:lang w:bidi="ar-SA"/>
        </w:rPr>
        <w:t>Incoming Inspections or Acceptance Testing</w:t>
      </w:r>
    </w:p>
    <w:p w14:paraId="17108B8F" w14:textId="1CF30CCF" w:rsidR="000B48AF" w:rsidRDefault="00FE7F06">
      <w:pPr>
        <w:pStyle w:val="Body"/>
        <w:numPr>
          <w:ilvl w:val="0"/>
          <w:numId w:val="11"/>
        </w:numPr>
        <w:rPr>
          <w:lang w:bidi="ar-SA"/>
        </w:rPr>
      </w:pPr>
      <w:r>
        <w:rPr>
          <w:lang w:bidi="ar-SA"/>
        </w:rPr>
        <w:t>FCFD</w:t>
      </w:r>
      <w:r w:rsidR="000B48AF" w:rsidRPr="000B48AF">
        <w:rPr>
          <w:lang w:bidi="ar-SA"/>
        </w:rPr>
        <w:t xml:space="preserve"> acceptance testing: to check that the chips are compliant with detector grade requirements. To be assessed via visual inspection and access to a shared database containing results of verification tests (e.g. visual inspections and metrology (potentially) and electrical tests) performed at the </w:t>
      </w:r>
      <w:r>
        <w:rPr>
          <w:lang w:bidi="ar-SA"/>
        </w:rPr>
        <w:t>FCFD</w:t>
      </w:r>
      <w:r w:rsidR="000B48AF" w:rsidRPr="000B48AF">
        <w:rPr>
          <w:lang w:bidi="ar-SA"/>
        </w:rPr>
        <w:t xml:space="preserve"> QC sites.</w:t>
      </w:r>
    </w:p>
    <w:p w14:paraId="703CA967" w14:textId="248481A5" w:rsidR="00FE7F06" w:rsidRDefault="00FE7F06">
      <w:pPr>
        <w:pStyle w:val="Body"/>
        <w:numPr>
          <w:ilvl w:val="0"/>
          <w:numId w:val="11"/>
        </w:numPr>
        <w:rPr>
          <w:lang w:bidi="ar-SA"/>
        </w:rPr>
      </w:pPr>
      <w:r>
        <w:rPr>
          <w:lang w:bidi="ar-SA"/>
        </w:rPr>
        <w:t xml:space="preserve">Sensor acceptance testing: </w:t>
      </w:r>
      <w:r w:rsidRPr="000B48AF">
        <w:rPr>
          <w:lang w:bidi="ar-SA"/>
        </w:rPr>
        <w:t xml:space="preserve">to check that the </w:t>
      </w:r>
      <w:r>
        <w:rPr>
          <w:lang w:bidi="ar-SA"/>
        </w:rPr>
        <w:t>sensors</w:t>
      </w:r>
      <w:r w:rsidRPr="000B48AF">
        <w:rPr>
          <w:lang w:bidi="ar-SA"/>
        </w:rPr>
        <w:t xml:space="preserve"> are compliant with detector grade requirements. To be assessed via visual inspection and access to a shared database containing results of verification tests (e.g. visual inspections and metrology (potentially) and electrical tests) performed at the </w:t>
      </w:r>
      <w:r>
        <w:rPr>
          <w:lang w:bidi="ar-SA"/>
        </w:rPr>
        <w:t>sensors</w:t>
      </w:r>
      <w:r w:rsidRPr="000B48AF">
        <w:rPr>
          <w:lang w:bidi="ar-SA"/>
        </w:rPr>
        <w:t xml:space="preserve"> QC sites.</w:t>
      </w:r>
    </w:p>
    <w:p w14:paraId="0922C4F5" w14:textId="2B0AFDA7" w:rsidR="000B48AF" w:rsidRDefault="00DA78AF">
      <w:pPr>
        <w:pStyle w:val="Body"/>
        <w:numPr>
          <w:ilvl w:val="0"/>
          <w:numId w:val="11"/>
        </w:numPr>
        <w:rPr>
          <w:lang w:bidi="ar-SA"/>
        </w:rPr>
      </w:pPr>
      <w:r>
        <w:rPr>
          <w:lang w:bidi="ar-SA"/>
        </w:rPr>
        <w:lastRenderedPageBreak/>
        <w:t>Interposer</w:t>
      </w:r>
      <w:r w:rsidR="000B48AF" w:rsidRPr="000B48AF">
        <w:rPr>
          <w:lang w:bidi="ar-SA"/>
        </w:rPr>
        <w:t xml:space="preserve"> acceptance testing: to check that the </w:t>
      </w:r>
      <w:r>
        <w:rPr>
          <w:lang w:bidi="ar-SA"/>
        </w:rPr>
        <w:t>interposer</w:t>
      </w:r>
      <w:r w:rsidR="000B48AF" w:rsidRPr="000B48AF">
        <w:rPr>
          <w:lang w:bidi="ar-SA"/>
        </w:rPr>
        <w:t xml:space="preserve"> is compliant with detector grade requirements. To be assessed via visual inspection and access to a shared database containing results of verification tests (e.g. visual inspections and electrical tests) performed at the FPC QC sites. </w:t>
      </w:r>
    </w:p>
    <w:p w14:paraId="43484851" w14:textId="1D0E1C90" w:rsidR="00C6064E" w:rsidRDefault="000B48AF">
      <w:pPr>
        <w:pStyle w:val="Body"/>
        <w:numPr>
          <w:ilvl w:val="0"/>
          <w:numId w:val="11"/>
        </w:numPr>
        <w:rPr>
          <w:lang w:bidi="ar-SA"/>
        </w:rPr>
      </w:pPr>
      <w:r w:rsidRPr="000B48AF">
        <w:rPr>
          <w:lang w:bidi="ar-SA"/>
        </w:rPr>
        <w:t>Epoxy glue acceptance testing: to check that the glue is in date and stored according to the manufacturer’s requirements.</w:t>
      </w:r>
    </w:p>
    <w:p w14:paraId="2EBA3015" w14:textId="77777777" w:rsidR="00F945DC" w:rsidRDefault="000B48AF">
      <w:pPr>
        <w:pStyle w:val="Body"/>
        <w:numPr>
          <w:ilvl w:val="0"/>
          <w:numId w:val="11"/>
        </w:numPr>
        <w:rPr>
          <w:lang w:bidi="ar-SA"/>
        </w:rPr>
      </w:pPr>
      <w:r w:rsidRPr="000B48AF">
        <w:rPr>
          <w:lang w:bidi="ar-SA"/>
        </w:rPr>
        <w:t>Jigs and tools to be metrology tested via coordinate measurement machines at metrology workshops before deployment. This guarantees compliance with the mechanical tolerancing specified in their related mechanical drawings. To inspect the position of alignment pins, flatness, perpendicularity</w:t>
      </w:r>
      <w:r w:rsidR="00ED275B">
        <w:rPr>
          <w:lang w:bidi="ar-SA"/>
        </w:rPr>
        <w:t>.</w:t>
      </w:r>
    </w:p>
    <w:p w14:paraId="326D7A12" w14:textId="77777777" w:rsidR="00E27772" w:rsidRDefault="00E27772" w:rsidP="00F945DC">
      <w:pPr>
        <w:pStyle w:val="Body"/>
        <w:numPr>
          <w:ilvl w:val="0"/>
          <w:numId w:val="0"/>
        </w:numPr>
        <w:rPr>
          <w:b/>
          <w:bCs/>
          <w:lang w:bidi="ar-SA"/>
        </w:rPr>
      </w:pPr>
    </w:p>
    <w:p w14:paraId="25FDC98B" w14:textId="76C9AFE2" w:rsidR="00F945DC" w:rsidRDefault="00F945DC" w:rsidP="00F945DC">
      <w:pPr>
        <w:pStyle w:val="Body"/>
        <w:numPr>
          <w:ilvl w:val="0"/>
          <w:numId w:val="0"/>
        </w:numPr>
        <w:rPr>
          <w:b/>
          <w:bCs/>
          <w:lang w:bidi="ar-SA"/>
        </w:rPr>
      </w:pPr>
      <w:r w:rsidRPr="00F945DC">
        <w:rPr>
          <w:b/>
          <w:bCs/>
          <w:lang w:bidi="ar-SA"/>
        </w:rPr>
        <w:t>2.</w:t>
      </w:r>
      <w:r w:rsidR="008F1BB7">
        <w:rPr>
          <w:b/>
          <w:bCs/>
          <w:lang w:bidi="ar-SA"/>
        </w:rPr>
        <w:t>3</w:t>
      </w:r>
      <w:r w:rsidRPr="00F945DC">
        <w:rPr>
          <w:b/>
          <w:bCs/>
          <w:lang w:bidi="ar-SA"/>
        </w:rPr>
        <w:t xml:space="preserve">. </w:t>
      </w:r>
      <w:r>
        <w:rPr>
          <w:b/>
          <w:bCs/>
          <w:lang w:bidi="ar-SA"/>
        </w:rPr>
        <w:t>Post</w:t>
      </w:r>
      <w:r w:rsidRPr="00F945DC">
        <w:rPr>
          <w:b/>
          <w:bCs/>
          <w:lang w:bidi="ar-SA"/>
        </w:rPr>
        <w:t>-assembly</w:t>
      </w:r>
      <w:r>
        <w:rPr>
          <w:b/>
          <w:bCs/>
          <w:lang w:bidi="ar-SA"/>
        </w:rPr>
        <w:t>:</w:t>
      </w:r>
      <w:r w:rsidRPr="00F945DC">
        <w:t xml:space="preserve"> </w:t>
      </w:r>
      <w:r w:rsidRPr="00F945DC">
        <w:rPr>
          <w:b/>
          <w:bCs/>
          <w:lang w:bidi="ar-SA"/>
        </w:rPr>
        <w:t xml:space="preserve">Mechanical test: </w:t>
      </w:r>
      <w:r w:rsidR="00E27772">
        <w:rPr>
          <w:b/>
          <w:bCs/>
          <w:lang w:bidi="ar-SA"/>
        </w:rPr>
        <w:t>glue coverage and homogeneity</w:t>
      </w:r>
    </w:p>
    <w:p w14:paraId="4BDAE0F9" w14:textId="61BF9330" w:rsidR="00F945DC" w:rsidRPr="00F945DC" w:rsidRDefault="00F945DC" w:rsidP="00F945DC">
      <w:pPr>
        <w:pStyle w:val="Body"/>
        <w:numPr>
          <w:ilvl w:val="0"/>
          <w:numId w:val="0"/>
        </w:numPr>
        <w:rPr>
          <w:lang w:bidi="ar-SA"/>
        </w:rPr>
      </w:pPr>
      <w:r w:rsidRPr="00F945DC">
        <w:rPr>
          <w:lang w:bidi="ar-SA"/>
        </w:rPr>
        <w:t>The</w:t>
      </w:r>
      <w:r w:rsidR="00E27772">
        <w:rPr>
          <w:lang w:bidi="ar-SA"/>
        </w:rPr>
        <w:t xml:space="preserve"> glue coverage and homogeneity </w:t>
      </w:r>
      <w:r w:rsidR="003E66E7">
        <w:rPr>
          <w:lang w:bidi="ar-SA"/>
        </w:rPr>
        <w:t>are</w:t>
      </w:r>
      <w:r w:rsidR="00E27772">
        <w:rPr>
          <w:lang w:bidi="ar-SA"/>
        </w:rPr>
        <w:t xml:space="preserve"> measured to ensure good thermal connection</w:t>
      </w:r>
      <w:r w:rsidR="003E66E7">
        <w:rPr>
          <w:lang w:bidi="ar-SA"/>
        </w:rPr>
        <w:t xml:space="preserve"> and wire bonding support</w:t>
      </w:r>
    </w:p>
    <w:p w14:paraId="257EEED1" w14:textId="77777777" w:rsidR="00F945DC" w:rsidRDefault="00F945DC" w:rsidP="00F945DC">
      <w:pPr>
        <w:pStyle w:val="Body"/>
        <w:numPr>
          <w:ilvl w:val="0"/>
          <w:numId w:val="0"/>
        </w:numPr>
        <w:rPr>
          <w:lang w:bidi="ar-SA"/>
        </w:rPr>
      </w:pPr>
      <w:r w:rsidRPr="00F62955">
        <w:rPr>
          <w:b/>
          <w:bCs/>
          <w:lang w:bidi="ar-SA"/>
        </w:rPr>
        <w:t>Verification Testing</w:t>
      </w:r>
      <w:r w:rsidRPr="00F62955">
        <w:rPr>
          <w:lang w:bidi="ar-SA"/>
        </w:rPr>
        <w:t xml:space="preserve"> </w:t>
      </w:r>
    </w:p>
    <w:p w14:paraId="26804C29" w14:textId="47B8E9F6" w:rsidR="00B24DE1" w:rsidRDefault="00B24DE1">
      <w:pPr>
        <w:pStyle w:val="Body"/>
        <w:numPr>
          <w:ilvl w:val="0"/>
          <w:numId w:val="10"/>
        </w:numPr>
        <w:rPr>
          <w:lang w:bidi="ar-SA"/>
        </w:rPr>
      </w:pPr>
      <w:r>
        <w:rPr>
          <w:lang w:bidi="ar-SA"/>
        </w:rPr>
        <w:t>Automatic</w:t>
      </w:r>
      <w:r w:rsidRPr="00F945DC">
        <w:rPr>
          <w:lang w:bidi="ar-SA"/>
        </w:rPr>
        <w:t xml:space="preserve"> inspection by </w:t>
      </w:r>
      <w:proofErr w:type="spellStart"/>
      <w:r>
        <w:rPr>
          <w:lang w:bidi="ar-SA"/>
        </w:rPr>
        <w:t>SmartScope</w:t>
      </w:r>
      <w:proofErr w:type="spellEnd"/>
      <w:r w:rsidRPr="00F945DC">
        <w:rPr>
          <w:lang w:bidi="ar-SA"/>
        </w:rPr>
        <w:t xml:space="preserve">; </w:t>
      </w:r>
      <w:r w:rsidR="00E27772">
        <w:rPr>
          <w:lang w:bidi="ar-SA"/>
        </w:rPr>
        <w:t>laser measurement of components planarity</w:t>
      </w:r>
    </w:p>
    <w:p w14:paraId="065A47C3" w14:textId="194ED8AF" w:rsidR="00E27772" w:rsidRDefault="00E27772">
      <w:pPr>
        <w:pStyle w:val="Body"/>
        <w:numPr>
          <w:ilvl w:val="0"/>
          <w:numId w:val="10"/>
        </w:numPr>
        <w:rPr>
          <w:lang w:bidi="ar-SA"/>
        </w:rPr>
      </w:pPr>
      <w:r>
        <w:rPr>
          <w:lang w:bidi="ar-SA"/>
        </w:rPr>
        <w:t xml:space="preserve">Sample inspection; </w:t>
      </w:r>
      <w:r w:rsidR="003E66E7">
        <w:rPr>
          <w:lang w:bidi="ar-SA"/>
        </w:rPr>
        <w:t>separate</w:t>
      </w:r>
      <w:r>
        <w:rPr>
          <w:lang w:bidi="ar-SA"/>
        </w:rPr>
        <w:t xml:space="preserve"> components and verify glue coverage</w:t>
      </w:r>
    </w:p>
    <w:p w14:paraId="206DE08A" w14:textId="77777777" w:rsidR="008F1BB7" w:rsidRDefault="008F1BB7" w:rsidP="008F1BB7">
      <w:pPr>
        <w:pStyle w:val="Body"/>
        <w:numPr>
          <w:ilvl w:val="0"/>
          <w:numId w:val="0"/>
        </w:numPr>
        <w:rPr>
          <w:lang w:bidi="ar-SA"/>
        </w:rPr>
      </w:pPr>
    </w:p>
    <w:p w14:paraId="2234EDFB" w14:textId="77777777" w:rsidR="008F1BB7" w:rsidRDefault="008F1BB7" w:rsidP="008F1BB7">
      <w:pPr>
        <w:pStyle w:val="Body"/>
        <w:numPr>
          <w:ilvl w:val="0"/>
          <w:numId w:val="0"/>
        </w:numPr>
        <w:rPr>
          <w:lang w:bidi="ar-SA"/>
        </w:rPr>
      </w:pPr>
      <w:r w:rsidRPr="008F1BB7">
        <w:rPr>
          <w:b/>
          <w:bCs/>
          <w:lang w:bidi="ar-SA"/>
        </w:rPr>
        <w:t>2.4. Post-assembly: Mechanical test: Welding integrity of microelectronics interconnects</w:t>
      </w:r>
      <w:r w:rsidRPr="008F1BB7">
        <w:rPr>
          <w:lang w:bidi="ar-SA"/>
        </w:rPr>
        <w:t xml:space="preserve"> </w:t>
      </w:r>
    </w:p>
    <w:p w14:paraId="5ED18DE3" w14:textId="39E397E9" w:rsidR="008F1BB7" w:rsidRDefault="008F1BB7" w:rsidP="008F1BB7">
      <w:pPr>
        <w:pStyle w:val="Body"/>
        <w:numPr>
          <w:ilvl w:val="0"/>
          <w:numId w:val="0"/>
        </w:numPr>
        <w:rPr>
          <w:lang w:bidi="ar-SA"/>
        </w:rPr>
      </w:pPr>
      <w:r w:rsidRPr="008F1BB7">
        <w:rPr>
          <w:lang w:bidi="ar-SA"/>
        </w:rPr>
        <w:t>The welded joints that are required by the electrical interconnects (</w:t>
      </w:r>
      <w:proofErr w:type="spellStart"/>
      <w:r w:rsidRPr="008F1BB7">
        <w:rPr>
          <w:lang w:bidi="ar-SA"/>
        </w:rPr>
        <w:t>wirebonds</w:t>
      </w:r>
      <w:proofErr w:type="spellEnd"/>
      <w:r w:rsidRPr="008F1BB7">
        <w:rPr>
          <w:lang w:bidi="ar-SA"/>
        </w:rPr>
        <w:t>) are responsible for the robustness of the module electrical interconnection.</w:t>
      </w:r>
    </w:p>
    <w:p w14:paraId="51306716" w14:textId="06033D1B" w:rsidR="008F1BB7" w:rsidRPr="008F1BB7" w:rsidRDefault="008F1BB7" w:rsidP="008F1BB7">
      <w:pPr>
        <w:pStyle w:val="Body"/>
        <w:numPr>
          <w:ilvl w:val="0"/>
          <w:numId w:val="0"/>
        </w:numPr>
        <w:rPr>
          <w:b/>
          <w:bCs/>
          <w:lang w:bidi="ar-SA"/>
        </w:rPr>
      </w:pPr>
      <w:r w:rsidRPr="008F1BB7">
        <w:rPr>
          <w:b/>
          <w:bCs/>
          <w:lang w:bidi="ar-SA"/>
        </w:rPr>
        <w:t>Verification testing</w:t>
      </w:r>
    </w:p>
    <w:p w14:paraId="3AC4304A" w14:textId="4D730916" w:rsidR="008F1BB7" w:rsidRDefault="008F1BB7">
      <w:pPr>
        <w:pStyle w:val="Body"/>
        <w:numPr>
          <w:ilvl w:val="0"/>
          <w:numId w:val="12"/>
        </w:numPr>
        <w:rPr>
          <w:lang w:bidi="ar-SA"/>
        </w:rPr>
      </w:pPr>
      <w:r w:rsidRPr="008F1BB7">
        <w:rPr>
          <w:lang w:bidi="ar-SA"/>
        </w:rPr>
        <w:t>Visual inspection by microscope; Impedance tests; Pull/shear tests on interconnects.</w:t>
      </w:r>
    </w:p>
    <w:p w14:paraId="0E9CAA38" w14:textId="16ED005F" w:rsidR="00F742BE" w:rsidRDefault="00F742BE">
      <w:pPr>
        <w:pStyle w:val="Body"/>
        <w:numPr>
          <w:ilvl w:val="0"/>
          <w:numId w:val="12"/>
        </w:numPr>
        <w:rPr>
          <w:lang w:bidi="ar-SA"/>
        </w:rPr>
      </w:pPr>
      <w:r>
        <w:rPr>
          <w:lang w:bidi="ar-SA"/>
        </w:rPr>
        <w:t>Visual inspection before after (potential) potting</w:t>
      </w:r>
    </w:p>
    <w:p w14:paraId="2EFC7C7C" w14:textId="77777777" w:rsidR="00E27772" w:rsidRDefault="00E27772" w:rsidP="00E27772">
      <w:pPr>
        <w:pStyle w:val="Body"/>
        <w:numPr>
          <w:ilvl w:val="0"/>
          <w:numId w:val="0"/>
        </w:numPr>
        <w:rPr>
          <w:b/>
          <w:bCs/>
          <w:lang w:bidi="ar-SA"/>
        </w:rPr>
      </w:pPr>
    </w:p>
    <w:p w14:paraId="2CD8804F" w14:textId="482EF642" w:rsidR="00E27772" w:rsidRDefault="00E27772" w:rsidP="00E27772">
      <w:pPr>
        <w:pStyle w:val="Body"/>
        <w:numPr>
          <w:ilvl w:val="0"/>
          <w:numId w:val="0"/>
        </w:numPr>
        <w:rPr>
          <w:lang w:bidi="ar-SA"/>
        </w:rPr>
      </w:pPr>
      <w:r w:rsidRPr="008F1BB7">
        <w:rPr>
          <w:b/>
          <w:bCs/>
          <w:lang w:bidi="ar-SA"/>
        </w:rPr>
        <w:t>2.</w:t>
      </w:r>
      <w:r>
        <w:rPr>
          <w:b/>
          <w:bCs/>
          <w:lang w:bidi="ar-SA"/>
        </w:rPr>
        <w:t>5</w:t>
      </w:r>
      <w:r w:rsidRPr="008F1BB7">
        <w:rPr>
          <w:b/>
          <w:bCs/>
          <w:lang w:bidi="ar-SA"/>
        </w:rPr>
        <w:t xml:space="preserve">. Post-assembly: Mechanical test: </w:t>
      </w:r>
      <w:r w:rsidR="003E66E7" w:rsidRPr="003E66E7">
        <w:rPr>
          <w:b/>
          <w:bCs/>
          <w:lang w:bidi="ar-SA"/>
        </w:rPr>
        <w:t>Mechanical integrity and alignment of module components</w:t>
      </w:r>
    </w:p>
    <w:p w14:paraId="08BF1C89" w14:textId="77777777" w:rsidR="00E27772" w:rsidRDefault="00E27772" w:rsidP="00E27772">
      <w:pPr>
        <w:pStyle w:val="Body"/>
        <w:numPr>
          <w:ilvl w:val="0"/>
          <w:numId w:val="0"/>
        </w:numPr>
        <w:rPr>
          <w:lang w:bidi="ar-SA"/>
        </w:rPr>
      </w:pPr>
      <w:r w:rsidRPr="008F1BB7">
        <w:rPr>
          <w:lang w:bidi="ar-SA"/>
        </w:rPr>
        <w:t>The welded joints that are required by the electrical interconnects (</w:t>
      </w:r>
      <w:proofErr w:type="spellStart"/>
      <w:r w:rsidRPr="008F1BB7">
        <w:rPr>
          <w:lang w:bidi="ar-SA"/>
        </w:rPr>
        <w:t>wirebonds</w:t>
      </w:r>
      <w:proofErr w:type="spellEnd"/>
      <w:r w:rsidRPr="008F1BB7">
        <w:rPr>
          <w:lang w:bidi="ar-SA"/>
        </w:rPr>
        <w:t>) are responsible for the robustness of the module electrical interconnection.</w:t>
      </w:r>
    </w:p>
    <w:p w14:paraId="26B67256" w14:textId="77777777" w:rsidR="00E27772" w:rsidRPr="008F1BB7" w:rsidRDefault="00E27772" w:rsidP="00E27772">
      <w:pPr>
        <w:pStyle w:val="Body"/>
        <w:numPr>
          <w:ilvl w:val="0"/>
          <w:numId w:val="0"/>
        </w:numPr>
        <w:rPr>
          <w:b/>
          <w:bCs/>
          <w:lang w:bidi="ar-SA"/>
        </w:rPr>
      </w:pPr>
      <w:r w:rsidRPr="008F1BB7">
        <w:rPr>
          <w:b/>
          <w:bCs/>
          <w:lang w:bidi="ar-SA"/>
        </w:rPr>
        <w:t>Verification testing</w:t>
      </w:r>
    </w:p>
    <w:p w14:paraId="404D1A6B" w14:textId="77777777" w:rsidR="00E27772" w:rsidRDefault="00E27772">
      <w:pPr>
        <w:pStyle w:val="Body"/>
        <w:numPr>
          <w:ilvl w:val="0"/>
          <w:numId w:val="12"/>
        </w:numPr>
        <w:rPr>
          <w:lang w:bidi="ar-SA"/>
        </w:rPr>
      </w:pPr>
      <w:r w:rsidRPr="008F1BB7">
        <w:rPr>
          <w:lang w:bidi="ar-SA"/>
        </w:rPr>
        <w:t>Visual inspection by microscope; Impedance tests; Pull/shear tests on interconnects.</w:t>
      </w:r>
    </w:p>
    <w:p w14:paraId="68FB5828" w14:textId="77777777" w:rsidR="00E27772" w:rsidRDefault="00E27772">
      <w:pPr>
        <w:pStyle w:val="Body"/>
        <w:numPr>
          <w:ilvl w:val="0"/>
          <w:numId w:val="12"/>
        </w:numPr>
        <w:rPr>
          <w:lang w:bidi="ar-SA"/>
        </w:rPr>
      </w:pPr>
      <w:r>
        <w:rPr>
          <w:lang w:bidi="ar-SA"/>
        </w:rPr>
        <w:t>Visual inspection before after (potential) potting</w:t>
      </w:r>
    </w:p>
    <w:p w14:paraId="6C7F0F19" w14:textId="77777777" w:rsidR="00F742BE" w:rsidRDefault="00F742BE" w:rsidP="00F742BE">
      <w:pPr>
        <w:pStyle w:val="Body"/>
        <w:numPr>
          <w:ilvl w:val="0"/>
          <w:numId w:val="0"/>
        </w:numPr>
      </w:pPr>
    </w:p>
    <w:p w14:paraId="4EACBE3A" w14:textId="03835CE1" w:rsidR="00F742BE" w:rsidRDefault="00F742BE" w:rsidP="00F742BE">
      <w:pPr>
        <w:pStyle w:val="Body"/>
        <w:numPr>
          <w:ilvl w:val="0"/>
          <w:numId w:val="0"/>
        </w:numPr>
        <w:rPr>
          <w:lang w:bidi="ar-SA"/>
        </w:rPr>
      </w:pPr>
      <w:r w:rsidRPr="008F1BB7">
        <w:rPr>
          <w:b/>
          <w:bCs/>
          <w:lang w:bidi="ar-SA"/>
        </w:rPr>
        <w:t>2.</w:t>
      </w:r>
      <w:r w:rsidR="00E27772">
        <w:rPr>
          <w:b/>
          <w:bCs/>
          <w:lang w:bidi="ar-SA"/>
        </w:rPr>
        <w:t>6</w:t>
      </w:r>
      <w:r w:rsidRPr="008F1BB7">
        <w:rPr>
          <w:b/>
          <w:bCs/>
          <w:lang w:bidi="ar-SA"/>
        </w:rPr>
        <w:t xml:space="preserve">. Post-assembly: </w:t>
      </w:r>
      <w:r>
        <w:rPr>
          <w:b/>
          <w:bCs/>
          <w:lang w:bidi="ar-SA"/>
        </w:rPr>
        <w:t>Electrical</w:t>
      </w:r>
      <w:r w:rsidRPr="008F1BB7">
        <w:rPr>
          <w:b/>
          <w:bCs/>
          <w:lang w:bidi="ar-SA"/>
        </w:rPr>
        <w:t xml:space="preserve"> test: </w:t>
      </w:r>
      <w:r>
        <w:rPr>
          <w:b/>
          <w:bCs/>
          <w:lang w:bidi="ar-SA"/>
        </w:rPr>
        <w:t>sensor electrical test</w:t>
      </w:r>
      <w:r w:rsidRPr="008F1BB7">
        <w:rPr>
          <w:lang w:bidi="ar-SA"/>
        </w:rPr>
        <w:t xml:space="preserve"> </w:t>
      </w:r>
    </w:p>
    <w:p w14:paraId="7EAA0F11" w14:textId="77777777" w:rsidR="00F742BE" w:rsidRDefault="00F742BE" w:rsidP="00F742BE">
      <w:pPr>
        <w:pStyle w:val="Body"/>
        <w:numPr>
          <w:ilvl w:val="0"/>
          <w:numId w:val="0"/>
        </w:numPr>
      </w:pPr>
      <w:r>
        <w:t>Verify sensor is working after assembly</w:t>
      </w:r>
    </w:p>
    <w:p w14:paraId="1CF53876" w14:textId="77777777" w:rsidR="00F742BE" w:rsidRPr="008F1BB7" w:rsidRDefault="00F742BE" w:rsidP="00F742BE">
      <w:pPr>
        <w:pStyle w:val="Body"/>
        <w:numPr>
          <w:ilvl w:val="0"/>
          <w:numId w:val="0"/>
        </w:numPr>
        <w:rPr>
          <w:b/>
          <w:bCs/>
          <w:lang w:bidi="ar-SA"/>
        </w:rPr>
      </w:pPr>
      <w:r w:rsidRPr="008F1BB7">
        <w:rPr>
          <w:b/>
          <w:bCs/>
          <w:lang w:bidi="ar-SA"/>
        </w:rPr>
        <w:t>Verification testing</w:t>
      </w:r>
    </w:p>
    <w:p w14:paraId="0A704707" w14:textId="2F03D1D0" w:rsidR="00F742BE" w:rsidRDefault="00F742BE">
      <w:pPr>
        <w:pStyle w:val="Body"/>
        <w:numPr>
          <w:ilvl w:val="0"/>
          <w:numId w:val="12"/>
        </w:numPr>
        <w:rPr>
          <w:lang w:bidi="ar-SA"/>
        </w:rPr>
      </w:pPr>
      <w:r>
        <w:rPr>
          <w:lang w:bidi="ar-SA"/>
        </w:rPr>
        <w:lastRenderedPageBreak/>
        <w:t>Run a current over voltage test on all sensor</w:t>
      </w:r>
      <w:r w:rsidR="00E27772">
        <w:rPr>
          <w:lang w:bidi="ar-SA"/>
        </w:rPr>
        <w:t>s</w:t>
      </w:r>
      <w:r>
        <w:rPr>
          <w:lang w:bidi="ar-SA"/>
        </w:rPr>
        <w:t xml:space="preserve"> on the stavelet (probably sharing </w:t>
      </w:r>
      <w:r w:rsidR="00E27772">
        <w:rPr>
          <w:lang w:bidi="ar-SA"/>
        </w:rPr>
        <w:t>one</w:t>
      </w:r>
      <w:r>
        <w:rPr>
          <w:lang w:bidi="ar-SA"/>
        </w:rPr>
        <w:t xml:space="preserve"> </w:t>
      </w:r>
      <w:r w:rsidR="00E27772">
        <w:rPr>
          <w:lang w:bidi="ar-SA"/>
        </w:rPr>
        <w:t>bias voltage line</w:t>
      </w:r>
      <w:r>
        <w:rPr>
          <w:lang w:bidi="ar-SA"/>
        </w:rPr>
        <w:t>) in a dark enclosure. Compare with sum of current over voltage</w:t>
      </w:r>
      <w:r w:rsidRPr="00F742BE">
        <w:rPr>
          <w:lang w:bidi="ar-SA"/>
        </w:rPr>
        <w:t xml:space="preserve"> </w:t>
      </w:r>
      <w:r>
        <w:rPr>
          <w:lang w:bidi="ar-SA"/>
        </w:rPr>
        <w:t>measurements of all sensor</w:t>
      </w:r>
      <w:r w:rsidR="00E27772">
        <w:rPr>
          <w:lang w:bidi="ar-SA"/>
        </w:rPr>
        <w:t>s</w:t>
      </w:r>
      <w:r>
        <w:rPr>
          <w:lang w:bidi="ar-SA"/>
        </w:rPr>
        <w:t xml:space="preserve"> mounted from pre-assembly stage.</w:t>
      </w:r>
    </w:p>
    <w:p w14:paraId="2A310CA1" w14:textId="77777777" w:rsidR="003F6126" w:rsidRDefault="003F6126" w:rsidP="00F742BE">
      <w:pPr>
        <w:pStyle w:val="Body"/>
        <w:numPr>
          <w:ilvl w:val="0"/>
          <w:numId w:val="0"/>
        </w:numPr>
      </w:pPr>
    </w:p>
    <w:p w14:paraId="07691DE5" w14:textId="059E7832" w:rsidR="003F6126" w:rsidRDefault="003F6126" w:rsidP="003F6126">
      <w:pPr>
        <w:pStyle w:val="Body"/>
        <w:numPr>
          <w:ilvl w:val="0"/>
          <w:numId w:val="0"/>
        </w:numPr>
        <w:rPr>
          <w:lang w:bidi="ar-SA"/>
        </w:rPr>
      </w:pPr>
      <w:r w:rsidRPr="008F1BB7">
        <w:rPr>
          <w:b/>
          <w:bCs/>
          <w:lang w:bidi="ar-SA"/>
        </w:rPr>
        <w:t>2.</w:t>
      </w:r>
      <w:r w:rsidR="00AC2689">
        <w:rPr>
          <w:b/>
          <w:bCs/>
          <w:lang w:bidi="ar-SA"/>
        </w:rPr>
        <w:t>8</w:t>
      </w:r>
      <w:r w:rsidRPr="008F1BB7">
        <w:rPr>
          <w:b/>
          <w:bCs/>
          <w:lang w:bidi="ar-SA"/>
        </w:rPr>
        <w:t xml:space="preserve">. Post-assembly: </w:t>
      </w:r>
      <w:r>
        <w:rPr>
          <w:b/>
          <w:bCs/>
          <w:lang w:bidi="ar-SA"/>
        </w:rPr>
        <w:t>Electrical</w:t>
      </w:r>
      <w:r w:rsidRPr="008F1BB7">
        <w:rPr>
          <w:b/>
          <w:bCs/>
          <w:lang w:bidi="ar-SA"/>
        </w:rPr>
        <w:t xml:space="preserve"> test: </w:t>
      </w:r>
      <w:r>
        <w:rPr>
          <w:b/>
          <w:bCs/>
          <w:lang w:bidi="ar-SA"/>
        </w:rPr>
        <w:t>FCFD powering tests</w:t>
      </w:r>
    </w:p>
    <w:p w14:paraId="726E18A3" w14:textId="77777777" w:rsidR="00CA0984" w:rsidRDefault="00CA0984" w:rsidP="00CA0984">
      <w:pPr>
        <w:pStyle w:val="Body"/>
        <w:numPr>
          <w:ilvl w:val="0"/>
          <w:numId w:val="0"/>
        </w:numPr>
      </w:pPr>
      <w:r w:rsidRPr="003F6126">
        <w:t xml:space="preserve">Impedance measurements: to check for short circuit and open circuit defects. </w:t>
      </w:r>
    </w:p>
    <w:p w14:paraId="04B42160" w14:textId="77777777" w:rsidR="00CA0984" w:rsidRDefault="00CA0984" w:rsidP="00CA0984">
      <w:pPr>
        <w:pStyle w:val="Body"/>
        <w:numPr>
          <w:ilvl w:val="0"/>
          <w:numId w:val="0"/>
        </w:numPr>
      </w:pPr>
      <w:r w:rsidRPr="003F6126">
        <w:t xml:space="preserve">Power consumption measurements: to check that the device operates within the functional limits of its power domains. </w:t>
      </w:r>
    </w:p>
    <w:p w14:paraId="0D71129B" w14:textId="77777777" w:rsidR="00CA0984" w:rsidRDefault="00CA0984" w:rsidP="00CA0984">
      <w:pPr>
        <w:pStyle w:val="Body"/>
        <w:numPr>
          <w:ilvl w:val="0"/>
          <w:numId w:val="0"/>
        </w:numPr>
      </w:pPr>
      <w:r w:rsidRPr="003F6126">
        <w:rPr>
          <w:b/>
          <w:bCs/>
        </w:rPr>
        <w:t>Verification Testing</w:t>
      </w:r>
      <w:r w:rsidRPr="003F6126">
        <w:t xml:space="preserve"> </w:t>
      </w:r>
    </w:p>
    <w:p w14:paraId="0B97B5D4" w14:textId="3C38CBA1" w:rsidR="00CA0984" w:rsidRDefault="00CA0984">
      <w:pPr>
        <w:pStyle w:val="Body"/>
        <w:numPr>
          <w:ilvl w:val="0"/>
          <w:numId w:val="12"/>
        </w:numPr>
        <w:rPr>
          <w:lang w:bidi="ar-SA"/>
        </w:rPr>
      </w:pPr>
      <w:r w:rsidRPr="003F6126">
        <w:t xml:space="preserve">Impedance measurements: To measure the impedance of the power rail without applying any supply voltage. Measurement performed by probe testing on dedicated </w:t>
      </w:r>
      <w:r w:rsidR="008D2127">
        <w:t>interposer</w:t>
      </w:r>
      <w:r w:rsidRPr="003F6126">
        <w:t xml:space="preserve"> pads. </w:t>
      </w:r>
    </w:p>
    <w:p w14:paraId="3DBE499E" w14:textId="1F118E62" w:rsidR="003F6126" w:rsidRDefault="00CA0984">
      <w:pPr>
        <w:pStyle w:val="Body"/>
        <w:numPr>
          <w:ilvl w:val="0"/>
          <w:numId w:val="12"/>
        </w:numPr>
        <w:rPr>
          <w:lang w:bidi="ar-SA"/>
        </w:rPr>
      </w:pPr>
      <w:r w:rsidRPr="003F6126">
        <w:t xml:space="preserve">Power consumption measurements: To set the supply current(s) and voltages(s) to the nominal value(s) and to measure the associated current(s); To repeat the measurement with the supply voltage(s) over-biased and under-biased (e.g. min, max) with respect to the nominal value(s). </w:t>
      </w:r>
    </w:p>
    <w:p w14:paraId="5E65E77C" w14:textId="77777777" w:rsidR="00CA0984" w:rsidRPr="008F1BB7" w:rsidRDefault="00CA0984" w:rsidP="00CA0984">
      <w:pPr>
        <w:pStyle w:val="Body"/>
        <w:numPr>
          <w:ilvl w:val="0"/>
          <w:numId w:val="0"/>
        </w:numPr>
        <w:rPr>
          <w:b/>
          <w:bCs/>
          <w:lang w:bidi="ar-SA"/>
        </w:rPr>
      </w:pPr>
    </w:p>
    <w:p w14:paraId="07F4F78B" w14:textId="618321B6" w:rsidR="003F6126" w:rsidRDefault="003F6126" w:rsidP="003F6126">
      <w:pPr>
        <w:pStyle w:val="Body"/>
        <w:numPr>
          <w:ilvl w:val="0"/>
          <w:numId w:val="0"/>
        </w:numPr>
        <w:rPr>
          <w:lang w:bidi="ar-SA"/>
        </w:rPr>
      </w:pPr>
      <w:r w:rsidRPr="008F1BB7">
        <w:rPr>
          <w:b/>
          <w:bCs/>
          <w:lang w:bidi="ar-SA"/>
        </w:rPr>
        <w:t>2.</w:t>
      </w:r>
      <w:r w:rsidR="00AC2689">
        <w:rPr>
          <w:b/>
          <w:bCs/>
          <w:lang w:bidi="ar-SA"/>
        </w:rPr>
        <w:t>9</w:t>
      </w:r>
      <w:r w:rsidRPr="008F1BB7">
        <w:rPr>
          <w:b/>
          <w:bCs/>
          <w:lang w:bidi="ar-SA"/>
        </w:rPr>
        <w:t xml:space="preserve">. Post-assembly: </w:t>
      </w:r>
      <w:r>
        <w:rPr>
          <w:b/>
          <w:bCs/>
          <w:lang w:bidi="ar-SA"/>
        </w:rPr>
        <w:t>Electrical</w:t>
      </w:r>
      <w:r w:rsidRPr="008F1BB7">
        <w:rPr>
          <w:b/>
          <w:bCs/>
          <w:lang w:bidi="ar-SA"/>
        </w:rPr>
        <w:t xml:space="preserve"> test: </w:t>
      </w:r>
      <w:r>
        <w:rPr>
          <w:b/>
          <w:bCs/>
          <w:lang w:bidi="ar-SA"/>
        </w:rPr>
        <w:t>FCFD digital communication tests</w:t>
      </w:r>
    </w:p>
    <w:p w14:paraId="77645E38" w14:textId="395E3AE1" w:rsidR="00CA0984" w:rsidRDefault="00CA0984" w:rsidP="00CA0984">
      <w:pPr>
        <w:pStyle w:val="Body"/>
        <w:numPr>
          <w:ilvl w:val="0"/>
          <w:numId w:val="0"/>
        </w:numPr>
      </w:pPr>
      <w:r w:rsidRPr="00CA0984">
        <w:rPr>
          <w:b/>
          <w:bCs/>
        </w:rPr>
        <w:t>Configuration and register read-back measurements</w:t>
      </w:r>
      <w:r w:rsidRPr="00CA0984">
        <w:t>: To check that the device can be configured and it communicates</w:t>
      </w:r>
      <w:r w:rsidR="00551F3E">
        <w:t xml:space="preserve"> with the other chips</w:t>
      </w:r>
    </w:p>
    <w:p w14:paraId="69664C4C" w14:textId="264D1D28" w:rsidR="00CA0984" w:rsidRPr="00CA0984" w:rsidRDefault="00CA0984" w:rsidP="00CA0984">
      <w:pPr>
        <w:pStyle w:val="Body"/>
        <w:numPr>
          <w:ilvl w:val="0"/>
          <w:numId w:val="0"/>
        </w:numPr>
        <w:rPr>
          <w:b/>
          <w:bCs/>
        </w:rPr>
      </w:pPr>
      <w:r w:rsidRPr="00CA0984">
        <w:rPr>
          <w:b/>
          <w:bCs/>
        </w:rPr>
        <w:t xml:space="preserve">Verification Testing </w:t>
      </w:r>
    </w:p>
    <w:p w14:paraId="51CC0081" w14:textId="5253E18D" w:rsidR="008D2127" w:rsidRDefault="00CA0984">
      <w:pPr>
        <w:pStyle w:val="Body"/>
        <w:numPr>
          <w:ilvl w:val="0"/>
          <w:numId w:val="13"/>
        </w:numPr>
        <w:rPr>
          <w:lang w:bidi="ar-SA"/>
        </w:rPr>
      </w:pPr>
      <w:r w:rsidRPr="00CA0984">
        <w:t>Configuration and register read-back measurements: To configure the device and to measure the power consumption of the device after configuration. To write and read back a known value on a selected register multiple times without errors</w:t>
      </w:r>
      <w:r w:rsidR="00551F3E">
        <w:t>. To check communication with all FCFD daisy-chained together.</w:t>
      </w:r>
    </w:p>
    <w:p w14:paraId="6A10BEB5" w14:textId="1F7103B7" w:rsidR="00551F3E" w:rsidRPr="00551F3E" w:rsidRDefault="00551F3E" w:rsidP="00551F3E">
      <w:pPr>
        <w:pStyle w:val="Body"/>
        <w:numPr>
          <w:ilvl w:val="0"/>
          <w:numId w:val="0"/>
        </w:numPr>
        <w:rPr>
          <w:b/>
          <w:bCs/>
        </w:rPr>
      </w:pPr>
      <w:r w:rsidRPr="008F1BB7">
        <w:rPr>
          <w:b/>
          <w:bCs/>
          <w:lang w:bidi="ar-SA"/>
        </w:rPr>
        <w:t>2.</w:t>
      </w:r>
      <w:r>
        <w:rPr>
          <w:b/>
          <w:bCs/>
          <w:lang w:bidi="ar-SA"/>
        </w:rPr>
        <w:t>10</w:t>
      </w:r>
      <w:r w:rsidRPr="008F1BB7">
        <w:rPr>
          <w:b/>
          <w:bCs/>
          <w:lang w:bidi="ar-SA"/>
        </w:rPr>
        <w:t xml:space="preserve">. Post-assembly: </w:t>
      </w:r>
      <w:r>
        <w:rPr>
          <w:b/>
          <w:bCs/>
          <w:lang w:bidi="ar-SA"/>
        </w:rPr>
        <w:t>Full system</w:t>
      </w:r>
      <w:r w:rsidRPr="008F1BB7">
        <w:rPr>
          <w:b/>
          <w:bCs/>
          <w:lang w:bidi="ar-SA"/>
        </w:rPr>
        <w:t xml:space="preserve"> test: </w:t>
      </w:r>
      <w:r w:rsidRPr="00551F3E">
        <w:rPr>
          <w:b/>
          <w:bCs/>
        </w:rPr>
        <w:t>Charge response of each FCFD channel</w:t>
      </w:r>
    </w:p>
    <w:p w14:paraId="3ABE34B9" w14:textId="7700AD0B" w:rsidR="00551F3E" w:rsidRDefault="00551F3E" w:rsidP="008D2127">
      <w:pPr>
        <w:pStyle w:val="Body"/>
        <w:numPr>
          <w:ilvl w:val="0"/>
          <w:numId w:val="0"/>
        </w:numPr>
      </w:pPr>
      <w:r w:rsidRPr="00551F3E">
        <w:t>Digital scan: to check the response of the in-</w:t>
      </w:r>
      <w:r>
        <w:t>channel</w:t>
      </w:r>
      <w:r w:rsidRPr="00551F3E">
        <w:t xml:space="preserve"> digital circuity and the readout path through the highspeed data links. </w:t>
      </w:r>
    </w:p>
    <w:p w14:paraId="117333A6" w14:textId="60CB1C00" w:rsidR="00551F3E" w:rsidRDefault="00551F3E" w:rsidP="008D2127">
      <w:pPr>
        <w:pStyle w:val="Body"/>
        <w:numPr>
          <w:ilvl w:val="0"/>
          <w:numId w:val="0"/>
        </w:numPr>
      </w:pPr>
      <w:r w:rsidRPr="00551F3E">
        <w:t>Analogue scan: to check the response of the in-</w:t>
      </w:r>
      <w:r w:rsidR="00381671">
        <w:t>channel</w:t>
      </w:r>
      <w:r w:rsidRPr="00551F3E">
        <w:t xml:space="preserve"> circuity (analogue and digital) and the readout path through the high-speed data links.</w:t>
      </w:r>
    </w:p>
    <w:p w14:paraId="5AE18784" w14:textId="5AAA6F6A" w:rsidR="00551F3E" w:rsidRDefault="00551F3E" w:rsidP="008D2127">
      <w:pPr>
        <w:pStyle w:val="Body"/>
        <w:numPr>
          <w:ilvl w:val="0"/>
          <w:numId w:val="0"/>
        </w:numPr>
      </w:pPr>
      <w:r w:rsidRPr="00551F3E">
        <w:t>Threshold scan: to check the threshold value of the in-</w:t>
      </w:r>
      <w:r w:rsidR="00381671">
        <w:t>channel</w:t>
      </w:r>
      <w:r w:rsidRPr="00551F3E">
        <w:t xml:space="preserve"> comparator and the noise of each pixel in units of electrons. </w:t>
      </w:r>
    </w:p>
    <w:p w14:paraId="240CF766" w14:textId="38FABEE6" w:rsidR="00551F3E" w:rsidRDefault="00551F3E" w:rsidP="008D2127">
      <w:pPr>
        <w:pStyle w:val="Body"/>
        <w:numPr>
          <w:ilvl w:val="0"/>
          <w:numId w:val="0"/>
        </w:numPr>
      </w:pPr>
      <w:r w:rsidRPr="00551F3E">
        <w:t>Threshold tuning: to adjust the in-</w:t>
      </w:r>
      <w:r w:rsidR="00381671">
        <w:t>channel</w:t>
      </w:r>
      <w:r w:rsidRPr="00551F3E">
        <w:t xml:space="preserve"> comparator to a certain threshold value with a narrow spread across all pixels. </w:t>
      </w:r>
    </w:p>
    <w:p w14:paraId="497E1D10" w14:textId="77777777" w:rsidR="00551F3E" w:rsidRDefault="00551F3E" w:rsidP="008D2127">
      <w:pPr>
        <w:pStyle w:val="Body"/>
        <w:numPr>
          <w:ilvl w:val="0"/>
          <w:numId w:val="0"/>
        </w:numPr>
      </w:pPr>
      <w:r w:rsidRPr="00551F3E">
        <w:rPr>
          <w:b/>
          <w:bCs/>
        </w:rPr>
        <w:t>Verification Testing</w:t>
      </w:r>
      <w:r w:rsidRPr="00551F3E">
        <w:t xml:space="preserve"> </w:t>
      </w:r>
    </w:p>
    <w:p w14:paraId="50C92763" w14:textId="46515889" w:rsidR="00551F3E" w:rsidRDefault="00551F3E">
      <w:pPr>
        <w:pStyle w:val="Body"/>
        <w:numPr>
          <w:ilvl w:val="0"/>
          <w:numId w:val="13"/>
        </w:numPr>
        <w:rPr>
          <w:lang w:bidi="ar-SA"/>
        </w:rPr>
      </w:pPr>
      <w:r w:rsidRPr="00551F3E">
        <w:t>Digital scan: To inject a known number of digital pulses in the in-</w:t>
      </w:r>
      <w:r w:rsidR="00381671">
        <w:t>channel</w:t>
      </w:r>
      <w:r w:rsidRPr="00551F3E">
        <w:t xml:space="preserve"> digital circuitry of each pixel. To count the number of recorded hits detected in each pixel. </w:t>
      </w:r>
    </w:p>
    <w:p w14:paraId="69464B85" w14:textId="7A2EE757" w:rsidR="00551F3E" w:rsidRDefault="00551F3E">
      <w:pPr>
        <w:pStyle w:val="Body"/>
        <w:numPr>
          <w:ilvl w:val="0"/>
          <w:numId w:val="13"/>
        </w:numPr>
        <w:rPr>
          <w:lang w:bidi="ar-SA"/>
        </w:rPr>
      </w:pPr>
      <w:r w:rsidRPr="00551F3E">
        <w:lastRenderedPageBreak/>
        <w:t>Analogue scan: To inject a known number of analogue pulses with fixed amplitude in the in-</w:t>
      </w:r>
      <w:r w:rsidR="00381671">
        <w:t>channel</w:t>
      </w:r>
      <w:r w:rsidRPr="00551F3E">
        <w:t xml:space="preserve"> analogue circuitry of each </w:t>
      </w:r>
      <w:r w:rsidR="00381671">
        <w:t>channel</w:t>
      </w:r>
      <w:r w:rsidRPr="00551F3E">
        <w:t xml:space="preserve">. To count the number of recorded hits detected </w:t>
      </w:r>
      <w:proofErr w:type="gramStart"/>
      <w:r w:rsidRPr="00551F3E">
        <w:t>in</w:t>
      </w:r>
      <w:proofErr w:type="gramEnd"/>
      <w:r w:rsidRPr="00551F3E">
        <w:t xml:space="preserve"> each </w:t>
      </w:r>
      <w:r w:rsidR="00381671">
        <w:t>channel</w:t>
      </w:r>
      <w:r w:rsidRPr="00551F3E">
        <w:t xml:space="preserve">. </w:t>
      </w:r>
    </w:p>
    <w:p w14:paraId="59E750EA" w14:textId="2644A607" w:rsidR="00551F3E" w:rsidRDefault="00551F3E">
      <w:pPr>
        <w:pStyle w:val="Body"/>
        <w:numPr>
          <w:ilvl w:val="0"/>
          <w:numId w:val="13"/>
        </w:numPr>
        <w:rPr>
          <w:lang w:bidi="ar-SA"/>
        </w:rPr>
      </w:pPr>
      <w:r w:rsidRPr="00551F3E">
        <w:t xml:space="preserve">Threshold scan: To scan the amplitude of analogue pulse from low to high. For each amplitude, to inject a fixed number of pulses </w:t>
      </w:r>
      <w:proofErr w:type="gramStart"/>
      <w:r w:rsidRPr="00551F3E">
        <w:t>in</w:t>
      </w:r>
      <w:proofErr w:type="gramEnd"/>
      <w:r w:rsidRPr="00551F3E">
        <w:t xml:space="preserve"> each </w:t>
      </w:r>
      <w:r w:rsidR="00381671">
        <w:t>channel</w:t>
      </w:r>
      <w:r w:rsidRPr="00551F3E">
        <w:t xml:space="preserve"> and record the number of detected hits. Perform the first derivative of the obtained S-curve to extract the associated Gaussian. To extract the mean value for threshold measurement, and the standard deviation for </w:t>
      </w:r>
      <w:proofErr w:type="gramStart"/>
      <w:r w:rsidRPr="00551F3E">
        <w:t>the noise</w:t>
      </w:r>
      <w:proofErr w:type="gramEnd"/>
      <w:r w:rsidRPr="00551F3E">
        <w:t xml:space="preserve"> measurement. </w:t>
      </w:r>
    </w:p>
    <w:p w14:paraId="0B01A249" w14:textId="77777777" w:rsidR="00381671" w:rsidRDefault="00551F3E">
      <w:pPr>
        <w:pStyle w:val="Body"/>
        <w:numPr>
          <w:ilvl w:val="0"/>
          <w:numId w:val="13"/>
        </w:numPr>
        <w:rPr>
          <w:lang w:bidi="ar-SA"/>
        </w:rPr>
      </w:pPr>
      <w:r w:rsidRPr="00551F3E">
        <w:t xml:space="preserve">Threshold tuning: To </w:t>
      </w:r>
      <w:proofErr w:type="gramStart"/>
      <w:r w:rsidRPr="00551F3E">
        <w:t>scan iteratively</w:t>
      </w:r>
      <w:proofErr w:type="gramEnd"/>
      <w:r w:rsidRPr="00551F3E">
        <w:t xml:space="preserve"> the in-</w:t>
      </w:r>
      <w:r w:rsidR="00381671">
        <w:t>channel</w:t>
      </w:r>
      <w:r w:rsidRPr="00551F3E">
        <w:t xml:space="preserve"> settings/registers to set the voltage as close as possible to the target value. </w:t>
      </w:r>
    </w:p>
    <w:p w14:paraId="0B65721E" w14:textId="57918601" w:rsidR="00381671" w:rsidRDefault="00381671">
      <w:pPr>
        <w:pStyle w:val="Body"/>
        <w:numPr>
          <w:ilvl w:val="0"/>
          <w:numId w:val="13"/>
        </w:numPr>
        <w:rPr>
          <w:lang w:bidi="ar-SA"/>
        </w:rPr>
      </w:pPr>
      <w:r>
        <w:t>Charge collection</w:t>
      </w:r>
      <w:r w:rsidRPr="00551F3E">
        <w:t xml:space="preserve">: </w:t>
      </w:r>
      <w:r>
        <w:t xml:space="preserve">Bias the sensors and inject a known charge </w:t>
      </w:r>
      <w:proofErr w:type="gramStart"/>
      <w:r>
        <w:t>in</w:t>
      </w:r>
      <w:proofErr w:type="gramEnd"/>
      <w:r>
        <w:t xml:space="preserve"> each channel using an X-ray source. Verify homogeneity of channel response.</w:t>
      </w:r>
    </w:p>
    <w:p w14:paraId="4373FB0D" w14:textId="2D85FECE" w:rsidR="00381671" w:rsidRDefault="00381671">
      <w:pPr>
        <w:pStyle w:val="Heading1"/>
        <w:numPr>
          <w:ilvl w:val="0"/>
          <w:numId w:val="3"/>
        </w:numPr>
      </w:pPr>
      <w:r>
        <w:t>Experimental/test setups</w:t>
      </w:r>
    </w:p>
    <w:p w14:paraId="0D4C74E2" w14:textId="4C1AEB94" w:rsidR="00A41C38" w:rsidRDefault="00A41C38" w:rsidP="00A41C38">
      <w:pPr>
        <w:pStyle w:val="Body"/>
        <w:rPr>
          <w:b/>
          <w:bCs/>
          <w:lang w:bidi="ar-SA"/>
        </w:rPr>
      </w:pPr>
      <w:r w:rsidRPr="00A41C38">
        <w:rPr>
          <w:b/>
          <w:bCs/>
          <w:lang w:bidi="ar-SA"/>
        </w:rPr>
        <w:t>3.1 Post-assembly: Mechanical tests</w:t>
      </w:r>
    </w:p>
    <w:p w14:paraId="19CA9D18" w14:textId="3C48E891" w:rsidR="004718F6" w:rsidRPr="004718F6" w:rsidRDefault="004718F6" w:rsidP="00A41C38">
      <w:pPr>
        <w:pStyle w:val="Body"/>
        <w:rPr>
          <w:b/>
          <w:bCs/>
          <w:lang w:bidi="ar-SA"/>
        </w:rPr>
      </w:pPr>
      <w:r w:rsidRPr="004718F6">
        <w:rPr>
          <w:lang w:bidi="ar-SA"/>
        </w:rPr>
        <w:t xml:space="preserve">Visual inspections: to be performed via microscopes and/or optical metrology equipment, with possible automation. </w:t>
      </w:r>
      <w:r w:rsidR="00577C1F">
        <w:rPr>
          <w:lang w:bidi="ar-SA"/>
        </w:rPr>
        <w:t>Position of components on the board in respect of alignment markings measured with &lt;5um precision. Leveling of components to evaluate glue planarity measured with &lt;Xum precision.</w:t>
      </w:r>
    </w:p>
    <w:p w14:paraId="339CF00E" w14:textId="26B21B36" w:rsidR="004718F6" w:rsidRPr="004718F6" w:rsidRDefault="004718F6" w:rsidP="00A41C38">
      <w:pPr>
        <w:pStyle w:val="Body"/>
        <w:rPr>
          <w:b/>
          <w:bCs/>
          <w:lang w:bidi="ar-SA"/>
        </w:rPr>
      </w:pPr>
      <w:r w:rsidRPr="004718F6">
        <w:rPr>
          <w:lang w:bidi="ar-SA"/>
        </w:rPr>
        <w:t>Pull/shear tests on interconnects: to be performed with dedicated commercial off the shelf pull/shear test equipment.</w:t>
      </w:r>
    </w:p>
    <w:p w14:paraId="3745C2E0" w14:textId="77777777" w:rsidR="004718F6" w:rsidRDefault="004718F6" w:rsidP="00A41C38">
      <w:pPr>
        <w:pStyle w:val="Body"/>
        <w:rPr>
          <w:b/>
          <w:bCs/>
          <w:lang w:bidi="ar-SA"/>
        </w:rPr>
      </w:pPr>
      <w:r w:rsidRPr="004718F6">
        <w:rPr>
          <w:b/>
          <w:bCs/>
          <w:lang w:bidi="ar-SA"/>
        </w:rPr>
        <w:t xml:space="preserve">Resource Requirements </w:t>
      </w:r>
    </w:p>
    <w:p w14:paraId="6B6B5AB7" w14:textId="4205C909" w:rsidR="00577C1F" w:rsidRDefault="004718F6" w:rsidP="00577C1F">
      <w:pPr>
        <w:pStyle w:val="Body"/>
        <w:numPr>
          <w:ilvl w:val="0"/>
          <w:numId w:val="15"/>
        </w:numPr>
        <w:rPr>
          <w:lang w:bidi="ar-SA"/>
        </w:rPr>
      </w:pPr>
      <w:r w:rsidRPr="004718F6">
        <w:rPr>
          <w:lang w:bidi="ar-SA"/>
        </w:rPr>
        <w:t>Visual inspections: This is a one-person task using a microscope and and/or optical metrology equipment.</w:t>
      </w:r>
    </w:p>
    <w:p w14:paraId="5493CD58" w14:textId="5BFDF3B3" w:rsidR="004718F6" w:rsidRPr="004718F6" w:rsidRDefault="004718F6" w:rsidP="004718F6">
      <w:pPr>
        <w:pStyle w:val="Body"/>
        <w:numPr>
          <w:ilvl w:val="0"/>
          <w:numId w:val="15"/>
        </w:numPr>
        <w:rPr>
          <w:lang w:bidi="ar-SA"/>
        </w:rPr>
      </w:pPr>
      <w:r w:rsidRPr="004718F6">
        <w:rPr>
          <w:lang w:bidi="ar-SA"/>
        </w:rPr>
        <w:t>Pull/shear tests on interconnects: This is a one-person task using the pull/shear test equipment.</w:t>
      </w:r>
    </w:p>
    <w:p w14:paraId="49630622" w14:textId="699657FF" w:rsidR="004718F6" w:rsidRDefault="004718F6" w:rsidP="004718F6">
      <w:pPr>
        <w:pStyle w:val="Body"/>
        <w:rPr>
          <w:b/>
          <w:bCs/>
          <w:lang w:bidi="ar-SA"/>
        </w:rPr>
      </w:pPr>
      <w:r w:rsidRPr="004718F6">
        <w:rPr>
          <w:b/>
          <w:bCs/>
          <w:lang w:bidi="ar-SA"/>
        </w:rPr>
        <w:t xml:space="preserve">Resource </w:t>
      </w:r>
      <w:r>
        <w:rPr>
          <w:b/>
          <w:bCs/>
          <w:lang w:bidi="ar-SA"/>
        </w:rPr>
        <w:t>Test conditions</w:t>
      </w:r>
      <w:r w:rsidRPr="004718F6">
        <w:rPr>
          <w:b/>
          <w:bCs/>
          <w:lang w:bidi="ar-SA"/>
        </w:rPr>
        <w:t xml:space="preserve"> </w:t>
      </w:r>
    </w:p>
    <w:p w14:paraId="55AB7FAD" w14:textId="77777777" w:rsidR="004718F6" w:rsidRDefault="004718F6" w:rsidP="004718F6">
      <w:pPr>
        <w:pStyle w:val="Body"/>
        <w:numPr>
          <w:ilvl w:val="0"/>
          <w:numId w:val="16"/>
        </w:numPr>
        <w:rPr>
          <w:lang w:bidi="ar-SA"/>
        </w:rPr>
      </w:pPr>
      <w:r w:rsidRPr="004718F6">
        <w:rPr>
          <w:lang w:bidi="ar-SA"/>
        </w:rPr>
        <w:t>Visual inspections: Good lighting conditions</w:t>
      </w:r>
      <w:r>
        <w:rPr>
          <w:lang w:bidi="ar-SA"/>
        </w:rPr>
        <w:t>, in clean room</w:t>
      </w:r>
      <w:r w:rsidRPr="004718F6">
        <w:rPr>
          <w:lang w:bidi="ar-SA"/>
        </w:rPr>
        <w:t xml:space="preserve">. </w:t>
      </w:r>
    </w:p>
    <w:p w14:paraId="0085F24C" w14:textId="125CABDC" w:rsidR="004718F6" w:rsidRDefault="004718F6" w:rsidP="004718F6">
      <w:pPr>
        <w:pStyle w:val="Body"/>
        <w:numPr>
          <w:ilvl w:val="0"/>
          <w:numId w:val="16"/>
        </w:numPr>
        <w:rPr>
          <w:lang w:bidi="ar-SA"/>
        </w:rPr>
      </w:pPr>
      <w:r w:rsidRPr="004718F6">
        <w:rPr>
          <w:lang w:bidi="ar-SA"/>
        </w:rPr>
        <w:t>Pull/shear tests on interconnects: Good lighting conditions</w:t>
      </w:r>
      <w:r>
        <w:rPr>
          <w:lang w:bidi="ar-SA"/>
        </w:rPr>
        <w:t>, in clean room</w:t>
      </w:r>
    </w:p>
    <w:p w14:paraId="56A8C79A" w14:textId="70DD9ABB" w:rsidR="004718F6" w:rsidRDefault="004718F6" w:rsidP="004718F6">
      <w:pPr>
        <w:pStyle w:val="Body"/>
        <w:numPr>
          <w:ilvl w:val="0"/>
          <w:numId w:val="0"/>
        </w:numPr>
        <w:rPr>
          <w:lang w:bidi="ar-SA"/>
        </w:rPr>
      </w:pPr>
      <w:r w:rsidRPr="004718F6">
        <w:rPr>
          <w:b/>
          <w:bCs/>
          <w:lang w:bidi="ar-SA"/>
        </w:rPr>
        <w:t>Equipment</w:t>
      </w:r>
      <w:r w:rsidRPr="004718F6">
        <w:rPr>
          <w:b/>
          <w:bCs/>
          <w:lang w:bidi="ar-SA"/>
        </w:rPr>
        <w:t xml:space="preserve"> </w:t>
      </w:r>
    </w:p>
    <w:p w14:paraId="330731BE" w14:textId="5778D2A7" w:rsidR="004718F6" w:rsidRDefault="004718F6" w:rsidP="004718F6">
      <w:pPr>
        <w:pStyle w:val="Body"/>
        <w:numPr>
          <w:ilvl w:val="0"/>
          <w:numId w:val="16"/>
        </w:numPr>
        <w:rPr>
          <w:lang w:bidi="ar-SA"/>
        </w:rPr>
      </w:pPr>
      <w:r w:rsidRPr="004718F6">
        <w:rPr>
          <w:lang w:bidi="ar-SA"/>
        </w:rPr>
        <w:t xml:space="preserve">Visual inspections: Microscopes and/or optical metrology equipment. </w:t>
      </w:r>
      <w:r>
        <w:rPr>
          <w:lang w:bidi="ar-SA"/>
        </w:rPr>
        <w:t>Example e</w:t>
      </w:r>
      <w:r>
        <w:rPr>
          <w:lang w:bidi="ar-SA"/>
        </w:rPr>
        <w:t>quipment shown in Figure 4</w:t>
      </w:r>
      <w:r>
        <w:rPr>
          <w:lang w:bidi="ar-SA"/>
        </w:rPr>
        <w:t>.</w:t>
      </w:r>
    </w:p>
    <w:p w14:paraId="297FC5BC" w14:textId="7CF8986F" w:rsidR="004718F6" w:rsidRDefault="004718F6" w:rsidP="004718F6">
      <w:pPr>
        <w:pStyle w:val="Body"/>
        <w:numPr>
          <w:ilvl w:val="0"/>
          <w:numId w:val="16"/>
        </w:numPr>
        <w:rPr>
          <w:lang w:bidi="ar-SA"/>
        </w:rPr>
      </w:pPr>
      <w:r w:rsidRPr="004718F6">
        <w:rPr>
          <w:lang w:bidi="ar-SA"/>
        </w:rPr>
        <w:t>Pull/shear tests on interconnects: pull/shear test equipment.</w:t>
      </w:r>
    </w:p>
    <w:p w14:paraId="29C0FE63" w14:textId="77777777" w:rsidR="004718F6" w:rsidRDefault="004718F6" w:rsidP="006B3AA1">
      <w:pPr>
        <w:pStyle w:val="Body"/>
        <w:numPr>
          <w:ilvl w:val="0"/>
          <w:numId w:val="0"/>
        </w:numPr>
        <w:ind w:left="720"/>
        <w:jc w:val="center"/>
        <w:rPr>
          <w:lang w:bidi="ar-SA"/>
        </w:rPr>
      </w:pPr>
      <w:r w:rsidRPr="00A41C38">
        <w:rPr>
          <w:noProof/>
          <w:lang w:bidi="ar-SA"/>
        </w:rPr>
        <w:lastRenderedPageBreak/>
        <w:drawing>
          <wp:inline distT="0" distB="0" distL="0" distR="0" wp14:anchorId="53987028" wp14:editId="1A13999B">
            <wp:extent cx="2825087" cy="2123946"/>
            <wp:effectExtent l="0" t="0" r="0" b="0"/>
            <wp:docPr id="777535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34936" cy="2131351"/>
                    </a:xfrm>
                    <a:prstGeom prst="rect">
                      <a:avLst/>
                    </a:prstGeom>
                    <a:noFill/>
                    <a:ln>
                      <a:noFill/>
                    </a:ln>
                  </pic:spPr>
                </pic:pic>
              </a:graphicData>
            </a:graphic>
          </wp:inline>
        </w:drawing>
      </w:r>
    </w:p>
    <w:p w14:paraId="6BEBE40B" w14:textId="2B028925" w:rsidR="004718F6" w:rsidRDefault="004718F6" w:rsidP="006B3AA1">
      <w:pPr>
        <w:pStyle w:val="Body"/>
        <w:numPr>
          <w:ilvl w:val="0"/>
          <w:numId w:val="0"/>
        </w:numPr>
        <w:ind w:left="720"/>
        <w:jc w:val="center"/>
        <w:rPr>
          <w:lang w:bidi="ar-SA"/>
        </w:rPr>
      </w:pPr>
      <w:r>
        <w:rPr>
          <w:lang w:bidi="ar-SA"/>
        </w:rPr>
        <w:t>Figure 4. Metrology station (</w:t>
      </w:r>
      <w:proofErr w:type="spellStart"/>
      <w:r>
        <w:rPr>
          <w:lang w:bidi="ar-SA"/>
        </w:rPr>
        <w:t>SmartScope</w:t>
      </w:r>
      <w:proofErr w:type="spellEnd"/>
      <w:r>
        <w:rPr>
          <w:lang w:bidi="ar-SA"/>
        </w:rPr>
        <w:t xml:space="preserve">) inspecting a </w:t>
      </w:r>
      <w:r>
        <w:rPr>
          <w:lang w:bidi="ar-SA"/>
        </w:rPr>
        <w:t>mockup</w:t>
      </w:r>
      <w:r>
        <w:rPr>
          <w:lang w:bidi="ar-SA"/>
        </w:rPr>
        <w:t xml:space="preserve"> stavelet</w:t>
      </w:r>
    </w:p>
    <w:p w14:paraId="04075E80" w14:textId="77777777" w:rsidR="004718F6" w:rsidRDefault="004718F6" w:rsidP="004718F6">
      <w:pPr>
        <w:pStyle w:val="Body"/>
        <w:numPr>
          <w:ilvl w:val="0"/>
          <w:numId w:val="0"/>
        </w:numPr>
        <w:rPr>
          <w:lang w:bidi="ar-SA"/>
        </w:rPr>
      </w:pPr>
    </w:p>
    <w:p w14:paraId="49A8D346" w14:textId="78130B60" w:rsidR="00A41C38" w:rsidRDefault="00A41C38" w:rsidP="00A41C38">
      <w:pPr>
        <w:pStyle w:val="Body"/>
        <w:rPr>
          <w:b/>
          <w:bCs/>
          <w:lang w:bidi="ar-SA"/>
        </w:rPr>
      </w:pPr>
      <w:r w:rsidRPr="00A41C38">
        <w:rPr>
          <w:b/>
          <w:bCs/>
          <w:lang w:bidi="ar-SA"/>
        </w:rPr>
        <w:t>3.2 Post-assembly: Electrical tests</w:t>
      </w:r>
    </w:p>
    <w:p w14:paraId="613FC5A0" w14:textId="5E1C2D7D" w:rsidR="00AC29B2" w:rsidRDefault="00DD7E5E" w:rsidP="00AC29B2">
      <w:pPr>
        <w:pStyle w:val="Body"/>
        <w:rPr>
          <w:b/>
          <w:bCs/>
          <w:lang w:bidi="ar-SA"/>
        </w:rPr>
      </w:pPr>
      <w:r>
        <w:rPr>
          <w:lang w:bidi="ar-SA"/>
        </w:rPr>
        <w:t>The assembled stavelets will be tested with a test board (Figure 5) that comprehends a temporary FPC (or PCB), clamped/connected to the interposer board, and a service hybrid. The SH will communicate with a test FPGA that is connected to a DAQ PC for the testing. The DAQ PC will ave automated scripts to run the testing. The schematics of the setup are shown in Figure 6. The FCFD chips will be tested using both internal charge injection from the FPGA and using an external source to inject a known signal inside the sensors, the source, possibly mounted on a sliding motor, can scan across all four sensors positions on the stavelet.</w:t>
      </w:r>
    </w:p>
    <w:p w14:paraId="6CF9DCE8" w14:textId="763B5CC9" w:rsidR="00AC29B2" w:rsidRDefault="00AC29B2" w:rsidP="00AC29B2">
      <w:pPr>
        <w:pStyle w:val="Body"/>
        <w:rPr>
          <w:b/>
          <w:bCs/>
          <w:lang w:bidi="ar-SA"/>
        </w:rPr>
      </w:pPr>
      <w:r>
        <w:rPr>
          <w:b/>
          <w:bCs/>
          <w:lang w:bidi="ar-SA"/>
        </w:rPr>
        <w:t>Resource Requirements</w:t>
      </w:r>
    </w:p>
    <w:p w14:paraId="29EF9D4B" w14:textId="1A776194" w:rsidR="00AC29B2" w:rsidRDefault="00AC29B2" w:rsidP="00AC29B2">
      <w:pPr>
        <w:pStyle w:val="Body"/>
        <w:rPr>
          <w:lang w:bidi="ar-SA"/>
        </w:rPr>
      </w:pPr>
      <w:r>
        <w:rPr>
          <w:lang w:bidi="ar-SA"/>
        </w:rPr>
        <w:t>T</w:t>
      </w:r>
      <w:r w:rsidRPr="00AC29B2">
        <w:rPr>
          <w:lang w:bidi="ar-SA"/>
        </w:rPr>
        <w:t xml:space="preserve">he test system will consist of a custom-made printed circuit board (PCB) for data acquisition (DAQ). This DAQ card will perform readout and control operations on the </w:t>
      </w:r>
      <w:r>
        <w:rPr>
          <w:lang w:bidi="ar-SA"/>
        </w:rPr>
        <w:t>stavelet</w:t>
      </w:r>
      <w:r w:rsidRPr="00AC29B2">
        <w:rPr>
          <w:lang w:bidi="ar-SA"/>
        </w:rPr>
        <w:t>. Tests will be automated via scripts running on a PC. The PC will control the peripheral DAQ card and the power supplies. The software of the system will combine a series of scripted scans that will be executed sequentially as part of the qualification tests on the module. Quality factors will be extracted from the tests using fiducial cuts. They will be used to accept or reject modules.</w:t>
      </w:r>
    </w:p>
    <w:p w14:paraId="11BB4E51" w14:textId="2B4AC7BD" w:rsidR="00806618" w:rsidRPr="00806618" w:rsidRDefault="00806618" w:rsidP="00AC29B2">
      <w:pPr>
        <w:pStyle w:val="Body"/>
        <w:rPr>
          <w:b/>
          <w:bCs/>
          <w:lang w:bidi="ar-SA"/>
        </w:rPr>
      </w:pPr>
      <w:r w:rsidRPr="00806618">
        <w:rPr>
          <w:b/>
          <w:bCs/>
          <w:lang w:bidi="ar-SA"/>
        </w:rPr>
        <w:t>Test conditions</w:t>
      </w:r>
    </w:p>
    <w:p w14:paraId="3CDD2D9C" w14:textId="71768E21" w:rsidR="00806618" w:rsidRDefault="00806618" w:rsidP="00AC29B2">
      <w:pPr>
        <w:pStyle w:val="Body"/>
        <w:rPr>
          <w:lang w:bidi="ar-SA"/>
        </w:rPr>
      </w:pPr>
      <w:r w:rsidRPr="00806618">
        <w:rPr>
          <w:lang w:bidi="ar-SA"/>
        </w:rPr>
        <w:t xml:space="preserve">Electrical tests on </w:t>
      </w:r>
      <w:r>
        <w:rPr>
          <w:lang w:bidi="ar-SA"/>
        </w:rPr>
        <w:t>stavelets</w:t>
      </w:r>
      <w:r w:rsidRPr="00806618">
        <w:rPr>
          <w:lang w:bidi="ar-SA"/>
        </w:rPr>
        <w:t xml:space="preserve"> will be performed at room temperature and in a dark environment to avoid the undesired noise produced by photo-generated currents. It is under consideration the adoption of a metal cooling plate to support the module during the post assembly qualification tests. </w:t>
      </w:r>
      <w:r>
        <w:rPr>
          <w:lang w:bidi="ar-SA"/>
        </w:rPr>
        <w:t xml:space="preserve"> </w:t>
      </w:r>
      <w:r w:rsidRPr="00806618">
        <w:rPr>
          <w:lang w:bidi="ar-SA"/>
        </w:rPr>
        <w:t>The plate will be connected to a chiller with water as coolant.</w:t>
      </w:r>
    </w:p>
    <w:p w14:paraId="27A4A63E" w14:textId="0C133B8A" w:rsidR="00806618" w:rsidRPr="00806618" w:rsidRDefault="00806618" w:rsidP="00AC29B2">
      <w:pPr>
        <w:pStyle w:val="Body"/>
        <w:rPr>
          <w:b/>
          <w:bCs/>
          <w:lang w:bidi="ar-SA"/>
        </w:rPr>
      </w:pPr>
      <w:r w:rsidRPr="00806618">
        <w:rPr>
          <w:b/>
          <w:bCs/>
          <w:lang w:bidi="ar-SA"/>
        </w:rPr>
        <w:t>Equipment</w:t>
      </w:r>
    </w:p>
    <w:p w14:paraId="1B251B6F" w14:textId="56C3427E" w:rsidR="00806618" w:rsidRPr="00AC29B2" w:rsidRDefault="00806618" w:rsidP="00AC29B2">
      <w:pPr>
        <w:pStyle w:val="Body"/>
        <w:rPr>
          <w:lang w:bidi="ar-SA"/>
        </w:rPr>
      </w:pPr>
      <w:r w:rsidRPr="00806618">
        <w:rPr>
          <w:lang w:bidi="ar-SA"/>
        </w:rPr>
        <w:t xml:space="preserve">Tests will be automated via scripts running on a PC. The PC will control the </w:t>
      </w:r>
      <w:r>
        <w:rPr>
          <w:lang w:bidi="ar-SA"/>
        </w:rPr>
        <w:t>FPGA that will control the SH. Schematics are shown in Figure 5 and 6.</w:t>
      </w:r>
    </w:p>
    <w:p w14:paraId="0E1FB341" w14:textId="4ECE78FA" w:rsidR="00381671" w:rsidRDefault="00A41C38" w:rsidP="006B3AA1">
      <w:pPr>
        <w:pStyle w:val="Body"/>
        <w:jc w:val="center"/>
        <w:rPr>
          <w:lang w:bidi="ar-SA"/>
        </w:rPr>
      </w:pPr>
      <w:r w:rsidRPr="00A41C38">
        <w:rPr>
          <w:noProof/>
          <w:lang w:bidi="ar-SA"/>
        </w:rPr>
        <w:lastRenderedPageBreak/>
        <w:drawing>
          <wp:inline distT="0" distB="0" distL="0" distR="0" wp14:anchorId="6203E656" wp14:editId="41525B5D">
            <wp:extent cx="5943600" cy="883920"/>
            <wp:effectExtent l="0" t="0" r="0" b="0"/>
            <wp:docPr id="29887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7098" name=""/>
                    <pic:cNvPicPr/>
                  </pic:nvPicPr>
                  <pic:blipFill>
                    <a:blip r:embed="rId18"/>
                    <a:stretch>
                      <a:fillRect/>
                    </a:stretch>
                  </pic:blipFill>
                  <pic:spPr>
                    <a:xfrm>
                      <a:off x="0" y="0"/>
                      <a:ext cx="5943600" cy="883920"/>
                    </a:xfrm>
                    <a:prstGeom prst="rect">
                      <a:avLst/>
                    </a:prstGeom>
                  </pic:spPr>
                </pic:pic>
              </a:graphicData>
            </a:graphic>
          </wp:inline>
        </w:drawing>
      </w:r>
    </w:p>
    <w:p w14:paraId="42581008" w14:textId="78B1BEE7" w:rsidR="006B3AA1" w:rsidRDefault="006B3AA1" w:rsidP="006B3AA1">
      <w:pPr>
        <w:pStyle w:val="Body"/>
        <w:jc w:val="center"/>
        <w:rPr>
          <w:lang w:bidi="ar-SA"/>
        </w:rPr>
      </w:pPr>
      <w:r>
        <w:rPr>
          <w:lang w:bidi="ar-SA"/>
        </w:rPr>
        <w:t>Figure 5. Mechanical schematics of the test board, the setup will be in a dark box</w:t>
      </w:r>
    </w:p>
    <w:p w14:paraId="68538377" w14:textId="77777777" w:rsidR="00B90F6D" w:rsidRDefault="00B90F6D" w:rsidP="006B3AA1">
      <w:pPr>
        <w:pStyle w:val="Body"/>
        <w:numPr>
          <w:ilvl w:val="0"/>
          <w:numId w:val="0"/>
        </w:numPr>
        <w:jc w:val="center"/>
        <w:rPr>
          <w:lang w:bidi="ar-SA"/>
        </w:rPr>
      </w:pPr>
    </w:p>
    <w:p w14:paraId="540474DA" w14:textId="28BB62B0" w:rsidR="00B90F6D" w:rsidRDefault="00047188" w:rsidP="006B3AA1">
      <w:pPr>
        <w:pStyle w:val="Body"/>
        <w:numPr>
          <w:ilvl w:val="0"/>
          <w:numId w:val="0"/>
        </w:numPr>
        <w:jc w:val="center"/>
        <w:rPr>
          <w:lang w:bidi="ar-SA"/>
        </w:rPr>
      </w:pPr>
      <w:r w:rsidRPr="00047188">
        <w:rPr>
          <w:lang w:bidi="ar-SA"/>
        </w:rPr>
        <w:drawing>
          <wp:inline distT="0" distB="0" distL="0" distR="0" wp14:anchorId="37C5B6B5" wp14:editId="1588E2AA">
            <wp:extent cx="5943600" cy="3205480"/>
            <wp:effectExtent l="0" t="0" r="0" b="0"/>
            <wp:docPr id="66241153" name="Picture 1" descr="The image illustrates a circuit diagram showing the flow of data and control signals, including components such as sensors, DAQ PC, HV, LV, FPGA, and various clocks, along with a process of charge inje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1153" name="Picture 1" descr="The image illustrates a circuit diagram showing the flow of data and control signals, including components such as sensors, DAQ PC, HV, LV, FPGA, and various clocks, along with a process of charge injection.&#10;&#10;AI-generated content may be incorrect."/>
                    <pic:cNvPicPr/>
                  </pic:nvPicPr>
                  <pic:blipFill>
                    <a:blip r:embed="rId19"/>
                    <a:stretch>
                      <a:fillRect/>
                    </a:stretch>
                  </pic:blipFill>
                  <pic:spPr>
                    <a:xfrm>
                      <a:off x="0" y="0"/>
                      <a:ext cx="5943600" cy="3205480"/>
                    </a:xfrm>
                    <a:prstGeom prst="rect">
                      <a:avLst/>
                    </a:prstGeom>
                  </pic:spPr>
                </pic:pic>
              </a:graphicData>
            </a:graphic>
          </wp:inline>
        </w:drawing>
      </w:r>
    </w:p>
    <w:p w14:paraId="79E51F0F" w14:textId="33BA3810" w:rsidR="006B3AA1" w:rsidRDefault="006B3AA1" w:rsidP="006B3AA1">
      <w:pPr>
        <w:pStyle w:val="Body"/>
        <w:jc w:val="center"/>
        <w:rPr>
          <w:lang w:bidi="ar-SA"/>
        </w:rPr>
      </w:pPr>
      <w:r>
        <w:rPr>
          <w:lang w:bidi="ar-SA"/>
        </w:rPr>
        <w:t xml:space="preserve">Figure </w:t>
      </w:r>
      <w:r w:rsidR="00806618">
        <w:rPr>
          <w:lang w:bidi="ar-SA"/>
        </w:rPr>
        <w:t>6</w:t>
      </w:r>
      <w:r>
        <w:rPr>
          <w:lang w:bidi="ar-SA"/>
        </w:rPr>
        <w:t xml:space="preserve">. </w:t>
      </w:r>
      <w:r>
        <w:rPr>
          <w:lang w:bidi="ar-SA"/>
        </w:rPr>
        <w:t>S</w:t>
      </w:r>
      <w:r>
        <w:rPr>
          <w:lang w:bidi="ar-SA"/>
        </w:rPr>
        <w:t xml:space="preserve">chematics of the test board, </w:t>
      </w:r>
      <w:r>
        <w:rPr>
          <w:lang w:bidi="ar-SA"/>
        </w:rPr>
        <w:t>the chips will be tested both with internal charge injection and with charge injection via a source on the sensor.</w:t>
      </w:r>
    </w:p>
    <w:p w14:paraId="1129566C" w14:textId="77777777" w:rsidR="006B3AA1" w:rsidRPr="00381671" w:rsidRDefault="006B3AA1" w:rsidP="00B90F6D">
      <w:pPr>
        <w:pStyle w:val="Body"/>
        <w:numPr>
          <w:ilvl w:val="0"/>
          <w:numId w:val="0"/>
        </w:numPr>
        <w:rPr>
          <w:lang w:bidi="ar-SA"/>
        </w:rPr>
      </w:pPr>
    </w:p>
    <w:p w14:paraId="7FA824D3" w14:textId="5030EB20" w:rsidR="00381671" w:rsidRDefault="00381671" w:rsidP="00381671">
      <w:pPr>
        <w:pStyle w:val="Heading1"/>
      </w:pPr>
      <w:r w:rsidRPr="00381671">
        <w:t xml:space="preserve">ENVIRONMENT, SAFETY &amp; HEALTH CONSIDERATIONS </w:t>
      </w:r>
    </w:p>
    <w:p w14:paraId="338EEE6A" w14:textId="77777777" w:rsidR="00815E20" w:rsidRDefault="00381671" w:rsidP="00381671">
      <w:pPr>
        <w:pStyle w:val="Body"/>
        <w:numPr>
          <w:ilvl w:val="0"/>
          <w:numId w:val="0"/>
        </w:numPr>
      </w:pPr>
      <w:r w:rsidRPr="00381671">
        <w:t xml:space="preserve">All procedures described in this document are carried out in accordance with the Environment, Safety, and Health (ES&amp;H) policies of the relevant laboratories and work areas. Activities are implemented following the established Work Planning and Control frameworks of the participating institutions: </w:t>
      </w:r>
    </w:p>
    <w:p w14:paraId="7D1DB7E2" w14:textId="4046E4A2" w:rsidR="00815E20" w:rsidRDefault="00381671">
      <w:pPr>
        <w:pStyle w:val="Body"/>
        <w:numPr>
          <w:ilvl w:val="0"/>
          <w:numId w:val="14"/>
        </w:numPr>
        <w:rPr>
          <w:lang w:bidi="ar-SA"/>
        </w:rPr>
      </w:pPr>
      <w:r w:rsidRPr="00381671">
        <w:t xml:space="preserve">At </w:t>
      </w:r>
      <w:r w:rsidR="00815E20">
        <w:t>University of California, Santa Cruz (UCSC</w:t>
      </w:r>
      <w:r w:rsidRPr="00381671">
        <w:t xml:space="preserve">): </w:t>
      </w:r>
      <w:r w:rsidR="00815E20" w:rsidRPr="00381671">
        <w:t>Activities comply with the university’s Environmental Health and Safety (EHS) regulations, ensuring adherence to national regulations for laboratory safety and radiation protection.</w:t>
      </w:r>
    </w:p>
    <w:p w14:paraId="3E2F9DF6" w14:textId="128E37C4" w:rsidR="00815E20" w:rsidRDefault="00381671">
      <w:pPr>
        <w:pStyle w:val="Body"/>
        <w:numPr>
          <w:ilvl w:val="0"/>
          <w:numId w:val="14"/>
        </w:numPr>
        <w:rPr>
          <w:lang w:bidi="ar-SA"/>
        </w:rPr>
      </w:pPr>
      <w:r w:rsidRPr="00381671">
        <w:t xml:space="preserve">At </w:t>
      </w:r>
      <w:r w:rsidR="00815E20">
        <w:t>…</w:t>
      </w:r>
      <w:r w:rsidRPr="00381671">
        <w:t>: Activities are conducted under the</w:t>
      </w:r>
      <w:r w:rsidR="00815E20">
        <w:t xml:space="preserve"> Japan</w:t>
      </w:r>
      <w:r w:rsidRPr="00381671">
        <w:t xml:space="preserve"> Health and Safety (H&amp;S) policy</w:t>
      </w:r>
      <w:r w:rsidR="000A71F5">
        <w:t>?</w:t>
      </w:r>
    </w:p>
    <w:p w14:paraId="545688E0" w14:textId="77777777" w:rsidR="00763FCD" w:rsidRDefault="00381671">
      <w:pPr>
        <w:pStyle w:val="Body"/>
        <w:numPr>
          <w:ilvl w:val="0"/>
          <w:numId w:val="14"/>
        </w:numPr>
        <w:rPr>
          <w:lang w:bidi="ar-SA"/>
        </w:rPr>
      </w:pPr>
      <w:r w:rsidRPr="00381671">
        <w:t xml:space="preserve">At Purdue University: Activities comply with the university’s Environmental Health and Safety (EHS) regulations, ensuring adherence to national regulations for laboratory safety and radiation protection. </w:t>
      </w:r>
    </w:p>
    <w:p w14:paraId="5EBF0564" w14:textId="77777777" w:rsidR="00F4288B" w:rsidRDefault="00763FCD">
      <w:pPr>
        <w:pStyle w:val="Body"/>
        <w:numPr>
          <w:ilvl w:val="0"/>
          <w:numId w:val="14"/>
        </w:numPr>
        <w:rPr>
          <w:lang w:bidi="ar-SA"/>
        </w:rPr>
      </w:pPr>
      <w:r w:rsidRPr="00763FCD">
        <w:lastRenderedPageBreak/>
        <w:t xml:space="preserve">At </w:t>
      </w:r>
      <w:r>
        <w:t>Brookhaven National Laboratory (</w:t>
      </w:r>
      <w:r w:rsidRPr="00763FCD">
        <w:t xml:space="preserve">BNL): Work is carried out according to the Integrated Safety Management (ISM), ensuring compliance with U.S. Department of Energy (DOE) regulations and the safe execution of experimental activities. </w:t>
      </w:r>
    </w:p>
    <w:p w14:paraId="613EA9A3" w14:textId="77777777" w:rsidR="00F4288B" w:rsidRDefault="00F4288B" w:rsidP="00F4288B">
      <w:pPr>
        <w:pStyle w:val="Heading1"/>
      </w:pPr>
      <w:r>
        <w:t>Records and Documentation</w:t>
      </w:r>
    </w:p>
    <w:p w14:paraId="419264DA" w14:textId="7647B52B" w:rsidR="004B5029" w:rsidRDefault="004B5029" w:rsidP="004B5029">
      <w:pPr>
        <w:pStyle w:val="Body"/>
        <w:numPr>
          <w:ilvl w:val="0"/>
          <w:numId w:val="0"/>
        </w:numPr>
      </w:pPr>
      <w:r w:rsidRPr="004B5029">
        <w:t>Se</w:t>
      </w:r>
      <w:r>
        <w:t>n</w:t>
      </w:r>
      <w:r w:rsidRPr="004B5029">
        <w:t xml:space="preserve">sors: reports with acceptance tests performed by the responsible </w:t>
      </w:r>
      <w:r>
        <w:t>s</w:t>
      </w:r>
      <w:r w:rsidRPr="004B5029">
        <w:t xml:space="preserve">ensors QC sites within the BTOF collaboration. </w:t>
      </w:r>
    </w:p>
    <w:p w14:paraId="6A02A9F4" w14:textId="1A4BD71F" w:rsidR="004B5029" w:rsidRDefault="004B5029" w:rsidP="004B5029">
      <w:pPr>
        <w:pStyle w:val="Body"/>
        <w:numPr>
          <w:ilvl w:val="0"/>
          <w:numId w:val="0"/>
        </w:numPr>
      </w:pPr>
      <w:r>
        <w:t>FCFD</w:t>
      </w:r>
      <w:r w:rsidRPr="004B5029">
        <w:t xml:space="preserve">: reports with acceptance tests performed by the responsible </w:t>
      </w:r>
      <w:r>
        <w:t>FCFD</w:t>
      </w:r>
      <w:r w:rsidRPr="004B5029">
        <w:t xml:space="preserve"> QC sites within the </w:t>
      </w:r>
      <w:r>
        <w:t>BTOF</w:t>
      </w:r>
      <w:r w:rsidRPr="004B5029">
        <w:t xml:space="preserve"> collaboration. </w:t>
      </w:r>
    </w:p>
    <w:p w14:paraId="313AF926" w14:textId="77777777" w:rsidR="004B5029" w:rsidRDefault="004B5029" w:rsidP="004B5029">
      <w:pPr>
        <w:pStyle w:val="Body"/>
        <w:numPr>
          <w:ilvl w:val="0"/>
          <w:numId w:val="0"/>
        </w:numPr>
      </w:pPr>
      <w:r>
        <w:t>Interposer</w:t>
      </w:r>
      <w:r w:rsidRPr="004B5029">
        <w:t xml:space="preserve">: reports with acceptance tests performed by the responsible </w:t>
      </w:r>
      <w:r>
        <w:t>interposer</w:t>
      </w:r>
      <w:r w:rsidRPr="004B5029">
        <w:t xml:space="preserve"> QC sites within the </w:t>
      </w:r>
      <w:r>
        <w:t>BTOF</w:t>
      </w:r>
      <w:r w:rsidRPr="004B5029">
        <w:t xml:space="preserve"> collaboration, and external manufacturers. </w:t>
      </w:r>
    </w:p>
    <w:p w14:paraId="7F184F04" w14:textId="3E74F268" w:rsidR="004B5029" w:rsidRDefault="004B5029" w:rsidP="004B5029">
      <w:pPr>
        <w:pStyle w:val="Body"/>
        <w:numPr>
          <w:ilvl w:val="0"/>
          <w:numId w:val="0"/>
        </w:numPr>
      </w:pPr>
      <w:r w:rsidRPr="004B5029">
        <w:t>Technical datasheets of glues for Control of Substances Hazardous to Health (COSHH).</w:t>
      </w:r>
      <w:r>
        <w:t xml:space="preserve"> </w:t>
      </w:r>
      <w:r w:rsidRPr="00381671">
        <w:t xml:space="preserve">Health (ES&amp;H) policies of the relevant laboratories and work areas. Activities are implemented following the established Work Planning and Control frameworks of the participating institutions: </w:t>
      </w:r>
    </w:p>
    <w:p w14:paraId="3D54154F" w14:textId="5784B147" w:rsidR="00F4288B" w:rsidRPr="00F4288B" w:rsidRDefault="00F4288B" w:rsidP="00F4288B">
      <w:pPr>
        <w:pStyle w:val="Body"/>
      </w:pPr>
      <w:r w:rsidRPr="00F4288B">
        <w:rPr>
          <w:b/>
          <w:bCs/>
        </w:rPr>
        <w:t>Documentation</w:t>
      </w:r>
      <w:r>
        <w:t xml:space="preserve">: The assembly procedure will be documented in a series of documents, slides or </w:t>
      </w:r>
      <w:proofErr w:type="spellStart"/>
      <w:r>
        <w:t>twiki</w:t>
      </w:r>
      <w:proofErr w:type="spellEnd"/>
      <w:r>
        <w:t xml:space="preserve"> pages as the process gets developed.</w:t>
      </w:r>
    </w:p>
    <w:p w14:paraId="6AB1C9C0" w14:textId="0D2A0050" w:rsidR="003463D0" w:rsidRDefault="00F4288B" w:rsidP="00BE5105">
      <w:pPr>
        <w:pStyle w:val="Body"/>
      </w:pPr>
      <w:r w:rsidRPr="00F4288B">
        <w:rPr>
          <w:b/>
          <w:bCs/>
          <w:lang w:bidi="ar-SA"/>
        </w:rPr>
        <w:t xml:space="preserve">Database: </w:t>
      </w:r>
      <w:r>
        <w:rPr>
          <w:lang w:bidi="ar-SA"/>
        </w:rPr>
        <w:t xml:space="preserve">A database entry of components (sensor, stavelet, FCFD) proprieties (pictures, current over voltage, digital communication tests, position from </w:t>
      </w:r>
      <w:r w:rsidR="006B0508">
        <w:rPr>
          <w:lang w:bidi="ar-SA"/>
        </w:rPr>
        <w:t>Metrology</w:t>
      </w:r>
      <w:r>
        <w:rPr>
          <w:lang w:bidi="ar-SA"/>
        </w:rPr>
        <w:t xml:space="preserve"> etc.) </w:t>
      </w:r>
      <w:r w:rsidR="006B0508">
        <w:rPr>
          <w:lang w:bidi="ar-SA"/>
        </w:rPr>
        <w:t>will be</w:t>
      </w:r>
      <w:r>
        <w:rPr>
          <w:lang w:bidi="ar-SA"/>
        </w:rPr>
        <w:t xml:space="preserve"> added in the </w:t>
      </w:r>
      <w:proofErr w:type="spellStart"/>
      <w:r>
        <w:rPr>
          <w:lang w:bidi="ar-SA"/>
        </w:rPr>
        <w:t>ePIC</w:t>
      </w:r>
      <w:proofErr w:type="spellEnd"/>
      <w:r>
        <w:rPr>
          <w:lang w:bidi="ar-SA"/>
        </w:rPr>
        <w:t xml:space="preserve"> common database in the BTOF section. This will </w:t>
      </w:r>
      <w:proofErr w:type="gramStart"/>
      <w:r>
        <w:rPr>
          <w:lang w:bidi="ar-SA"/>
        </w:rPr>
        <w:t>allow</w:t>
      </w:r>
      <w:proofErr w:type="gramEnd"/>
      <w:r>
        <w:rPr>
          <w:lang w:bidi="ar-SA"/>
        </w:rPr>
        <w:t xml:space="preserve"> </w:t>
      </w:r>
      <w:r w:rsidR="006B0508">
        <w:rPr>
          <w:lang w:bidi="ar-SA"/>
        </w:rPr>
        <w:t>to keep track of all components and assemblies during the installation and run.</w:t>
      </w:r>
      <w:bookmarkEnd w:id="1"/>
      <w:bookmarkEnd w:id="2"/>
      <w:bookmarkEnd w:id="3"/>
    </w:p>
    <w:sectPr w:rsidR="003463D0" w:rsidSect="009D7EC9">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2C4C3" w14:textId="77777777" w:rsidR="00002627" w:rsidRDefault="00002627" w:rsidP="006F08CB">
      <w:r>
        <w:separator/>
      </w:r>
    </w:p>
  </w:endnote>
  <w:endnote w:type="continuationSeparator" w:id="0">
    <w:p w14:paraId="7554E0D9" w14:textId="77777777" w:rsidR="00002627" w:rsidRDefault="00002627" w:rsidP="006F08CB">
      <w:r>
        <w:continuationSeparator/>
      </w:r>
    </w:p>
  </w:endnote>
  <w:endnote w:type="continuationNotice" w:id="1">
    <w:p w14:paraId="22FDB72D" w14:textId="77777777" w:rsidR="00002627" w:rsidRDefault="000026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888768"/>
      <w:docPartObj>
        <w:docPartGallery w:val="Page Numbers (Bottom of Page)"/>
        <w:docPartUnique/>
      </w:docPartObj>
    </w:sdtPr>
    <w:sdtEndPr>
      <w:rPr>
        <w:noProof/>
      </w:rPr>
    </w:sdtEndPr>
    <w:sdtContent>
      <w:p w14:paraId="7AA7C976" w14:textId="77777777" w:rsidR="003463D0" w:rsidRDefault="003463D0" w:rsidP="00F879A3">
        <w:pPr>
          <w:pStyle w:val="Footer"/>
          <w:jc w:val="center"/>
        </w:pPr>
        <w:r>
          <w:fldChar w:fldCharType="begin"/>
        </w:r>
        <w:r>
          <w:instrText xml:space="preserve"> PAGE   \* MERGEFORMAT </w:instrText>
        </w:r>
        <w:r>
          <w:fldChar w:fldCharType="separate"/>
        </w:r>
        <w:r>
          <w:t>i</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503399"/>
      <w:docPartObj>
        <w:docPartGallery w:val="Page Numbers (Bottom of Page)"/>
        <w:docPartUnique/>
      </w:docPartObj>
    </w:sdtPr>
    <w:sdtEndPr>
      <w:rPr>
        <w:noProof/>
      </w:rPr>
    </w:sdtEndPr>
    <w:sdtContent>
      <w:p w14:paraId="23CD30D8" w14:textId="77777777" w:rsidR="003463D0" w:rsidRPr="005F66D9" w:rsidRDefault="003463D0" w:rsidP="009D7E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89D03" w14:textId="77777777" w:rsidR="00002627" w:rsidRDefault="00002627" w:rsidP="006F08CB">
      <w:r>
        <w:separator/>
      </w:r>
    </w:p>
  </w:footnote>
  <w:footnote w:type="continuationSeparator" w:id="0">
    <w:p w14:paraId="2CA6A8C6" w14:textId="77777777" w:rsidR="00002627" w:rsidRDefault="00002627" w:rsidP="006F08CB">
      <w:r>
        <w:continuationSeparator/>
      </w:r>
    </w:p>
  </w:footnote>
  <w:footnote w:type="continuationNotice" w:id="1">
    <w:p w14:paraId="3842A700" w14:textId="77777777" w:rsidR="00002627" w:rsidRDefault="000026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B25FF"/>
    <w:multiLevelType w:val="hybridMultilevel"/>
    <w:tmpl w:val="C814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63122"/>
    <w:multiLevelType w:val="hybridMultilevel"/>
    <w:tmpl w:val="2EA85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40585A"/>
    <w:multiLevelType w:val="multilevel"/>
    <w:tmpl w:val="1CB6B750"/>
    <w:lvl w:ilvl="0">
      <w:start w:val="1"/>
      <w:numFmt w:val="decimal"/>
      <w:pStyle w:val="FigureNum"/>
      <w:suff w:val="space"/>
      <w:lvlText w:val="Figure %1."/>
      <w:lvlJc w:val="left"/>
      <w:pPr>
        <w:ind w:left="0" w:firstLine="0"/>
      </w:pPr>
      <w:rPr>
        <w:rFonts w:ascii="Times New Roman" w:hAnsi="Times New Roman" w:hint="default"/>
        <w:b w:val="0"/>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17C143D"/>
    <w:multiLevelType w:val="multilevel"/>
    <w:tmpl w:val="52F4D9A0"/>
    <w:lvl w:ilvl="0">
      <w:start w:val="1"/>
      <w:numFmt w:val="none"/>
      <w:suff w:val="nothing"/>
      <w:lvlText w:val=""/>
      <w:lvlJc w:val="left"/>
      <w:pPr>
        <w:ind w:left="0" w:firstLine="0"/>
      </w:pPr>
      <w:rPr>
        <w:rFonts w:hint="default"/>
      </w:rPr>
    </w:lvl>
    <w:lvl w:ilvl="1">
      <w:start w:val="1"/>
      <w:numFmt w:val="none"/>
      <w:pStyle w:val="DESIGNNOTE"/>
      <w:suff w:val="nothing"/>
      <w:lvlText w:val=""/>
      <w:lvlJc w:val="left"/>
      <w:pPr>
        <w:ind w:left="0" w:firstLine="0"/>
      </w:pPr>
      <w:rPr>
        <w:rFonts w:hint="default"/>
      </w:rPr>
    </w:lvl>
    <w:lvl w:ilvl="2">
      <w:start w:val="1"/>
      <w:numFmt w:val="bullet"/>
      <w:lvlText w:val=""/>
      <w:lvlJc w:val="left"/>
      <w:pPr>
        <w:tabs>
          <w:tab w:val="num" w:pos="288"/>
        </w:tabs>
        <w:ind w:left="288" w:hanging="288"/>
      </w:pPr>
      <w:rPr>
        <w:rFonts w:ascii="Wingdings" w:hAnsi="Wingdings" w:hint="default"/>
      </w:rPr>
    </w:lvl>
    <w:lvl w:ilvl="3">
      <w:start w:val="1"/>
      <w:numFmt w:val="lowerLetter"/>
      <w:lvlRestart w:val="2"/>
      <w:lvlText w:val="%4."/>
      <w:lvlJc w:val="left"/>
      <w:pPr>
        <w:tabs>
          <w:tab w:val="num" w:pos="288"/>
        </w:tabs>
        <w:ind w:left="288" w:hanging="288"/>
      </w:pPr>
      <w:rPr>
        <w:rFonts w:hint="default"/>
      </w:rPr>
    </w:lvl>
    <w:lvl w:ilvl="4">
      <w:start w:val="1"/>
      <w:numFmt w:val="decimal"/>
      <w:lvlRestart w:val="2"/>
      <w:lvlText w:val="%5."/>
      <w:lvlJc w:val="left"/>
      <w:pPr>
        <w:tabs>
          <w:tab w:val="num" w:pos="288"/>
        </w:tabs>
        <w:ind w:left="288" w:hanging="288"/>
      </w:pPr>
      <w:rPr>
        <w:rFonts w:hint="default"/>
      </w:rPr>
    </w:lvl>
    <w:lvl w:ilvl="5">
      <w:start w:val="1"/>
      <w:numFmt w:val="none"/>
      <w:lvlRestart w:val="2"/>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4" w15:restartNumberingAfterBreak="0">
    <w:nsid w:val="31F9542F"/>
    <w:multiLevelType w:val="hybridMultilevel"/>
    <w:tmpl w:val="05BE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D94B7B"/>
    <w:multiLevelType w:val="hybridMultilevel"/>
    <w:tmpl w:val="F13E8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10162E"/>
    <w:multiLevelType w:val="hybridMultilevel"/>
    <w:tmpl w:val="11623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6D7877"/>
    <w:multiLevelType w:val="multilevel"/>
    <w:tmpl w:val="048498FA"/>
    <w:lvl w:ilvl="0">
      <w:start w:val="1"/>
      <w:numFmt w:val="none"/>
      <w:pStyle w:val="Body"/>
      <w:suff w:val="nothing"/>
      <w:lvlText w:val=""/>
      <w:lvlJc w:val="left"/>
      <w:pPr>
        <w:ind w:left="0" w:firstLine="0"/>
      </w:pPr>
      <w:rPr>
        <w:rFonts w:hint="default"/>
      </w:rPr>
    </w:lvl>
    <w:lvl w:ilvl="1">
      <w:start w:val="1"/>
      <w:numFmt w:val="bullet"/>
      <w:pStyle w:val="BodyBulleted"/>
      <w:lvlText w:val=""/>
      <w:lvlJc w:val="left"/>
      <w:pPr>
        <w:tabs>
          <w:tab w:val="num" w:pos="288"/>
        </w:tabs>
        <w:ind w:left="288" w:hanging="288"/>
      </w:pPr>
      <w:rPr>
        <w:rFonts w:ascii="Wingdings" w:hAnsi="Wingdings" w:hint="default"/>
      </w:rPr>
    </w:lvl>
    <w:lvl w:ilvl="2">
      <w:start w:val="1"/>
      <w:numFmt w:val="lowerLetter"/>
      <w:pStyle w:val="BodyLettered"/>
      <w:lvlText w:val="%3."/>
      <w:lvlJc w:val="left"/>
      <w:pPr>
        <w:tabs>
          <w:tab w:val="num" w:pos="288"/>
        </w:tabs>
        <w:ind w:left="288" w:hanging="288"/>
      </w:pPr>
      <w:rPr>
        <w:rFonts w:hint="default"/>
      </w:rPr>
    </w:lvl>
    <w:lvl w:ilvl="3">
      <w:start w:val="1"/>
      <w:numFmt w:val="decimal"/>
      <w:pStyle w:val="BodyNumbered"/>
      <w:lvlText w:val="%4."/>
      <w:lvlJc w:val="left"/>
      <w:pPr>
        <w:tabs>
          <w:tab w:val="num" w:pos="288"/>
        </w:tabs>
        <w:ind w:left="288" w:hanging="288"/>
      </w:pPr>
      <w:rPr>
        <w:rFonts w:hint="default"/>
      </w:rPr>
    </w:lvl>
    <w:lvl w:ilvl="4">
      <w:start w:val="1"/>
      <w:numFmt w:val="none"/>
      <w:pStyle w:val="BodySub"/>
      <w:suff w:val="nothing"/>
      <w:lvlText w:val=""/>
      <w:lvlJc w:val="left"/>
      <w:pPr>
        <w:ind w:left="288" w:firstLine="0"/>
      </w:pPr>
      <w:rPr>
        <w:rFonts w:hint="default"/>
      </w:rPr>
    </w:lvl>
    <w:lvl w:ilvl="5">
      <w:start w:val="1"/>
      <w:numFmt w:val="bullet"/>
      <w:pStyle w:val="BodySubBulleted"/>
      <w:lvlText w:val=""/>
      <w:lvlJc w:val="left"/>
      <w:pPr>
        <w:tabs>
          <w:tab w:val="num" w:pos="576"/>
        </w:tabs>
        <w:ind w:left="576" w:hanging="288"/>
      </w:pPr>
      <w:rPr>
        <w:rFonts w:ascii="Wingdings" w:hAnsi="Wingdings" w:hint="default"/>
      </w:rPr>
    </w:lvl>
    <w:lvl w:ilvl="6">
      <w:start w:val="1"/>
      <w:numFmt w:val="lowerLetter"/>
      <w:pStyle w:val="BodySubLettered"/>
      <w:lvlText w:val="%7."/>
      <w:lvlJc w:val="left"/>
      <w:pPr>
        <w:tabs>
          <w:tab w:val="num" w:pos="576"/>
        </w:tabs>
        <w:ind w:left="576" w:hanging="288"/>
      </w:pPr>
      <w:rPr>
        <w:rFonts w:hint="default"/>
      </w:rPr>
    </w:lvl>
    <w:lvl w:ilvl="7">
      <w:start w:val="1"/>
      <w:numFmt w:val="decimal"/>
      <w:pStyle w:val="BodySubNumbered"/>
      <w:lvlText w:val="%8."/>
      <w:lvlJc w:val="left"/>
      <w:pPr>
        <w:tabs>
          <w:tab w:val="num" w:pos="576"/>
        </w:tabs>
        <w:ind w:left="576" w:hanging="288"/>
      </w:pPr>
      <w:rPr>
        <w:rFonts w:hint="default"/>
      </w:rPr>
    </w:lvl>
    <w:lvl w:ilvl="8">
      <w:start w:val="1"/>
      <w:numFmt w:val="none"/>
      <w:pStyle w:val="BodySubSub"/>
      <w:suff w:val="nothing"/>
      <w:lvlText w:val=""/>
      <w:lvlJc w:val="right"/>
      <w:pPr>
        <w:ind w:left="576" w:firstLine="0"/>
      </w:pPr>
      <w:rPr>
        <w:rFonts w:hint="default"/>
      </w:rPr>
    </w:lvl>
  </w:abstractNum>
  <w:abstractNum w:abstractNumId="8" w15:restartNumberingAfterBreak="0">
    <w:nsid w:val="46240D6C"/>
    <w:multiLevelType w:val="multilevel"/>
    <w:tmpl w:val="35B608B6"/>
    <w:lvl w:ilvl="0">
      <w:start w:val="1"/>
      <w:numFmt w:val="none"/>
      <w:suff w:val="nothing"/>
      <w:lvlText w:val=""/>
      <w:lvlJc w:val="left"/>
      <w:pPr>
        <w:ind w:left="0" w:firstLine="0"/>
      </w:pPr>
      <w:rPr>
        <w:rFonts w:hint="default"/>
      </w:rPr>
    </w:lvl>
    <w:lvl w:ilvl="1">
      <w:start w:val="1"/>
      <w:numFmt w:val="none"/>
      <w:pStyle w:val="Heading2-GroupHead"/>
      <w:suff w:val="nothing"/>
      <w:lvlText w:val=""/>
      <w:lvlJc w:val="left"/>
      <w:pPr>
        <w:ind w:left="0" w:firstLine="0"/>
      </w:pPr>
      <w:rPr>
        <w:rFonts w:hint="default"/>
      </w:rPr>
    </w:lvl>
    <w:lvl w:ilvl="2">
      <w:start w:val="1"/>
      <w:numFmt w:val="bullet"/>
      <w:lvlText w:val=""/>
      <w:lvlJc w:val="left"/>
      <w:pPr>
        <w:tabs>
          <w:tab w:val="num" w:pos="288"/>
        </w:tabs>
        <w:ind w:left="288" w:hanging="288"/>
      </w:pPr>
      <w:rPr>
        <w:rFonts w:ascii="Wingdings" w:hAnsi="Wingdings" w:hint="default"/>
      </w:rPr>
    </w:lvl>
    <w:lvl w:ilvl="3">
      <w:start w:val="1"/>
      <w:numFmt w:val="lowerLetter"/>
      <w:lvlRestart w:val="2"/>
      <w:lvlText w:val="%4."/>
      <w:lvlJc w:val="left"/>
      <w:pPr>
        <w:tabs>
          <w:tab w:val="num" w:pos="288"/>
        </w:tabs>
        <w:ind w:left="288" w:hanging="288"/>
      </w:pPr>
      <w:rPr>
        <w:rFonts w:hint="default"/>
      </w:rPr>
    </w:lvl>
    <w:lvl w:ilvl="4">
      <w:start w:val="1"/>
      <w:numFmt w:val="decimal"/>
      <w:lvlRestart w:val="2"/>
      <w:lvlText w:val="%5."/>
      <w:lvlJc w:val="left"/>
      <w:pPr>
        <w:tabs>
          <w:tab w:val="num" w:pos="288"/>
        </w:tabs>
        <w:ind w:left="288" w:hanging="288"/>
      </w:pPr>
      <w:rPr>
        <w:rFonts w:hint="default"/>
      </w:rPr>
    </w:lvl>
    <w:lvl w:ilvl="5">
      <w:start w:val="1"/>
      <w:numFmt w:val="none"/>
      <w:lvlRestart w:val="2"/>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9" w15:restartNumberingAfterBreak="0">
    <w:nsid w:val="505B7826"/>
    <w:multiLevelType w:val="hybridMultilevel"/>
    <w:tmpl w:val="5ED0C652"/>
    <w:lvl w:ilvl="0" w:tplc="C27A39D4">
      <w:start w:val="1"/>
      <w:numFmt w:val="decimal"/>
      <w:lvlText w:val="%1."/>
      <w:lvlJc w:val="left"/>
      <w:pPr>
        <w:ind w:left="720" w:hanging="360"/>
      </w:pPr>
    </w:lvl>
    <w:lvl w:ilvl="1" w:tplc="04090019">
      <w:start w:val="1"/>
      <w:numFmt w:val="lowerLetter"/>
      <w:pStyle w:val="ListofReferences"/>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CB7C0F"/>
    <w:multiLevelType w:val="hybridMultilevel"/>
    <w:tmpl w:val="72743056"/>
    <w:lvl w:ilvl="0" w:tplc="B21C5B08">
      <w:start w:val="1"/>
      <w:numFmt w:val="decimal"/>
      <w:pStyle w:val="TableNumber"/>
      <w:lvlText w:val="Table %1."/>
      <w:lvlJc w:val="left"/>
      <w:pPr>
        <w:ind w:left="6750" w:hanging="360"/>
      </w:pPr>
      <w:rPr>
        <w:specVanish w:val="0"/>
      </w:rPr>
    </w:lvl>
    <w:lvl w:ilvl="1" w:tplc="04090019" w:tentative="1">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11" w15:restartNumberingAfterBreak="0">
    <w:nsid w:val="564E2384"/>
    <w:multiLevelType w:val="hybridMultilevel"/>
    <w:tmpl w:val="EC36622C"/>
    <w:lvl w:ilvl="0" w:tplc="A2DC5A42">
      <w:start w:val="1"/>
      <w:numFmt w:val="bullet"/>
      <w:pStyle w:val="Heading2-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F27791"/>
    <w:multiLevelType w:val="hybridMultilevel"/>
    <w:tmpl w:val="A0D45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00774"/>
    <w:multiLevelType w:val="hybridMultilevel"/>
    <w:tmpl w:val="308A8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CC2BF7"/>
    <w:multiLevelType w:val="multilevel"/>
    <w:tmpl w:val="ADC274EE"/>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288" w:firstLine="0"/>
      </w:pPr>
      <w:rPr>
        <w:rFonts w:hint="default"/>
        <w:specVanish w:val="0"/>
      </w:rPr>
    </w:lvl>
    <w:lvl w:ilvl="3">
      <w:start w:val="1"/>
      <w:numFmt w:val="decimal"/>
      <w:pStyle w:val="Heading4"/>
      <w:suff w:val="space"/>
      <w:lvlText w:val="%1.%2.%3.%4"/>
      <w:lvlJc w:val="left"/>
      <w:pPr>
        <w:ind w:left="288" w:firstLine="0"/>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23624123">
    <w:abstractNumId w:val="3"/>
  </w:num>
  <w:num w:numId="2" w16cid:durableId="767390445">
    <w:abstractNumId w:val="9"/>
  </w:num>
  <w:num w:numId="3" w16cid:durableId="215362961">
    <w:abstractNumId w:val="14"/>
  </w:num>
  <w:num w:numId="4" w16cid:durableId="1354916737">
    <w:abstractNumId w:val="8"/>
  </w:num>
  <w:num w:numId="5" w16cid:durableId="1918205355">
    <w:abstractNumId w:val="10"/>
  </w:num>
  <w:num w:numId="6" w16cid:durableId="1260289870">
    <w:abstractNumId w:val="7"/>
  </w:num>
  <w:num w:numId="7" w16cid:durableId="1016811003">
    <w:abstractNumId w:val="14"/>
  </w:num>
  <w:num w:numId="8" w16cid:durableId="54135051">
    <w:abstractNumId w:val="2"/>
  </w:num>
  <w:num w:numId="9" w16cid:durableId="84307190">
    <w:abstractNumId w:val="11"/>
  </w:num>
  <w:num w:numId="10" w16cid:durableId="1707215091">
    <w:abstractNumId w:val="0"/>
  </w:num>
  <w:num w:numId="11" w16cid:durableId="788863585">
    <w:abstractNumId w:val="6"/>
  </w:num>
  <w:num w:numId="12" w16cid:durableId="883952927">
    <w:abstractNumId w:val="1"/>
  </w:num>
  <w:num w:numId="13" w16cid:durableId="1726027457">
    <w:abstractNumId w:val="4"/>
  </w:num>
  <w:num w:numId="14" w16cid:durableId="451099983">
    <w:abstractNumId w:val="5"/>
  </w:num>
  <w:num w:numId="15" w16cid:durableId="1917088044">
    <w:abstractNumId w:val="12"/>
  </w:num>
  <w:num w:numId="16" w16cid:durableId="209461900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attachedTemplate r:id="rId1"/>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DC6"/>
    <w:rsid w:val="0000003C"/>
    <w:rsid w:val="000005D7"/>
    <w:rsid w:val="00001CAB"/>
    <w:rsid w:val="00002627"/>
    <w:rsid w:val="00004818"/>
    <w:rsid w:val="00004AAA"/>
    <w:rsid w:val="00004DDE"/>
    <w:rsid w:val="00006155"/>
    <w:rsid w:val="00006674"/>
    <w:rsid w:val="000113F5"/>
    <w:rsid w:val="00014B10"/>
    <w:rsid w:val="00017BE0"/>
    <w:rsid w:val="00017DDD"/>
    <w:rsid w:val="00020162"/>
    <w:rsid w:val="000219D8"/>
    <w:rsid w:val="00021FAB"/>
    <w:rsid w:val="00024556"/>
    <w:rsid w:val="0002487A"/>
    <w:rsid w:val="00025328"/>
    <w:rsid w:val="00031182"/>
    <w:rsid w:val="000329F5"/>
    <w:rsid w:val="0003386C"/>
    <w:rsid w:val="000342C9"/>
    <w:rsid w:val="00040441"/>
    <w:rsid w:val="00040C88"/>
    <w:rsid w:val="00047188"/>
    <w:rsid w:val="0005255F"/>
    <w:rsid w:val="00052AEA"/>
    <w:rsid w:val="00053240"/>
    <w:rsid w:val="000533A6"/>
    <w:rsid w:val="00053B05"/>
    <w:rsid w:val="0005543A"/>
    <w:rsid w:val="00064B9F"/>
    <w:rsid w:val="00081A7B"/>
    <w:rsid w:val="00081F9F"/>
    <w:rsid w:val="000851B8"/>
    <w:rsid w:val="00087281"/>
    <w:rsid w:val="00091FE3"/>
    <w:rsid w:val="000948C6"/>
    <w:rsid w:val="000A04FD"/>
    <w:rsid w:val="000A1456"/>
    <w:rsid w:val="000A71F5"/>
    <w:rsid w:val="000A7A1A"/>
    <w:rsid w:val="000B2F7F"/>
    <w:rsid w:val="000B3778"/>
    <w:rsid w:val="000B39A5"/>
    <w:rsid w:val="000B48AF"/>
    <w:rsid w:val="000B7EB4"/>
    <w:rsid w:val="000C068C"/>
    <w:rsid w:val="000C0AE6"/>
    <w:rsid w:val="000C371F"/>
    <w:rsid w:val="000C3BD3"/>
    <w:rsid w:val="000C416E"/>
    <w:rsid w:val="000C41BF"/>
    <w:rsid w:val="000C611B"/>
    <w:rsid w:val="000D51B7"/>
    <w:rsid w:val="000D5B9F"/>
    <w:rsid w:val="000D645E"/>
    <w:rsid w:val="000D738A"/>
    <w:rsid w:val="000D77CA"/>
    <w:rsid w:val="000D7CAC"/>
    <w:rsid w:val="000E073B"/>
    <w:rsid w:val="000E1804"/>
    <w:rsid w:val="000E39A0"/>
    <w:rsid w:val="000E49F3"/>
    <w:rsid w:val="000E526B"/>
    <w:rsid w:val="000E5ADB"/>
    <w:rsid w:val="000E7B4E"/>
    <w:rsid w:val="000F2409"/>
    <w:rsid w:val="000F275C"/>
    <w:rsid w:val="000F6BE4"/>
    <w:rsid w:val="000F72A5"/>
    <w:rsid w:val="0010157C"/>
    <w:rsid w:val="00102D2A"/>
    <w:rsid w:val="00106D8B"/>
    <w:rsid w:val="00112A8E"/>
    <w:rsid w:val="00113570"/>
    <w:rsid w:val="001139CD"/>
    <w:rsid w:val="0011648D"/>
    <w:rsid w:val="00121CD0"/>
    <w:rsid w:val="00121FE0"/>
    <w:rsid w:val="00127A86"/>
    <w:rsid w:val="00127F75"/>
    <w:rsid w:val="0013036B"/>
    <w:rsid w:val="00130D1D"/>
    <w:rsid w:val="0013168A"/>
    <w:rsid w:val="00135236"/>
    <w:rsid w:val="00136916"/>
    <w:rsid w:val="00146CB5"/>
    <w:rsid w:val="00146CC8"/>
    <w:rsid w:val="00147B71"/>
    <w:rsid w:val="00150682"/>
    <w:rsid w:val="00151833"/>
    <w:rsid w:val="0015183F"/>
    <w:rsid w:val="00154719"/>
    <w:rsid w:val="00155FD3"/>
    <w:rsid w:val="0016268E"/>
    <w:rsid w:val="00164E6F"/>
    <w:rsid w:val="001653F7"/>
    <w:rsid w:val="001717CB"/>
    <w:rsid w:val="00171ED3"/>
    <w:rsid w:val="00172465"/>
    <w:rsid w:val="00172BDD"/>
    <w:rsid w:val="00173A55"/>
    <w:rsid w:val="00175189"/>
    <w:rsid w:val="00183CA1"/>
    <w:rsid w:val="00184D84"/>
    <w:rsid w:val="00191954"/>
    <w:rsid w:val="00191D58"/>
    <w:rsid w:val="001923EE"/>
    <w:rsid w:val="00193218"/>
    <w:rsid w:val="0019385F"/>
    <w:rsid w:val="00193C12"/>
    <w:rsid w:val="0019476D"/>
    <w:rsid w:val="001970CF"/>
    <w:rsid w:val="001A49C6"/>
    <w:rsid w:val="001A66E0"/>
    <w:rsid w:val="001A7DD9"/>
    <w:rsid w:val="001B2987"/>
    <w:rsid w:val="001B7C58"/>
    <w:rsid w:val="001C0552"/>
    <w:rsid w:val="001C14D2"/>
    <w:rsid w:val="001C1613"/>
    <w:rsid w:val="001C28D7"/>
    <w:rsid w:val="001C393E"/>
    <w:rsid w:val="001C5347"/>
    <w:rsid w:val="001D081B"/>
    <w:rsid w:val="001D1C59"/>
    <w:rsid w:val="001E50CB"/>
    <w:rsid w:val="001E5D9B"/>
    <w:rsid w:val="001F1B81"/>
    <w:rsid w:val="001F3056"/>
    <w:rsid w:val="001F3282"/>
    <w:rsid w:val="001F413C"/>
    <w:rsid w:val="001F4764"/>
    <w:rsid w:val="001F5BFC"/>
    <w:rsid w:val="00204DAB"/>
    <w:rsid w:val="002054DB"/>
    <w:rsid w:val="00205A22"/>
    <w:rsid w:val="00212CDE"/>
    <w:rsid w:val="002132CF"/>
    <w:rsid w:val="00213B03"/>
    <w:rsid w:val="00213E16"/>
    <w:rsid w:val="00215F04"/>
    <w:rsid w:val="002176DE"/>
    <w:rsid w:val="002205B3"/>
    <w:rsid w:val="00224A82"/>
    <w:rsid w:val="0022558C"/>
    <w:rsid w:val="00233D6D"/>
    <w:rsid w:val="00236568"/>
    <w:rsid w:val="00241B81"/>
    <w:rsid w:val="00245F70"/>
    <w:rsid w:val="002516AD"/>
    <w:rsid w:val="00251A80"/>
    <w:rsid w:val="0025479D"/>
    <w:rsid w:val="00261ABD"/>
    <w:rsid w:val="00262250"/>
    <w:rsid w:val="00262F27"/>
    <w:rsid w:val="00263133"/>
    <w:rsid w:val="00263418"/>
    <w:rsid w:val="00263904"/>
    <w:rsid w:val="00265427"/>
    <w:rsid w:val="00265F5A"/>
    <w:rsid w:val="002705D9"/>
    <w:rsid w:val="00272DFF"/>
    <w:rsid w:val="002742A2"/>
    <w:rsid w:val="00277CBB"/>
    <w:rsid w:val="00282D19"/>
    <w:rsid w:val="0028560A"/>
    <w:rsid w:val="002861F5"/>
    <w:rsid w:val="002862EE"/>
    <w:rsid w:val="00293AF6"/>
    <w:rsid w:val="00296E5A"/>
    <w:rsid w:val="002970D7"/>
    <w:rsid w:val="002A0DE7"/>
    <w:rsid w:val="002A1DA0"/>
    <w:rsid w:val="002A52F5"/>
    <w:rsid w:val="002B1CFB"/>
    <w:rsid w:val="002B3779"/>
    <w:rsid w:val="002B4B7C"/>
    <w:rsid w:val="002B68F7"/>
    <w:rsid w:val="002B743C"/>
    <w:rsid w:val="002C343A"/>
    <w:rsid w:val="002C3C64"/>
    <w:rsid w:val="002D1506"/>
    <w:rsid w:val="002D1996"/>
    <w:rsid w:val="002D1AFA"/>
    <w:rsid w:val="002D1C42"/>
    <w:rsid w:val="002D4E2E"/>
    <w:rsid w:val="002D6659"/>
    <w:rsid w:val="002E0B62"/>
    <w:rsid w:val="002E3F57"/>
    <w:rsid w:val="002E5DE2"/>
    <w:rsid w:val="002E5F57"/>
    <w:rsid w:val="002F05CC"/>
    <w:rsid w:val="002F2632"/>
    <w:rsid w:val="002F6C5C"/>
    <w:rsid w:val="00300F4D"/>
    <w:rsid w:val="00302D81"/>
    <w:rsid w:val="00302F23"/>
    <w:rsid w:val="00304ED8"/>
    <w:rsid w:val="00305E89"/>
    <w:rsid w:val="003065D5"/>
    <w:rsid w:val="003106B6"/>
    <w:rsid w:val="0031086F"/>
    <w:rsid w:val="00311D85"/>
    <w:rsid w:val="00314BF9"/>
    <w:rsid w:val="003156C0"/>
    <w:rsid w:val="00316CA2"/>
    <w:rsid w:val="0032025F"/>
    <w:rsid w:val="003202DB"/>
    <w:rsid w:val="00321B68"/>
    <w:rsid w:val="0032215C"/>
    <w:rsid w:val="003270A7"/>
    <w:rsid w:val="00331DC6"/>
    <w:rsid w:val="00332C5A"/>
    <w:rsid w:val="0033417F"/>
    <w:rsid w:val="0033503C"/>
    <w:rsid w:val="00335B4F"/>
    <w:rsid w:val="003367BF"/>
    <w:rsid w:val="00340C11"/>
    <w:rsid w:val="003446CF"/>
    <w:rsid w:val="00345550"/>
    <w:rsid w:val="003463D0"/>
    <w:rsid w:val="003566A2"/>
    <w:rsid w:val="00357127"/>
    <w:rsid w:val="003603D8"/>
    <w:rsid w:val="00371D2A"/>
    <w:rsid w:val="0037365F"/>
    <w:rsid w:val="0037412A"/>
    <w:rsid w:val="00381136"/>
    <w:rsid w:val="00381671"/>
    <w:rsid w:val="00384CCB"/>
    <w:rsid w:val="003867D1"/>
    <w:rsid w:val="003868A1"/>
    <w:rsid w:val="00393364"/>
    <w:rsid w:val="00397600"/>
    <w:rsid w:val="0039791E"/>
    <w:rsid w:val="003A0A47"/>
    <w:rsid w:val="003A199D"/>
    <w:rsid w:val="003A2005"/>
    <w:rsid w:val="003A6143"/>
    <w:rsid w:val="003A66B3"/>
    <w:rsid w:val="003B1D69"/>
    <w:rsid w:val="003B4A8E"/>
    <w:rsid w:val="003B5356"/>
    <w:rsid w:val="003B73DE"/>
    <w:rsid w:val="003C1D52"/>
    <w:rsid w:val="003C33DA"/>
    <w:rsid w:val="003D2BE0"/>
    <w:rsid w:val="003D3795"/>
    <w:rsid w:val="003E03B1"/>
    <w:rsid w:val="003E2402"/>
    <w:rsid w:val="003E60F4"/>
    <w:rsid w:val="003E658E"/>
    <w:rsid w:val="003E66E7"/>
    <w:rsid w:val="003E6B78"/>
    <w:rsid w:val="003E736D"/>
    <w:rsid w:val="003F0432"/>
    <w:rsid w:val="003F3637"/>
    <w:rsid w:val="003F3C44"/>
    <w:rsid w:val="003F5BD4"/>
    <w:rsid w:val="003F6126"/>
    <w:rsid w:val="003F6600"/>
    <w:rsid w:val="003F7020"/>
    <w:rsid w:val="003F7496"/>
    <w:rsid w:val="003F75E7"/>
    <w:rsid w:val="00401036"/>
    <w:rsid w:val="0040488F"/>
    <w:rsid w:val="0040740F"/>
    <w:rsid w:val="00407519"/>
    <w:rsid w:val="00411E2A"/>
    <w:rsid w:val="00414BA3"/>
    <w:rsid w:val="00415897"/>
    <w:rsid w:val="00416348"/>
    <w:rsid w:val="00417AC2"/>
    <w:rsid w:val="004202D4"/>
    <w:rsid w:val="004211B3"/>
    <w:rsid w:val="00424E84"/>
    <w:rsid w:val="00430DBD"/>
    <w:rsid w:val="0043122C"/>
    <w:rsid w:val="00432B28"/>
    <w:rsid w:val="00434661"/>
    <w:rsid w:val="00436924"/>
    <w:rsid w:val="00436F6F"/>
    <w:rsid w:val="00443D26"/>
    <w:rsid w:val="00445DC9"/>
    <w:rsid w:val="00446BCB"/>
    <w:rsid w:val="00451A9B"/>
    <w:rsid w:val="004525E1"/>
    <w:rsid w:val="00452894"/>
    <w:rsid w:val="00453641"/>
    <w:rsid w:val="00455E0C"/>
    <w:rsid w:val="00460205"/>
    <w:rsid w:val="004610E0"/>
    <w:rsid w:val="00463854"/>
    <w:rsid w:val="00465DA5"/>
    <w:rsid w:val="004671B1"/>
    <w:rsid w:val="0046736C"/>
    <w:rsid w:val="00467DEC"/>
    <w:rsid w:val="0047017E"/>
    <w:rsid w:val="004718F6"/>
    <w:rsid w:val="004768B2"/>
    <w:rsid w:val="004772E4"/>
    <w:rsid w:val="00477D32"/>
    <w:rsid w:val="004809F5"/>
    <w:rsid w:val="00481754"/>
    <w:rsid w:val="00481A22"/>
    <w:rsid w:val="0049434F"/>
    <w:rsid w:val="00495766"/>
    <w:rsid w:val="004A1AE7"/>
    <w:rsid w:val="004A75F6"/>
    <w:rsid w:val="004A7765"/>
    <w:rsid w:val="004B1411"/>
    <w:rsid w:val="004B5029"/>
    <w:rsid w:val="004B5CAB"/>
    <w:rsid w:val="004B6236"/>
    <w:rsid w:val="004C6572"/>
    <w:rsid w:val="004D42C7"/>
    <w:rsid w:val="004D49AF"/>
    <w:rsid w:val="004E03F1"/>
    <w:rsid w:val="004E1760"/>
    <w:rsid w:val="004E7FE1"/>
    <w:rsid w:val="004F0F1A"/>
    <w:rsid w:val="004F5B1A"/>
    <w:rsid w:val="004F5B63"/>
    <w:rsid w:val="005031AD"/>
    <w:rsid w:val="00503EEC"/>
    <w:rsid w:val="0050436E"/>
    <w:rsid w:val="00512DB1"/>
    <w:rsid w:val="00514589"/>
    <w:rsid w:val="00515C7E"/>
    <w:rsid w:val="0051724E"/>
    <w:rsid w:val="00517B15"/>
    <w:rsid w:val="00517F6E"/>
    <w:rsid w:val="005250F4"/>
    <w:rsid w:val="00526352"/>
    <w:rsid w:val="00526E38"/>
    <w:rsid w:val="00530850"/>
    <w:rsid w:val="00530F81"/>
    <w:rsid w:val="0053173B"/>
    <w:rsid w:val="005322C6"/>
    <w:rsid w:val="005326B0"/>
    <w:rsid w:val="00532BFA"/>
    <w:rsid w:val="005337B9"/>
    <w:rsid w:val="00534618"/>
    <w:rsid w:val="0053484E"/>
    <w:rsid w:val="0053643D"/>
    <w:rsid w:val="00540FD8"/>
    <w:rsid w:val="005428D0"/>
    <w:rsid w:val="00543472"/>
    <w:rsid w:val="00551F3E"/>
    <w:rsid w:val="00553259"/>
    <w:rsid w:val="00555BF0"/>
    <w:rsid w:val="00557213"/>
    <w:rsid w:val="00561696"/>
    <w:rsid w:val="00562F9D"/>
    <w:rsid w:val="00566F23"/>
    <w:rsid w:val="00566FFC"/>
    <w:rsid w:val="005734DA"/>
    <w:rsid w:val="00577C1F"/>
    <w:rsid w:val="00580D31"/>
    <w:rsid w:val="00584172"/>
    <w:rsid w:val="00585235"/>
    <w:rsid w:val="00586AEA"/>
    <w:rsid w:val="0059180A"/>
    <w:rsid w:val="0059207B"/>
    <w:rsid w:val="00597E1A"/>
    <w:rsid w:val="005A15A9"/>
    <w:rsid w:val="005A262F"/>
    <w:rsid w:val="005A376C"/>
    <w:rsid w:val="005A51CD"/>
    <w:rsid w:val="005B24E6"/>
    <w:rsid w:val="005B34B4"/>
    <w:rsid w:val="005B3BBC"/>
    <w:rsid w:val="005B5D7F"/>
    <w:rsid w:val="005B64FC"/>
    <w:rsid w:val="005C3C5C"/>
    <w:rsid w:val="005C64AF"/>
    <w:rsid w:val="005D02FA"/>
    <w:rsid w:val="005D11D5"/>
    <w:rsid w:val="005D2297"/>
    <w:rsid w:val="005D3C59"/>
    <w:rsid w:val="005D68A8"/>
    <w:rsid w:val="005D72D1"/>
    <w:rsid w:val="005E5448"/>
    <w:rsid w:val="005E717C"/>
    <w:rsid w:val="005F0572"/>
    <w:rsid w:val="005F43E1"/>
    <w:rsid w:val="005F66D9"/>
    <w:rsid w:val="00600233"/>
    <w:rsid w:val="00603054"/>
    <w:rsid w:val="00603B75"/>
    <w:rsid w:val="006040D0"/>
    <w:rsid w:val="00606BE2"/>
    <w:rsid w:val="00610D7C"/>
    <w:rsid w:val="00612B6C"/>
    <w:rsid w:val="00612BA6"/>
    <w:rsid w:val="006135EC"/>
    <w:rsid w:val="006211E9"/>
    <w:rsid w:val="00622893"/>
    <w:rsid w:val="00624DD9"/>
    <w:rsid w:val="00625BBD"/>
    <w:rsid w:val="006277CA"/>
    <w:rsid w:val="00627C63"/>
    <w:rsid w:val="00633ADE"/>
    <w:rsid w:val="00633E97"/>
    <w:rsid w:val="00634EDC"/>
    <w:rsid w:val="006375CB"/>
    <w:rsid w:val="0064574B"/>
    <w:rsid w:val="00652BE5"/>
    <w:rsid w:val="00653739"/>
    <w:rsid w:val="00653D28"/>
    <w:rsid w:val="0066286C"/>
    <w:rsid w:val="00664145"/>
    <w:rsid w:val="00664DB3"/>
    <w:rsid w:val="0067155C"/>
    <w:rsid w:val="006724F5"/>
    <w:rsid w:val="00674750"/>
    <w:rsid w:val="00675CD5"/>
    <w:rsid w:val="00681AF6"/>
    <w:rsid w:val="00681D02"/>
    <w:rsid w:val="00681F19"/>
    <w:rsid w:val="0068537C"/>
    <w:rsid w:val="00686226"/>
    <w:rsid w:val="00687683"/>
    <w:rsid w:val="006963CF"/>
    <w:rsid w:val="006A0876"/>
    <w:rsid w:val="006A16D3"/>
    <w:rsid w:val="006A1B50"/>
    <w:rsid w:val="006A4C7D"/>
    <w:rsid w:val="006A5322"/>
    <w:rsid w:val="006A65EA"/>
    <w:rsid w:val="006A7927"/>
    <w:rsid w:val="006B0508"/>
    <w:rsid w:val="006B103A"/>
    <w:rsid w:val="006B1437"/>
    <w:rsid w:val="006B1AB7"/>
    <w:rsid w:val="006B30FA"/>
    <w:rsid w:val="006B3AA1"/>
    <w:rsid w:val="006B7DC2"/>
    <w:rsid w:val="006C078A"/>
    <w:rsid w:val="006C47B0"/>
    <w:rsid w:val="006C4F1C"/>
    <w:rsid w:val="006D0039"/>
    <w:rsid w:val="006D0CD3"/>
    <w:rsid w:val="006D1160"/>
    <w:rsid w:val="006D1432"/>
    <w:rsid w:val="006D2F08"/>
    <w:rsid w:val="006D365C"/>
    <w:rsid w:val="006D3AD0"/>
    <w:rsid w:val="006D5652"/>
    <w:rsid w:val="006E0E08"/>
    <w:rsid w:val="006E7C69"/>
    <w:rsid w:val="006F08CB"/>
    <w:rsid w:val="006F6A3D"/>
    <w:rsid w:val="00700512"/>
    <w:rsid w:val="00702992"/>
    <w:rsid w:val="00702DF9"/>
    <w:rsid w:val="007043CD"/>
    <w:rsid w:val="007105C9"/>
    <w:rsid w:val="00710B93"/>
    <w:rsid w:val="00710ED0"/>
    <w:rsid w:val="0071121F"/>
    <w:rsid w:val="00711483"/>
    <w:rsid w:val="00713442"/>
    <w:rsid w:val="007160B5"/>
    <w:rsid w:val="0071761C"/>
    <w:rsid w:val="00720F02"/>
    <w:rsid w:val="0072358D"/>
    <w:rsid w:val="00723F69"/>
    <w:rsid w:val="00726B06"/>
    <w:rsid w:val="007306C4"/>
    <w:rsid w:val="0073246A"/>
    <w:rsid w:val="0073326D"/>
    <w:rsid w:val="007418F6"/>
    <w:rsid w:val="00746C7A"/>
    <w:rsid w:val="007507A9"/>
    <w:rsid w:val="0075091C"/>
    <w:rsid w:val="00751D44"/>
    <w:rsid w:val="00754AD6"/>
    <w:rsid w:val="0075762F"/>
    <w:rsid w:val="00761797"/>
    <w:rsid w:val="00761A09"/>
    <w:rsid w:val="007626AA"/>
    <w:rsid w:val="00763FCD"/>
    <w:rsid w:val="007664B5"/>
    <w:rsid w:val="00774DF1"/>
    <w:rsid w:val="007752DB"/>
    <w:rsid w:val="00775316"/>
    <w:rsid w:val="00782C12"/>
    <w:rsid w:val="007841FD"/>
    <w:rsid w:val="0078625C"/>
    <w:rsid w:val="00792E0F"/>
    <w:rsid w:val="00793516"/>
    <w:rsid w:val="00796C25"/>
    <w:rsid w:val="007971AE"/>
    <w:rsid w:val="007A054D"/>
    <w:rsid w:val="007A0EA6"/>
    <w:rsid w:val="007A7F9F"/>
    <w:rsid w:val="007B3909"/>
    <w:rsid w:val="007C0463"/>
    <w:rsid w:val="007D2AD5"/>
    <w:rsid w:val="007D5BDC"/>
    <w:rsid w:val="007D63FA"/>
    <w:rsid w:val="007E128B"/>
    <w:rsid w:val="007E15CE"/>
    <w:rsid w:val="007E5607"/>
    <w:rsid w:val="007E698F"/>
    <w:rsid w:val="007F1B26"/>
    <w:rsid w:val="007F2C6F"/>
    <w:rsid w:val="007F3126"/>
    <w:rsid w:val="007F60E0"/>
    <w:rsid w:val="00802440"/>
    <w:rsid w:val="00803E23"/>
    <w:rsid w:val="00804EA8"/>
    <w:rsid w:val="00806618"/>
    <w:rsid w:val="0080728F"/>
    <w:rsid w:val="00815E20"/>
    <w:rsid w:val="00816AD0"/>
    <w:rsid w:val="00817FF3"/>
    <w:rsid w:val="00824E3A"/>
    <w:rsid w:val="00825C8C"/>
    <w:rsid w:val="0083051E"/>
    <w:rsid w:val="008306EC"/>
    <w:rsid w:val="00833E3A"/>
    <w:rsid w:val="00834758"/>
    <w:rsid w:val="008350B6"/>
    <w:rsid w:val="00835371"/>
    <w:rsid w:val="008353AA"/>
    <w:rsid w:val="0083576B"/>
    <w:rsid w:val="00844C41"/>
    <w:rsid w:val="00845A44"/>
    <w:rsid w:val="00845E17"/>
    <w:rsid w:val="00846E57"/>
    <w:rsid w:val="008504C8"/>
    <w:rsid w:val="00851ECA"/>
    <w:rsid w:val="00852AF1"/>
    <w:rsid w:val="008532E3"/>
    <w:rsid w:val="00863D25"/>
    <w:rsid w:val="00864CAF"/>
    <w:rsid w:val="00865135"/>
    <w:rsid w:val="0086785A"/>
    <w:rsid w:val="00867D58"/>
    <w:rsid w:val="008720E2"/>
    <w:rsid w:val="00881C37"/>
    <w:rsid w:val="00882230"/>
    <w:rsid w:val="00882FA6"/>
    <w:rsid w:val="00883DD1"/>
    <w:rsid w:val="0088509B"/>
    <w:rsid w:val="008872DE"/>
    <w:rsid w:val="008904A4"/>
    <w:rsid w:val="00890855"/>
    <w:rsid w:val="008909BB"/>
    <w:rsid w:val="00892715"/>
    <w:rsid w:val="00895C5C"/>
    <w:rsid w:val="0089703D"/>
    <w:rsid w:val="008A632A"/>
    <w:rsid w:val="008A6A3F"/>
    <w:rsid w:val="008A6B60"/>
    <w:rsid w:val="008B0C0E"/>
    <w:rsid w:val="008B12D6"/>
    <w:rsid w:val="008B527A"/>
    <w:rsid w:val="008B7E75"/>
    <w:rsid w:val="008C2037"/>
    <w:rsid w:val="008C3B4B"/>
    <w:rsid w:val="008C5B68"/>
    <w:rsid w:val="008D097B"/>
    <w:rsid w:val="008D2127"/>
    <w:rsid w:val="008D379F"/>
    <w:rsid w:val="008D5364"/>
    <w:rsid w:val="008E29F7"/>
    <w:rsid w:val="008E4E7F"/>
    <w:rsid w:val="008E6906"/>
    <w:rsid w:val="008E78D3"/>
    <w:rsid w:val="008F1BB7"/>
    <w:rsid w:val="008F33C5"/>
    <w:rsid w:val="00900AB8"/>
    <w:rsid w:val="00910725"/>
    <w:rsid w:val="009118A0"/>
    <w:rsid w:val="009145FA"/>
    <w:rsid w:val="00916342"/>
    <w:rsid w:val="00917988"/>
    <w:rsid w:val="009211ED"/>
    <w:rsid w:val="00922F44"/>
    <w:rsid w:val="00923805"/>
    <w:rsid w:val="00925C8D"/>
    <w:rsid w:val="00927CCA"/>
    <w:rsid w:val="009315BF"/>
    <w:rsid w:val="00931AB6"/>
    <w:rsid w:val="00932A61"/>
    <w:rsid w:val="009331AE"/>
    <w:rsid w:val="00936348"/>
    <w:rsid w:val="0093688A"/>
    <w:rsid w:val="0094103B"/>
    <w:rsid w:val="00941CA7"/>
    <w:rsid w:val="009420B8"/>
    <w:rsid w:val="00942587"/>
    <w:rsid w:val="0094369A"/>
    <w:rsid w:val="0094387D"/>
    <w:rsid w:val="00944E6E"/>
    <w:rsid w:val="00947A83"/>
    <w:rsid w:val="00952E69"/>
    <w:rsid w:val="00956216"/>
    <w:rsid w:val="00957CE7"/>
    <w:rsid w:val="00960BD1"/>
    <w:rsid w:val="009624BC"/>
    <w:rsid w:val="0096265F"/>
    <w:rsid w:val="0096609B"/>
    <w:rsid w:val="00973E6E"/>
    <w:rsid w:val="00976CAB"/>
    <w:rsid w:val="00976DB5"/>
    <w:rsid w:val="00977162"/>
    <w:rsid w:val="009879AC"/>
    <w:rsid w:val="009926BD"/>
    <w:rsid w:val="009933E8"/>
    <w:rsid w:val="00994A1E"/>
    <w:rsid w:val="00994C37"/>
    <w:rsid w:val="0099543B"/>
    <w:rsid w:val="00996B3F"/>
    <w:rsid w:val="009A77C4"/>
    <w:rsid w:val="009B0486"/>
    <w:rsid w:val="009B44E3"/>
    <w:rsid w:val="009C0352"/>
    <w:rsid w:val="009C2BFF"/>
    <w:rsid w:val="009C326D"/>
    <w:rsid w:val="009C549C"/>
    <w:rsid w:val="009D0921"/>
    <w:rsid w:val="009D3935"/>
    <w:rsid w:val="009D3CDD"/>
    <w:rsid w:val="009D7D19"/>
    <w:rsid w:val="009D7EC9"/>
    <w:rsid w:val="009E5B07"/>
    <w:rsid w:val="009F05D5"/>
    <w:rsid w:val="009F5CBC"/>
    <w:rsid w:val="00A003B6"/>
    <w:rsid w:val="00A00F59"/>
    <w:rsid w:val="00A01818"/>
    <w:rsid w:val="00A043BD"/>
    <w:rsid w:val="00A06ADC"/>
    <w:rsid w:val="00A100A8"/>
    <w:rsid w:val="00A113B8"/>
    <w:rsid w:val="00A12FE2"/>
    <w:rsid w:val="00A142C9"/>
    <w:rsid w:val="00A14A29"/>
    <w:rsid w:val="00A16C4C"/>
    <w:rsid w:val="00A204DD"/>
    <w:rsid w:val="00A238FB"/>
    <w:rsid w:val="00A26474"/>
    <w:rsid w:val="00A313CA"/>
    <w:rsid w:val="00A32D7C"/>
    <w:rsid w:val="00A347BE"/>
    <w:rsid w:val="00A41C1E"/>
    <w:rsid w:val="00A41C38"/>
    <w:rsid w:val="00A422F8"/>
    <w:rsid w:val="00A434F1"/>
    <w:rsid w:val="00A473A7"/>
    <w:rsid w:val="00A51144"/>
    <w:rsid w:val="00A51D74"/>
    <w:rsid w:val="00A55837"/>
    <w:rsid w:val="00A56B56"/>
    <w:rsid w:val="00A61F0A"/>
    <w:rsid w:val="00A621F6"/>
    <w:rsid w:val="00A62EFA"/>
    <w:rsid w:val="00A632E8"/>
    <w:rsid w:val="00A63964"/>
    <w:rsid w:val="00A64213"/>
    <w:rsid w:val="00A711A8"/>
    <w:rsid w:val="00A73B5F"/>
    <w:rsid w:val="00A8099B"/>
    <w:rsid w:val="00A83844"/>
    <w:rsid w:val="00A91E0E"/>
    <w:rsid w:val="00A97DD4"/>
    <w:rsid w:val="00AA058A"/>
    <w:rsid w:val="00AA0FE3"/>
    <w:rsid w:val="00AA3D24"/>
    <w:rsid w:val="00AA6FE6"/>
    <w:rsid w:val="00AA709A"/>
    <w:rsid w:val="00AB0184"/>
    <w:rsid w:val="00AB4242"/>
    <w:rsid w:val="00AB42E9"/>
    <w:rsid w:val="00AB454B"/>
    <w:rsid w:val="00AB4969"/>
    <w:rsid w:val="00AB4979"/>
    <w:rsid w:val="00AB49E8"/>
    <w:rsid w:val="00AB51CE"/>
    <w:rsid w:val="00AB5BA1"/>
    <w:rsid w:val="00AB7321"/>
    <w:rsid w:val="00AC2689"/>
    <w:rsid w:val="00AC29B2"/>
    <w:rsid w:val="00AC6854"/>
    <w:rsid w:val="00AC7627"/>
    <w:rsid w:val="00AD3311"/>
    <w:rsid w:val="00AD434B"/>
    <w:rsid w:val="00AE0AE2"/>
    <w:rsid w:val="00AE1618"/>
    <w:rsid w:val="00AE219B"/>
    <w:rsid w:val="00AE31AC"/>
    <w:rsid w:val="00AE39FA"/>
    <w:rsid w:val="00AF5C45"/>
    <w:rsid w:val="00AF6BD9"/>
    <w:rsid w:val="00B00016"/>
    <w:rsid w:val="00B00A1E"/>
    <w:rsid w:val="00B13E2E"/>
    <w:rsid w:val="00B149FD"/>
    <w:rsid w:val="00B2364C"/>
    <w:rsid w:val="00B23ACA"/>
    <w:rsid w:val="00B23CEB"/>
    <w:rsid w:val="00B24DE1"/>
    <w:rsid w:val="00B27B16"/>
    <w:rsid w:val="00B27B86"/>
    <w:rsid w:val="00B30B0A"/>
    <w:rsid w:val="00B30E19"/>
    <w:rsid w:val="00B33ADE"/>
    <w:rsid w:val="00B427BD"/>
    <w:rsid w:val="00B42AE8"/>
    <w:rsid w:val="00B44357"/>
    <w:rsid w:val="00B45BE2"/>
    <w:rsid w:val="00B54B76"/>
    <w:rsid w:val="00B553C2"/>
    <w:rsid w:val="00B6120A"/>
    <w:rsid w:val="00B61743"/>
    <w:rsid w:val="00B64937"/>
    <w:rsid w:val="00B66EC0"/>
    <w:rsid w:val="00B7318C"/>
    <w:rsid w:val="00B747E7"/>
    <w:rsid w:val="00B809FC"/>
    <w:rsid w:val="00B83751"/>
    <w:rsid w:val="00B858FF"/>
    <w:rsid w:val="00B85FF1"/>
    <w:rsid w:val="00B868B5"/>
    <w:rsid w:val="00B90F6D"/>
    <w:rsid w:val="00B9352D"/>
    <w:rsid w:val="00B95E92"/>
    <w:rsid w:val="00B97488"/>
    <w:rsid w:val="00B97E0A"/>
    <w:rsid w:val="00BA1063"/>
    <w:rsid w:val="00BA56B2"/>
    <w:rsid w:val="00BA6DAF"/>
    <w:rsid w:val="00BA75A8"/>
    <w:rsid w:val="00BA7940"/>
    <w:rsid w:val="00BB2C0A"/>
    <w:rsid w:val="00BB66F6"/>
    <w:rsid w:val="00BC0DD0"/>
    <w:rsid w:val="00BC2E20"/>
    <w:rsid w:val="00BC3313"/>
    <w:rsid w:val="00BC4947"/>
    <w:rsid w:val="00BC553A"/>
    <w:rsid w:val="00BD5727"/>
    <w:rsid w:val="00BD6C0F"/>
    <w:rsid w:val="00BE428E"/>
    <w:rsid w:val="00BE4A01"/>
    <w:rsid w:val="00BE4BAD"/>
    <w:rsid w:val="00BE4DEF"/>
    <w:rsid w:val="00BE5105"/>
    <w:rsid w:val="00BE55D8"/>
    <w:rsid w:val="00BE69A3"/>
    <w:rsid w:val="00BE7586"/>
    <w:rsid w:val="00BE7E64"/>
    <w:rsid w:val="00BF2007"/>
    <w:rsid w:val="00BF624A"/>
    <w:rsid w:val="00BF6720"/>
    <w:rsid w:val="00BF77DF"/>
    <w:rsid w:val="00C13FF6"/>
    <w:rsid w:val="00C155F7"/>
    <w:rsid w:val="00C1578C"/>
    <w:rsid w:val="00C15BBD"/>
    <w:rsid w:val="00C1641C"/>
    <w:rsid w:val="00C1707B"/>
    <w:rsid w:val="00C2345C"/>
    <w:rsid w:val="00C2477F"/>
    <w:rsid w:val="00C24F4C"/>
    <w:rsid w:val="00C3084E"/>
    <w:rsid w:val="00C37923"/>
    <w:rsid w:val="00C40F05"/>
    <w:rsid w:val="00C444AB"/>
    <w:rsid w:val="00C46B58"/>
    <w:rsid w:val="00C50CF0"/>
    <w:rsid w:val="00C54298"/>
    <w:rsid w:val="00C5487E"/>
    <w:rsid w:val="00C6064E"/>
    <w:rsid w:val="00C6119A"/>
    <w:rsid w:val="00C64086"/>
    <w:rsid w:val="00C64CB1"/>
    <w:rsid w:val="00C65FB1"/>
    <w:rsid w:val="00C67295"/>
    <w:rsid w:val="00C707FD"/>
    <w:rsid w:val="00C7563F"/>
    <w:rsid w:val="00C7619C"/>
    <w:rsid w:val="00C85122"/>
    <w:rsid w:val="00C860DC"/>
    <w:rsid w:val="00C92D10"/>
    <w:rsid w:val="00C937DA"/>
    <w:rsid w:val="00CA030A"/>
    <w:rsid w:val="00CA0984"/>
    <w:rsid w:val="00CA0C25"/>
    <w:rsid w:val="00CA0FF5"/>
    <w:rsid w:val="00CA4AC5"/>
    <w:rsid w:val="00CA4F55"/>
    <w:rsid w:val="00CA5F6E"/>
    <w:rsid w:val="00CB1801"/>
    <w:rsid w:val="00CB5E44"/>
    <w:rsid w:val="00CB6AF1"/>
    <w:rsid w:val="00CB7BFD"/>
    <w:rsid w:val="00CC4ADD"/>
    <w:rsid w:val="00CD0751"/>
    <w:rsid w:val="00CD180D"/>
    <w:rsid w:val="00CD3CEA"/>
    <w:rsid w:val="00CD4F6B"/>
    <w:rsid w:val="00CE2063"/>
    <w:rsid w:val="00CE33F6"/>
    <w:rsid w:val="00CE542E"/>
    <w:rsid w:val="00CE738B"/>
    <w:rsid w:val="00CE7BE6"/>
    <w:rsid w:val="00CF021C"/>
    <w:rsid w:val="00CF210A"/>
    <w:rsid w:val="00CF283F"/>
    <w:rsid w:val="00CF453F"/>
    <w:rsid w:val="00CF4AC0"/>
    <w:rsid w:val="00CF7E52"/>
    <w:rsid w:val="00CF7F22"/>
    <w:rsid w:val="00D002D0"/>
    <w:rsid w:val="00D02446"/>
    <w:rsid w:val="00D04185"/>
    <w:rsid w:val="00D0465E"/>
    <w:rsid w:val="00D14951"/>
    <w:rsid w:val="00D14D87"/>
    <w:rsid w:val="00D20F10"/>
    <w:rsid w:val="00D2127E"/>
    <w:rsid w:val="00D21BDC"/>
    <w:rsid w:val="00D252D6"/>
    <w:rsid w:val="00D329C5"/>
    <w:rsid w:val="00D3322B"/>
    <w:rsid w:val="00D36409"/>
    <w:rsid w:val="00D367B0"/>
    <w:rsid w:val="00D3687F"/>
    <w:rsid w:val="00D369DF"/>
    <w:rsid w:val="00D36E4C"/>
    <w:rsid w:val="00D404A3"/>
    <w:rsid w:val="00D40A0F"/>
    <w:rsid w:val="00D464AA"/>
    <w:rsid w:val="00D471E1"/>
    <w:rsid w:val="00D51AFC"/>
    <w:rsid w:val="00D5498A"/>
    <w:rsid w:val="00D54F6B"/>
    <w:rsid w:val="00D566D2"/>
    <w:rsid w:val="00D5795A"/>
    <w:rsid w:val="00D60264"/>
    <w:rsid w:val="00D61851"/>
    <w:rsid w:val="00D63619"/>
    <w:rsid w:val="00D751F8"/>
    <w:rsid w:val="00D75D53"/>
    <w:rsid w:val="00D767C2"/>
    <w:rsid w:val="00D80F3E"/>
    <w:rsid w:val="00D82431"/>
    <w:rsid w:val="00D84484"/>
    <w:rsid w:val="00D855D9"/>
    <w:rsid w:val="00D85AA1"/>
    <w:rsid w:val="00D85E27"/>
    <w:rsid w:val="00D8769F"/>
    <w:rsid w:val="00D90DDD"/>
    <w:rsid w:val="00D91AEC"/>
    <w:rsid w:val="00D922F9"/>
    <w:rsid w:val="00D97EF0"/>
    <w:rsid w:val="00DA05B7"/>
    <w:rsid w:val="00DA2094"/>
    <w:rsid w:val="00DA5FBE"/>
    <w:rsid w:val="00DA74BF"/>
    <w:rsid w:val="00DA78AF"/>
    <w:rsid w:val="00DB1236"/>
    <w:rsid w:val="00DB4001"/>
    <w:rsid w:val="00DB4313"/>
    <w:rsid w:val="00DB6648"/>
    <w:rsid w:val="00DB6B2B"/>
    <w:rsid w:val="00DB7481"/>
    <w:rsid w:val="00DB7511"/>
    <w:rsid w:val="00DC0465"/>
    <w:rsid w:val="00DC056A"/>
    <w:rsid w:val="00DC30BD"/>
    <w:rsid w:val="00DC44BB"/>
    <w:rsid w:val="00DC4A84"/>
    <w:rsid w:val="00DC672B"/>
    <w:rsid w:val="00DC6D03"/>
    <w:rsid w:val="00DC7F2A"/>
    <w:rsid w:val="00DD5169"/>
    <w:rsid w:val="00DD7E5E"/>
    <w:rsid w:val="00DE0C88"/>
    <w:rsid w:val="00DE12F8"/>
    <w:rsid w:val="00DE1FB2"/>
    <w:rsid w:val="00DE32E8"/>
    <w:rsid w:val="00DE734C"/>
    <w:rsid w:val="00DF45E7"/>
    <w:rsid w:val="00DF7F36"/>
    <w:rsid w:val="00E004B0"/>
    <w:rsid w:val="00E01D1B"/>
    <w:rsid w:val="00E0467E"/>
    <w:rsid w:val="00E04839"/>
    <w:rsid w:val="00E04A13"/>
    <w:rsid w:val="00E063A2"/>
    <w:rsid w:val="00E1063C"/>
    <w:rsid w:val="00E11F19"/>
    <w:rsid w:val="00E1713D"/>
    <w:rsid w:val="00E21832"/>
    <w:rsid w:val="00E23C85"/>
    <w:rsid w:val="00E25B80"/>
    <w:rsid w:val="00E26AEA"/>
    <w:rsid w:val="00E26BD2"/>
    <w:rsid w:val="00E27772"/>
    <w:rsid w:val="00E32E4B"/>
    <w:rsid w:val="00E357DE"/>
    <w:rsid w:val="00E362BE"/>
    <w:rsid w:val="00E37189"/>
    <w:rsid w:val="00E41820"/>
    <w:rsid w:val="00E429E2"/>
    <w:rsid w:val="00E43F69"/>
    <w:rsid w:val="00E444DD"/>
    <w:rsid w:val="00E47171"/>
    <w:rsid w:val="00E50E67"/>
    <w:rsid w:val="00E54E34"/>
    <w:rsid w:val="00E605EB"/>
    <w:rsid w:val="00E61CED"/>
    <w:rsid w:val="00E621F0"/>
    <w:rsid w:val="00E62F17"/>
    <w:rsid w:val="00E630D3"/>
    <w:rsid w:val="00E6399B"/>
    <w:rsid w:val="00E6440D"/>
    <w:rsid w:val="00E64ABE"/>
    <w:rsid w:val="00E703DC"/>
    <w:rsid w:val="00E7228B"/>
    <w:rsid w:val="00E72B86"/>
    <w:rsid w:val="00E73BD8"/>
    <w:rsid w:val="00E75838"/>
    <w:rsid w:val="00E75D44"/>
    <w:rsid w:val="00E836DD"/>
    <w:rsid w:val="00E843FC"/>
    <w:rsid w:val="00E8484A"/>
    <w:rsid w:val="00E85389"/>
    <w:rsid w:val="00E910BF"/>
    <w:rsid w:val="00E91CFF"/>
    <w:rsid w:val="00E924F0"/>
    <w:rsid w:val="00E934E5"/>
    <w:rsid w:val="00E93DB5"/>
    <w:rsid w:val="00E94CEC"/>
    <w:rsid w:val="00EA020F"/>
    <w:rsid w:val="00EA1A0D"/>
    <w:rsid w:val="00EA2D63"/>
    <w:rsid w:val="00EA49C1"/>
    <w:rsid w:val="00EB0304"/>
    <w:rsid w:val="00EB420C"/>
    <w:rsid w:val="00EB4616"/>
    <w:rsid w:val="00EB4F82"/>
    <w:rsid w:val="00EB6FDD"/>
    <w:rsid w:val="00EB7059"/>
    <w:rsid w:val="00EB72A2"/>
    <w:rsid w:val="00EC6555"/>
    <w:rsid w:val="00EC6948"/>
    <w:rsid w:val="00EC7765"/>
    <w:rsid w:val="00ED18B3"/>
    <w:rsid w:val="00ED1B29"/>
    <w:rsid w:val="00ED275B"/>
    <w:rsid w:val="00ED3B48"/>
    <w:rsid w:val="00ED4642"/>
    <w:rsid w:val="00ED7545"/>
    <w:rsid w:val="00ED7802"/>
    <w:rsid w:val="00EE0FA6"/>
    <w:rsid w:val="00EE1C2B"/>
    <w:rsid w:val="00EE246D"/>
    <w:rsid w:val="00EE30E1"/>
    <w:rsid w:val="00EE3620"/>
    <w:rsid w:val="00EE3907"/>
    <w:rsid w:val="00EE48FE"/>
    <w:rsid w:val="00EE4BFB"/>
    <w:rsid w:val="00EE619C"/>
    <w:rsid w:val="00EE795B"/>
    <w:rsid w:val="00EE7F6B"/>
    <w:rsid w:val="00EF1014"/>
    <w:rsid w:val="00EF4202"/>
    <w:rsid w:val="00EF5296"/>
    <w:rsid w:val="00EF547B"/>
    <w:rsid w:val="00EF77AA"/>
    <w:rsid w:val="00F0263E"/>
    <w:rsid w:val="00F03F44"/>
    <w:rsid w:val="00F045A1"/>
    <w:rsid w:val="00F0573F"/>
    <w:rsid w:val="00F061FD"/>
    <w:rsid w:val="00F069DF"/>
    <w:rsid w:val="00F11191"/>
    <w:rsid w:val="00F12149"/>
    <w:rsid w:val="00F1260A"/>
    <w:rsid w:val="00F15A9E"/>
    <w:rsid w:val="00F16944"/>
    <w:rsid w:val="00F20614"/>
    <w:rsid w:val="00F20913"/>
    <w:rsid w:val="00F20983"/>
    <w:rsid w:val="00F242A9"/>
    <w:rsid w:val="00F24BAD"/>
    <w:rsid w:val="00F26611"/>
    <w:rsid w:val="00F26889"/>
    <w:rsid w:val="00F26FDF"/>
    <w:rsid w:val="00F33CCB"/>
    <w:rsid w:val="00F33DD2"/>
    <w:rsid w:val="00F34D31"/>
    <w:rsid w:val="00F40022"/>
    <w:rsid w:val="00F4288B"/>
    <w:rsid w:val="00F42B44"/>
    <w:rsid w:val="00F439E2"/>
    <w:rsid w:val="00F44562"/>
    <w:rsid w:val="00F46F5F"/>
    <w:rsid w:val="00F509DE"/>
    <w:rsid w:val="00F52043"/>
    <w:rsid w:val="00F55CC5"/>
    <w:rsid w:val="00F60607"/>
    <w:rsid w:val="00F60E87"/>
    <w:rsid w:val="00F627FE"/>
    <w:rsid w:val="00F62955"/>
    <w:rsid w:val="00F62D3E"/>
    <w:rsid w:val="00F63229"/>
    <w:rsid w:val="00F6428D"/>
    <w:rsid w:val="00F64F14"/>
    <w:rsid w:val="00F669DA"/>
    <w:rsid w:val="00F712FA"/>
    <w:rsid w:val="00F726DE"/>
    <w:rsid w:val="00F742BE"/>
    <w:rsid w:val="00F75653"/>
    <w:rsid w:val="00F768F6"/>
    <w:rsid w:val="00F84E23"/>
    <w:rsid w:val="00F879A3"/>
    <w:rsid w:val="00F92F04"/>
    <w:rsid w:val="00F93DC7"/>
    <w:rsid w:val="00F93EDA"/>
    <w:rsid w:val="00F945DC"/>
    <w:rsid w:val="00F954D0"/>
    <w:rsid w:val="00FA1EE5"/>
    <w:rsid w:val="00FA617A"/>
    <w:rsid w:val="00FA6429"/>
    <w:rsid w:val="00FA6F3B"/>
    <w:rsid w:val="00FB1D9B"/>
    <w:rsid w:val="00FB3B10"/>
    <w:rsid w:val="00FB41C6"/>
    <w:rsid w:val="00FB42C4"/>
    <w:rsid w:val="00FB6472"/>
    <w:rsid w:val="00FC0B2D"/>
    <w:rsid w:val="00FC1AC0"/>
    <w:rsid w:val="00FC3F9F"/>
    <w:rsid w:val="00FC59FA"/>
    <w:rsid w:val="00FC5EB9"/>
    <w:rsid w:val="00FC7F58"/>
    <w:rsid w:val="00FD0853"/>
    <w:rsid w:val="00FD529A"/>
    <w:rsid w:val="00FD5BBE"/>
    <w:rsid w:val="00FD6595"/>
    <w:rsid w:val="00FD6E53"/>
    <w:rsid w:val="00FD7C52"/>
    <w:rsid w:val="00FE0421"/>
    <w:rsid w:val="00FE0DA8"/>
    <w:rsid w:val="00FE118E"/>
    <w:rsid w:val="00FE21FB"/>
    <w:rsid w:val="00FE248F"/>
    <w:rsid w:val="00FE5F3D"/>
    <w:rsid w:val="00FE7904"/>
    <w:rsid w:val="00FE7F06"/>
    <w:rsid w:val="00FF3952"/>
    <w:rsid w:val="00FF3BA7"/>
    <w:rsid w:val="00FF4A48"/>
    <w:rsid w:val="3B03E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DC2B1"/>
  <w15:chartTrackingRefBased/>
  <w15:docId w15:val="{67287DFA-BE99-44A3-A966-53A2C2E37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E92"/>
    <w:pPr>
      <w:spacing w:after="0" w:line="264" w:lineRule="auto"/>
    </w:pPr>
    <w:rPr>
      <w:rFonts w:ascii="Times New Roman" w:hAnsi="Times New Roman"/>
    </w:rPr>
  </w:style>
  <w:style w:type="paragraph" w:styleId="Heading1">
    <w:name w:val="heading 1"/>
    <w:basedOn w:val="Heading"/>
    <w:next w:val="Body"/>
    <w:link w:val="Heading1Char"/>
    <w:uiPriority w:val="9"/>
    <w:qFormat/>
    <w:rsid w:val="000E1804"/>
    <w:pPr>
      <w:numPr>
        <w:numId w:val="7"/>
      </w:numPr>
      <w:spacing w:before="360" w:after="60"/>
      <w:jc w:val="left"/>
      <w:outlineLvl w:val="0"/>
    </w:pPr>
    <w:rPr>
      <w:caps/>
      <w:color w:val="auto"/>
      <w:spacing w:val="6"/>
      <w:sz w:val="26"/>
      <w:szCs w:val="22"/>
      <w:lang w:bidi="ar-SA"/>
    </w:rPr>
  </w:style>
  <w:style w:type="paragraph" w:styleId="Heading2">
    <w:name w:val="heading 2"/>
    <w:basedOn w:val="Heading"/>
    <w:next w:val="Body"/>
    <w:link w:val="Heading2Char"/>
    <w:uiPriority w:val="9"/>
    <w:unhideWhenUsed/>
    <w:qFormat/>
    <w:rsid w:val="000E1804"/>
    <w:pPr>
      <w:numPr>
        <w:ilvl w:val="1"/>
        <w:numId w:val="7"/>
      </w:numPr>
      <w:pBdr>
        <w:bottom w:val="single" w:sz="6" w:space="1" w:color="auto"/>
      </w:pBdr>
      <w:tabs>
        <w:tab w:val="left" w:pos="540"/>
        <w:tab w:val="right" w:pos="9360"/>
      </w:tabs>
      <w:spacing w:before="120" w:after="60"/>
      <w:jc w:val="left"/>
      <w:outlineLvl w:val="1"/>
    </w:pPr>
    <w:rPr>
      <w:color w:val="auto"/>
      <w:szCs w:val="22"/>
      <w:lang w:bidi="ar-SA"/>
    </w:rPr>
  </w:style>
  <w:style w:type="paragraph" w:styleId="Heading3">
    <w:name w:val="heading 3"/>
    <w:basedOn w:val="Heading"/>
    <w:next w:val="BodySub"/>
    <w:link w:val="Heading3Char"/>
    <w:uiPriority w:val="9"/>
    <w:unhideWhenUsed/>
    <w:qFormat/>
    <w:rsid w:val="00293AF6"/>
    <w:pPr>
      <w:numPr>
        <w:ilvl w:val="2"/>
        <w:numId w:val="7"/>
      </w:numPr>
      <w:pBdr>
        <w:bottom w:val="single" w:sz="6" w:space="1" w:color="auto"/>
      </w:pBdr>
      <w:spacing w:before="120" w:after="60"/>
      <w:jc w:val="left"/>
      <w:outlineLvl w:val="2"/>
    </w:pPr>
    <w:rPr>
      <w:bCs/>
      <w:color w:val="auto"/>
      <w:lang w:bidi="ar-SA"/>
    </w:rPr>
  </w:style>
  <w:style w:type="paragraph" w:styleId="Heading4">
    <w:name w:val="heading 4"/>
    <w:basedOn w:val="Heading"/>
    <w:next w:val="BodySub"/>
    <w:link w:val="Heading4Char"/>
    <w:uiPriority w:val="9"/>
    <w:unhideWhenUsed/>
    <w:qFormat/>
    <w:rsid w:val="000F6BE4"/>
    <w:pPr>
      <w:numPr>
        <w:ilvl w:val="3"/>
        <w:numId w:val="7"/>
      </w:numPr>
      <w:pBdr>
        <w:bottom w:val="single" w:sz="4" w:space="1" w:color="auto"/>
      </w:pBdr>
      <w:spacing w:before="40" w:after="40"/>
      <w:jc w:val="left"/>
      <w:outlineLvl w:val="3"/>
    </w:pPr>
    <w:rPr>
      <w:b w:val="0"/>
      <w:bCs/>
      <w:color w:val="auto"/>
      <w:szCs w:val="22"/>
      <w:lang w:bidi="ar-SA"/>
    </w:rPr>
  </w:style>
  <w:style w:type="paragraph" w:styleId="Heading5">
    <w:name w:val="heading 5"/>
    <w:basedOn w:val="Heading"/>
    <w:next w:val="Normal"/>
    <w:link w:val="Heading5Char"/>
    <w:uiPriority w:val="9"/>
    <w:semiHidden/>
    <w:unhideWhenUsed/>
    <w:qFormat/>
    <w:rsid w:val="00467DEC"/>
    <w:pPr>
      <w:numPr>
        <w:numId w:val="0"/>
      </w:numPr>
      <w:pBdr>
        <w:bottom w:val="dotted" w:sz="4" w:space="1" w:color="auto"/>
      </w:pBdr>
      <w:spacing w:before="40" w:after="40"/>
      <w:outlineLvl w:val="4"/>
    </w:pPr>
    <w:rPr>
      <w:b w:val="0"/>
      <w:i/>
      <w:color w:val="17365D" w:themeColor="text2" w:themeShade="BF"/>
      <w:sz w:val="20"/>
      <w:lang w:bidi="ar-SA"/>
    </w:rPr>
  </w:style>
  <w:style w:type="paragraph" w:styleId="Heading6">
    <w:name w:val="heading 6"/>
    <w:basedOn w:val="Heading"/>
    <w:next w:val="Normal"/>
    <w:link w:val="Heading6Char"/>
    <w:uiPriority w:val="9"/>
    <w:semiHidden/>
    <w:unhideWhenUsed/>
    <w:qFormat/>
    <w:rsid w:val="00467DEC"/>
    <w:pPr>
      <w:numPr>
        <w:numId w:val="0"/>
      </w:numPr>
      <w:pBdr>
        <w:bottom w:val="dotted" w:sz="4" w:space="1" w:color="auto"/>
      </w:pBdr>
      <w:spacing w:before="40" w:after="40"/>
      <w:outlineLvl w:val="5"/>
    </w:pPr>
    <w:rPr>
      <w:b w:val="0"/>
      <w:sz w:val="20"/>
      <w:lang w:bidi="ar-SA"/>
      <w14:textFill>
        <w14:solidFill>
          <w14:schemeClr w14:val="tx1">
            <w14:lumMod w14:val="65000"/>
            <w14:lumOff w14:val="35000"/>
            <w14:lumMod w14:val="75000"/>
            <w14:lumOff w14:val="25000"/>
          </w14:schemeClr>
        </w14:solidFill>
      </w14:textFill>
    </w:rPr>
  </w:style>
  <w:style w:type="paragraph" w:styleId="Heading7">
    <w:name w:val="heading 7"/>
    <w:basedOn w:val="Heading"/>
    <w:next w:val="Normal"/>
    <w:link w:val="Heading7Char"/>
    <w:uiPriority w:val="9"/>
    <w:semiHidden/>
    <w:unhideWhenUsed/>
    <w:qFormat/>
    <w:rsid w:val="00467DEC"/>
    <w:pPr>
      <w:numPr>
        <w:numId w:val="0"/>
      </w:numPr>
      <w:pBdr>
        <w:bottom w:val="dotted" w:sz="4" w:space="1" w:color="auto"/>
      </w:pBdr>
      <w:spacing w:before="40" w:after="40"/>
      <w:outlineLvl w:val="6"/>
    </w:pPr>
    <w:rPr>
      <w:b w:val="0"/>
      <w:color w:val="7F7F7F" w:themeColor="text1" w:themeTint="80"/>
      <w:sz w:val="20"/>
      <w:lang w:bidi="ar-SA"/>
    </w:rPr>
  </w:style>
  <w:style w:type="paragraph" w:styleId="Heading8">
    <w:name w:val="heading 8"/>
    <w:basedOn w:val="Heading"/>
    <w:next w:val="Normal"/>
    <w:link w:val="Heading8Char"/>
    <w:uiPriority w:val="9"/>
    <w:semiHidden/>
    <w:unhideWhenUsed/>
    <w:qFormat/>
    <w:rsid w:val="00467DEC"/>
    <w:pPr>
      <w:numPr>
        <w:numId w:val="0"/>
      </w:numPr>
      <w:pBdr>
        <w:bottom w:val="dotted" w:sz="4" w:space="1" w:color="auto"/>
      </w:pBdr>
      <w:spacing w:before="40" w:after="40"/>
      <w:outlineLvl w:val="7"/>
    </w:pPr>
    <w:rPr>
      <w:b w:val="0"/>
      <w:color w:val="7F7F7F" w:themeColor="text1" w:themeTint="80"/>
      <w:sz w:val="20"/>
      <w:lang w:bidi="ar-SA"/>
    </w:rPr>
  </w:style>
  <w:style w:type="paragraph" w:styleId="Heading9">
    <w:name w:val="heading 9"/>
    <w:basedOn w:val="Heading"/>
    <w:next w:val="Normal"/>
    <w:link w:val="Heading9Char"/>
    <w:uiPriority w:val="9"/>
    <w:semiHidden/>
    <w:unhideWhenUsed/>
    <w:qFormat/>
    <w:rsid w:val="00467DEC"/>
    <w:pPr>
      <w:numPr>
        <w:numId w:val="0"/>
      </w:numPr>
      <w:pBdr>
        <w:bottom w:val="dotted" w:sz="4" w:space="1" w:color="auto"/>
      </w:pBdr>
      <w:spacing w:before="40" w:after="40"/>
      <w:outlineLvl w:val="8"/>
    </w:pPr>
    <w:rPr>
      <w:b w:val="0"/>
      <w:color w:val="7F7F7F" w:themeColor="text1" w:themeTint="80"/>
      <w:sz w:val="20"/>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Body"/>
    <w:next w:val="Heading1"/>
    <w:qFormat/>
    <w:rsid w:val="00E444DD"/>
    <w:pPr>
      <w:keepNext/>
      <w:spacing w:after="240"/>
      <w:jc w:val="center"/>
    </w:pPr>
    <w:rPr>
      <w:rFonts w:eastAsia="SimSun" w:cs="Times New Roman"/>
      <w:b/>
      <w:iCs/>
    </w:rPr>
  </w:style>
  <w:style w:type="paragraph" w:customStyle="1" w:styleId="HeadingInline">
    <w:name w:val="Heading  Inline"/>
    <w:basedOn w:val="Body"/>
    <w:qFormat/>
    <w:rsid w:val="007626AA"/>
    <w:rPr>
      <w:b/>
      <w:u w:val="single"/>
    </w:rPr>
  </w:style>
  <w:style w:type="paragraph" w:customStyle="1" w:styleId="Body">
    <w:name w:val="Body"/>
    <w:qFormat/>
    <w:rsid w:val="00B95E92"/>
    <w:pPr>
      <w:numPr>
        <w:numId w:val="6"/>
      </w:numPr>
      <w:spacing w:after="120" w:line="264" w:lineRule="auto"/>
      <w:jc w:val="both"/>
    </w:pPr>
    <w:rPr>
      <w:rFonts w:ascii="Times New Roman" w:hAnsi="Times New Roman"/>
      <w:color w:val="000000" w:themeColor="text1"/>
      <w:szCs w:val="24"/>
      <w:lang w:bidi="en-US"/>
    </w:rPr>
  </w:style>
  <w:style w:type="character" w:customStyle="1" w:styleId="Heading1Char">
    <w:name w:val="Heading 1 Char"/>
    <w:basedOn w:val="DefaultParagraphFont"/>
    <w:link w:val="Heading1"/>
    <w:uiPriority w:val="9"/>
    <w:rsid w:val="000E1804"/>
    <w:rPr>
      <w:rFonts w:ascii="Times New Roman" w:eastAsia="SimSun" w:hAnsi="Times New Roman" w:cs="Times New Roman"/>
      <w:b/>
      <w:iCs/>
      <w:caps/>
      <w:spacing w:val="6"/>
      <w:sz w:val="26"/>
    </w:rPr>
  </w:style>
  <w:style w:type="paragraph" w:customStyle="1" w:styleId="Body1Bulleted">
    <w:name w:val="Body 1 Bulleted"/>
    <w:basedOn w:val="BodySub"/>
    <w:qFormat/>
    <w:rsid w:val="00040C88"/>
    <w:pPr>
      <w:numPr>
        <w:ilvl w:val="0"/>
        <w:numId w:val="0"/>
      </w:numPr>
      <w:tabs>
        <w:tab w:val="num" w:pos="576"/>
      </w:tabs>
      <w:ind w:left="576" w:hanging="288"/>
    </w:pPr>
  </w:style>
  <w:style w:type="character" w:customStyle="1" w:styleId="Heading2Char">
    <w:name w:val="Heading 2 Char"/>
    <w:basedOn w:val="DefaultParagraphFont"/>
    <w:link w:val="Heading2"/>
    <w:uiPriority w:val="9"/>
    <w:rsid w:val="000E1804"/>
    <w:rPr>
      <w:rFonts w:ascii="Times New Roman" w:eastAsia="SimSun" w:hAnsi="Times New Roman" w:cs="Times New Roman"/>
      <w:b/>
      <w:iCs/>
    </w:rPr>
  </w:style>
  <w:style w:type="character" w:customStyle="1" w:styleId="Heading3Char">
    <w:name w:val="Heading 3 Char"/>
    <w:basedOn w:val="DefaultParagraphFont"/>
    <w:link w:val="Heading3"/>
    <w:uiPriority w:val="9"/>
    <w:rsid w:val="00293AF6"/>
    <w:rPr>
      <w:rFonts w:ascii="Times New Roman" w:eastAsia="SimSun" w:hAnsi="Times New Roman" w:cs="Times New Roman"/>
      <w:b/>
      <w:bCs/>
      <w:iCs/>
      <w:szCs w:val="24"/>
    </w:rPr>
  </w:style>
  <w:style w:type="character" w:customStyle="1" w:styleId="Heading4Char">
    <w:name w:val="Heading 4 Char"/>
    <w:basedOn w:val="DefaultParagraphFont"/>
    <w:link w:val="Heading4"/>
    <w:uiPriority w:val="9"/>
    <w:rsid w:val="000F6BE4"/>
    <w:rPr>
      <w:rFonts w:ascii="Times New Roman" w:eastAsia="SimSun" w:hAnsi="Times New Roman" w:cs="Times New Roman"/>
      <w:bCs/>
      <w:iCs/>
    </w:rPr>
  </w:style>
  <w:style w:type="character" w:customStyle="1" w:styleId="Heading5Char">
    <w:name w:val="Heading 5 Char"/>
    <w:basedOn w:val="DefaultParagraphFont"/>
    <w:link w:val="Heading5"/>
    <w:uiPriority w:val="9"/>
    <w:semiHidden/>
    <w:rsid w:val="00467DEC"/>
    <w:rPr>
      <w:rFonts w:ascii="Cambria" w:eastAsiaTheme="majorEastAsia" w:hAnsi="Cambria" w:cstheme="majorBidi"/>
      <w:i/>
      <w:iCs/>
      <w:color w:val="17365D" w:themeColor="text2" w:themeShade="BF"/>
      <w:sz w:val="20"/>
      <w:lang w:bidi="en-US"/>
    </w:rPr>
  </w:style>
  <w:style w:type="character" w:customStyle="1" w:styleId="Heading6Char">
    <w:name w:val="Heading 6 Char"/>
    <w:basedOn w:val="DefaultParagraphFont"/>
    <w:link w:val="Heading6"/>
    <w:uiPriority w:val="9"/>
    <w:semiHidden/>
    <w:rsid w:val="00467DEC"/>
    <w:rPr>
      <w:rFonts w:ascii="Cambria" w:eastAsiaTheme="majorEastAsia" w:hAnsi="Cambria" w:cstheme="majorBidi"/>
      <w:iCs/>
      <w:color w:val="000000" w:themeColor="text1"/>
      <w:sz w:val="20"/>
      <w:lang w:bidi="en-US"/>
      <w14:textFill>
        <w14:solidFill>
          <w14:schemeClr w14:val="tx1">
            <w14:lumMod w14:val="65000"/>
            <w14:lumOff w14:val="35000"/>
            <w14:lumMod w14:val="75000"/>
            <w14:lumOff w14:val="25000"/>
          </w14:schemeClr>
        </w14:solidFill>
      </w14:textFill>
    </w:rPr>
  </w:style>
  <w:style w:type="character" w:customStyle="1" w:styleId="Heading7Char">
    <w:name w:val="Heading 7 Char"/>
    <w:basedOn w:val="DefaultParagraphFont"/>
    <w:link w:val="Heading7"/>
    <w:uiPriority w:val="9"/>
    <w:semiHidden/>
    <w:rsid w:val="00467DEC"/>
    <w:rPr>
      <w:rFonts w:ascii="Cambria" w:eastAsiaTheme="majorEastAsia" w:hAnsi="Cambria" w:cstheme="majorBidi"/>
      <w:iCs/>
      <w:color w:val="7F7F7F" w:themeColor="text1" w:themeTint="80"/>
      <w:sz w:val="20"/>
      <w:lang w:bidi="en-US"/>
    </w:rPr>
  </w:style>
  <w:style w:type="character" w:customStyle="1" w:styleId="Heading8Char">
    <w:name w:val="Heading 8 Char"/>
    <w:basedOn w:val="DefaultParagraphFont"/>
    <w:link w:val="Heading8"/>
    <w:uiPriority w:val="9"/>
    <w:semiHidden/>
    <w:rsid w:val="00467DEC"/>
    <w:rPr>
      <w:rFonts w:ascii="Cambria" w:eastAsiaTheme="majorEastAsia" w:hAnsi="Cambria" w:cstheme="majorBidi"/>
      <w:iCs/>
      <w:color w:val="7F7F7F" w:themeColor="text1" w:themeTint="80"/>
      <w:sz w:val="20"/>
      <w:lang w:bidi="en-US"/>
    </w:rPr>
  </w:style>
  <w:style w:type="character" w:customStyle="1" w:styleId="Heading9Char">
    <w:name w:val="Heading 9 Char"/>
    <w:basedOn w:val="DefaultParagraphFont"/>
    <w:link w:val="Heading9"/>
    <w:uiPriority w:val="9"/>
    <w:semiHidden/>
    <w:rsid w:val="00467DEC"/>
    <w:rPr>
      <w:rFonts w:ascii="Cambria" w:eastAsiaTheme="majorEastAsia" w:hAnsi="Cambria" w:cstheme="majorBidi"/>
      <w:iCs/>
      <w:color w:val="7F7F7F" w:themeColor="text1" w:themeTint="80"/>
      <w:sz w:val="20"/>
      <w:lang w:bidi="en-US"/>
    </w:rPr>
  </w:style>
  <w:style w:type="paragraph" w:customStyle="1" w:styleId="FigureNum">
    <w:name w:val="Figure Num"/>
    <w:basedOn w:val="Normal"/>
    <w:next w:val="Body"/>
    <w:qFormat/>
    <w:rsid w:val="005B34B4"/>
    <w:pPr>
      <w:numPr>
        <w:numId w:val="8"/>
      </w:numPr>
      <w:spacing w:after="120"/>
      <w:jc w:val="center"/>
    </w:pPr>
    <w:rPr>
      <w:i/>
      <w:color w:val="000000" w:themeColor="text1"/>
      <w:szCs w:val="24"/>
      <w:lang w:bidi="en-US"/>
    </w:rPr>
  </w:style>
  <w:style w:type="paragraph" w:customStyle="1" w:styleId="Figure">
    <w:name w:val="Figure"/>
    <w:basedOn w:val="Normal"/>
    <w:next w:val="FigureNum"/>
    <w:qFormat/>
    <w:rsid w:val="005B34B4"/>
    <w:pPr>
      <w:spacing w:line="240" w:lineRule="auto"/>
      <w:jc w:val="center"/>
    </w:pPr>
    <w:rPr>
      <w:noProof/>
    </w:rPr>
  </w:style>
  <w:style w:type="paragraph" w:customStyle="1" w:styleId="Abstract">
    <w:name w:val="Abstract"/>
    <w:basedOn w:val="Body"/>
    <w:qFormat/>
    <w:rsid w:val="00F879A3"/>
    <w:pPr>
      <w:ind w:left="720" w:right="720"/>
    </w:pPr>
    <w:rPr>
      <w:i/>
    </w:rPr>
  </w:style>
  <w:style w:type="paragraph" w:customStyle="1" w:styleId="Author">
    <w:name w:val="Author"/>
    <w:basedOn w:val="Header"/>
    <w:qFormat/>
    <w:rsid w:val="00401036"/>
    <w:pPr>
      <w:jc w:val="center"/>
    </w:pPr>
    <w:rPr>
      <w:b/>
      <w:sz w:val="24"/>
    </w:rPr>
  </w:style>
  <w:style w:type="paragraph" w:styleId="Title">
    <w:name w:val="Title"/>
    <w:basedOn w:val="CoverpageTitle"/>
    <w:next w:val="Normal"/>
    <w:link w:val="TitleChar"/>
    <w:uiPriority w:val="10"/>
    <w:qFormat/>
    <w:rsid w:val="00401036"/>
    <w:rPr>
      <w:szCs w:val="32"/>
    </w:rPr>
  </w:style>
  <w:style w:type="paragraph" w:customStyle="1" w:styleId="CoverpageTitle">
    <w:name w:val="Coverpage Title"/>
    <w:basedOn w:val="Normal"/>
    <w:qFormat/>
    <w:rsid w:val="00B95E92"/>
    <w:pPr>
      <w:spacing w:before="120"/>
      <w:contextualSpacing/>
      <w:jc w:val="center"/>
    </w:pPr>
    <w:rPr>
      <w:rFonts w:eastAsia="Times" w:cs="Times New Roman"/>
      <w:b/>
      <w:noProof/>
      <w:sz w:val="40"/>
      <w:szCs w:val="20"/>
    </w:rPr>
  </w:style>
  <w:style w:type="character" w:customStyle="1" w:styleId="TitleChar">
    <w:name w:val="Title Char"/>
    <w:basedOn w:val="DefaultParagraphFont"/>
    <w:link w:val="Title"/>
    <w:uiPriority w:val="10"/>
    <w:rsid w:val="00401036"/>
    <w:rPr>
      <w:rFonts w:ascii="Times New Roman" w:eastAsia="Times" w:hAnsi="Times New Roman" w:cs="Times New Roman"/>
      <w:b/>
      <w:noProof/>
      <w:sz w:val="40"/>
      <w:szCs w:val="32"/>
    </w:rPr>
  </w:style>
  <w:style w:type="paragraph" w:styleId="Subtitle">
    <w:name w:val="Subtitle"/>
    <w:basedOn w:val="Title"/>
    <w:next w:val="Normal"/>
    <w:link w:val="SubtitleChar"/>
    <w:uiPriority w:val="11"/>
    <w:qFormat/>
    <w:rsid w:val="00E444DD"/>
    <w:pPr>
      <w:spacing w:after="240"/>
    </w:pPr>
  </w:style>
  <w:style w:type="character" w:customStyle="1" w:styleId="SubtitleChar">
    <w:name w:val="Subtitle Char"/>
    <w:basedOn w:val="DefaultParagraphFont"/>
    <w:link w:val="Subtitle"/>
    <w:uiPriority w:val="11"/>
    <w:rsid w:val="00E444DD"/>
    <w:rPr>
      <w:rFonts w:ascii="Times New Roman" w:eastAsia="Times" w:hAnsi="Times New Roman" w:cs="Times New Roman"/>
      <w:b/>
      <w:noProof/>
      <w:sz w:val="32"/>
      <w:szCs w:val="32"/>
    </w:rPr>
  </w:style>
  <w:style w:type="character" w:styleId="Strong">
    <w:name w:val="Strong"/>
    <w:uiPriority w:val="22"/>
    <w:qFormat/>
    <w:rsid w:val="00467DEC"/>
    <w:rPr>
      <w:b/>
      <w:bCs/>
    </w:rPr>
  </w:style>
  <w:style w:type="character" w:styleId="Emphasis">
    <w:name w:val="Emphasis"/>
    <w:uiPriority w:val="20"/>
    <w:qFormat/>
    <w:rsid w:val="00467DEC"/>
    <w:rPr>
      <w:b/>
      <w:bCs/>
      <w:i/>
      <w:iCs/>
    </w:rPr>
  </w:style>
  <w:style w:type="paragraph" w:styleId="ListParagraph">
    <w:name w:val="List Paragraph"/>
    <w:basedOn w:val="Normal"/>
    <w:uiPriority w:val="34"/>
    <w:qFormat/>
    <w:rsid w:val="00467DEC"/>
    <w:pPr>
      <w:contextualSpacing/>
    </w:pPr>
  </w:style>
  <w:style w:type="paragraph" w:styleId="Quote">
    <w:name w:val="Quote"/>
    <w:basedOn w:val="Normal"/>
    <w:next w:val="Normal"/>
    <w:link w:val="QuoteChar"/>
    <w:uiPriority w:val="29"/>
    <w:qFormat/>
    <w:rsid w:val="00467DEC"/>
    <w:rPr>
      <w:rFonts w:asciiTheme="minorHAnsi" w:hAnsiTheme="minorHAnsi"/>
      <w:i/>
      <w:lang w:bidi="en-US"/>
    </w:rPr>
  </w:style>
  <w:style w:type="character" w:customStyle="1" w:styleId="QuoteChar">
    <w:name w:val="Quote Char"/>
    <w:basedOn w:val="DefaultParagraphFont"/>
    <w:link w:val="Quote"/>
    <w:uiPriority w:val="29"/>
    <w:rsid w:val="00467DEC"/>
    <w:rPr>
      <w:i/>
      <w:lang w:bidi="en-US"/>
    </w:rPr>
  </w:style>
  <w:style w:type="paragraph" w:styleId="IntenseQuote">
    <w:name w:val="Intense Quote"/>
    <w:basedOn w:val="Body"/>
    <w:next w:val="Normal"/>
    <w:link w:val="IntenseQuoteChar"/>
    <w:uiPriority w:val="30"/>
    <w:qFormat/>
    <w:rsid w:val="00467DEC"/>
    <w:rPr>
      <w:i/>
      <w:color w:val="4F81BD" w:themeColor="accent1"/>
    </w:rPr>
  </w:style>
  <w:style w:type="character" w:customStyle="1" w:styleId="IntenseQuoteChar">
    <w:name w:val="Intense Quote Char"/>
    <w:basedOn w:val="DefaultParagraphFont"/>
    <w:link w:val="IntenseQuote"/>
    <w:uiPriority w:val="30"/>
    <w:rsid w:val="00467DEC"/>
    <w:rPr>
      <w:rFonts w:ascii="Times New Roman" w:hAnsi="Times New Roman"/>
      <w:i/>
      <w:color w:val="4F81BD" w:themeColor="accent1"/>
      <w:szCs w:val="24"/>
      <w:lang w:bidi="en-US"/>
    </w:rPr>
  </w:style>
  <w:style w:type="character" w:styleId="SubtleEmphasis">
    <w:name w:val="Subtle Emphasis"/>
    <w:uiPriority w:val="19"/>
    <w:qFormat/>
    <w:rsid w:val="00467DEC"/>
    <w:rPr>
      <w:b w:val="0"/>
      <w:i/>
      <w:iCs/>
    </w:rPr>
  </w:style>
  <w:style w:type="character" w:styleId="IntenseEmphasis">
    <w:name w:val="Intense Emphasis"/>
    <w:uiPriority w:val="21"/>
    <w:qFormat/>
    <w:rsid w:val="00467DEC"/>
    <w:rPr>
      <w:b/>
      <w:i/>
      <w:iCs/>
      <w:color w:val="4F81BD" w:themeColor="accent1"/>
    </w:rPr>
  </w:style>
  <w:style w:type="character" w:styleId="SubtleReference">
    <w:name w:val="Subtle Reference"/>
    <w:uiPriority w:val="31"/>
    <w:qFormat/>
    <w:rsid w:val="00467DEC"/>
    <w:rPr>
      <w:smallCaps/>
      <w:color w:val="4F81BD" w:themeColor="accent1"/>
    </w:rPr>
  </w:style>
  <w:style w:type="character" w:styleId="IntenseReference">
    <w:name w:val="Intense Reference"/>
    <w:uiPriority w:val="32"/>
    <w:qFormat/>
    <w:rsid w:val="00467DEC"/>
    <w:rPr>
      <w:b/>
      <w:bCs/>
      <w:smallCaps/>
      <w:color w:val="4F81BD" w:themeColor="accent1"/>
      <w:spacing w:val="5"/>
    </w:rPr>
  </w:style>
  <w:style w:type="paragraph" w:styleId="Caption">
    <w:name w:val="caption"/>
    <w:basedOn w:val="Normal"/>
    <w:next w:val="Normal"/>
    <w:uiPriority w:val="35"/>
    <w:unhideWhenUsed/>
    <w:qFormat/>
    <w:rsid w:val="005E717C"/>
    <w:pPr>
      <w:widowControl w:val="0"/>
      <w:autoSpaceDE w:val="0"/>
      <w:autoSpaceDN w:val="0"/>
      <w:ind w:firstLine="720"/>
    </w:pPr>
    <w:rPr>
      <w:rFonts w:asciiTheme="minorHAnsi" w:eastAsia="Arial" w:hAnsiTheme="minorHAnsi" w:cs="Arial"/>
      <w:i/>
      <w:iCs/>
      <w:color w:val="1F497D" w:themeColor="text2"/>
      <w:sz w:val="18"/>
      <w:szCs w:val="18"/>
      <w:lang w:bidi="en-US"/>
    </w:rPr>
  </w:style>
  <w:style w:type="paragraph" w:customStyle="1" w:styleId="TableHeader">
    <w:name w:val="Table Header"/>
    <w:basedOn w:val="TableEntry"/>
    <w:qFormat/>
    <w:rsid w:val="00F92F04"/>
  </w:style>
  <w:style w:type="paragraph" w:customStyle="1" w:styleId="TableEntry">
    <w:name w:val="Table Entry"/>
    <w:basedOn w:val="Normal"/>
    <w:qFormat/>
    <w:rsid w:val="00E0467E"/>
    <w:rPr>
      <w:rFonts w:ascii="Calibri" w:eastAsia="Times New Roman" w:hAnsi="Calibri" w:cs="Calibri"/>
      <w:color w:val="000000"/>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5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6B"/>
    <w:rPr>
      <w:rFonts w:ascii="Segoe UI" w:hAnsi="Segoe UI" w:cs="Segoe UI"/>
      <w:sz w:val="18"/>
      <w:szCs w:val="18"/>
    </w:rPr>
  </w:style>
  <w:style w:type="paragraph" w:customStyle="1" w:styleId="ListofReferences">
    <w:name w:val="List of References"/>
    <w:basedOn w:val="Normal"/>
    <w:qFormat/>
    <w:rsid w:val="007626AA"/>
    <w:pPr>
      <w:numPr>
        <w:ilvl w:val="1"/>
        <w:numId w:val="2"/>
      </w:numPr>
      <w:spacing w:after="120"/>
      <w:ind w:left="360"/>
    </w:pPr>
    <w:rPr>
      <w:bCs/>
      <w:color w:val="000000" w:themeColor="text1"/>
      <w:szCs w:val="24"/>
      <w:lang w:bidi="en-US"/>
    </w:rPr>
  </w:style>
  <w:style w:type="paragraph" w:styleId="z-TopofForm">
    <w:name w:val="HTML Top of Form"/>
    <w:basedOn w:val="Normal"/>
    <w:next w:val="Normal"/>
    <w:link w:val="z-TopofFormChar"/>
    <w:hidden/>
    <w:uiPriority w:val="99"/>
    <w:semiHidden/>
    <w:unhideWhenUsed/>
    <w:rsid w:val="006B30F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30FA"/>
    <w:rPr>
      <w:rFonts w:ascii="Arial" w:eastAsia="Times New Roman" w:hAnsi="Arial" w:cs="Arial"/>
      <w:vanish/>
      <w:sz w:val="16"/>
      <w:szCs w:val="16"/>
    </w:rPr>
  </w:style>
  <w:style w:type="paragraph" w:styleId="Header">
    <w:name w:val="header"/>
    <w:basedOn w:val="Normal"/>
    <w:link w:val="HeaderChar"/>
    <w:uiPriority w:val="99"/>
    <w:unhideWhenUsed/>
    <w:rsid w:val="002E5DE2"/>
    <w:pPr>
      <w:tabs>
        <w:tab w:val="center" w:pos="4680"/>
        <w:tab w:val="right" w:pos="9360"/>
      </w:tabs>
      <w:spacing w:after="120"/>
    </w:pPr>
  </w:style>
  <w:style w:type="character" w:customStyle="1" w:styleId="HeaderChar">
    <w:name w:val="Header Char"/>
    <w:basedOn w:val="DefaultParagraphFont"/>
    <w:link w:val="Header"/>
    <w:uiPriority w:val="99"/>
    <w:qFormat/>
    <w:rsid w:val="002E5DE2"/>
    <w:rPr>
      <w:rFonts w:ascii="Times New Roman" w:hAnsi="Times New Roman"/>
      <w:sz w:val="24"/>
    </w:rPr>
  </w:style>
  <w:style w:type="paragraph" w:styleId="Footer">
    <w:name w:val="footer"/>
    <w:basedOn w:val="Normal"/>
    <w:link w:val="FooterChar"/>
    <w:uiPriority w:val="99"/>
    <w:unhideWhenUsed/>
    <w:qFormat/>
    <w:rsid w:val="006F08CB"/>
    <w:pPr>
      <w:tabs>
        <w:tab w:val="center" w:pos="4680"/>
        <w:tab w:val="right" w:pos="9360"/>
      </w:tabs>
    </w:pPr>
  </w:style>
  <w:style w:type="character" w:customStyle="1" w:styleId="FooterChar">
    <w:name w:val="Footer Char"/>
    <w:basedOn w:val="DefaultParagraphFont"/>
    <w:link w:val="Footer"/>
    <w:uiPriority w:val="99"/>
    <w:rsid w:val="006F08CB"/>
    <w:rPr>
      <w:rFonts w:ascii="Calibri" w:hAnsi="Calibri"/>
    </w:rPr>
  </w:style>
  <w:style w:type="paragraph" w:styleId="TOCHeading">
    <w:name w:val="TOC Heading"/>
    <w:basedOn w:val="Heading"/>
    <w:next w:val="Normal"/>
    <w:uiPriority w:val="39"/>
    <w:unhideWhenUsed/>
    <w:qFormat/>
    <w:rsid w:val="00F879A3"/>
    <w:pPr>
      <w:keepLines/>
      <w:pageBreakBefore/>
      <w:numPr>
        <w:numId w:val="0"/>
      </w:numPr>
      <w:spacing w:after="120"/>
      <w:jc w:val="left"/>
    </w:pPr>
    <w:rPr>
      <w:iCs w:val="0"/>
      <w:sz w:val="32"/>
      <w:szCs w:val="32"/>
    </w:rPr>
  </w:style>
  <w:style w:type="paragraph" w:styleId="TOC1">
    <w:name w:val="toc 1"/>
    <w:basedOn w:val="Normal"/>
    <w:next w:val="Normal"/>
    <w:autoRedefine/>
    <w:uiPriority w:val="39"/>
    <w:unhideWhenUsed/>
    <w:rsid w:val="002C343A"/>
    <w:pPr>
      <w:tabs>
        <w:tab w:val="left" w:pos="360"/>
        <w:tab w:val="right" w:leader="dot" w:pos="9360"/>
      </w:tabs>
      <w:spacing w:after="100"/>
    </w:pPr>
    <w:rPr>
      <w:b/>
    </w:rPr>
  </w:style>
  <w:style w:type="paragraph" w:styleId="TOC2">
    <w:name w:val="toc 2"/>
    <w:basedOn w:val="Normal"/>
    <w:next w:val="Normal"/>
    <w:autoRedefine/>
    <w:uiPriority w:val="39"/>
    <w:unhideWhenUsed/>
    <w:rsid w:val="002C343A"/>
    <w:pPr>
      <w:tabs>
        <w:tab w:val="left" w:pos="540"/>
        <w:tab w:val="right" w:leader="dot" w:pos="9360"/>
      </w:tabs>
      <w:spacing w:after="100"/>
    </w:pPr>
    <w:rPr>
      <w:noProof/>
      <w:sz w:val="21"/>
      <w:lang w:bidi="en-US"/>
    </w:rPr>
  </w:style>
  <w:style w:type="character" w:styleId="Hyperlink">
    <w:name w:val="Hyperlink"/>
    <w:basedOn w:val="DefaultParagraphFont"/>
    <w:uiPriority w:val="99"/>
    <w:unhideWhenUsed/>
    <w:rsid w:val="00957CE7"/>
    <w:rPr>
      <w:color w:val="0000FF" w:themeColor="hyperlink"/>
      <w:u w:val="single"/>
    </w:rPr>
  </w:style>
  <w:style w:type="table" w:customStyle="1" w:styleId="TableGrid1">
    <w:name w:val="Table Grid1"/>
    <w:basedOn w:val="TableNormal"/>
    <w:next w:val="TableGrid"/>
    <w:rsid w:val="00D91AEC"/>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CDMO-Table Grid"/>
    <w:basedOn w:val="TableNormal"/>
    <w:rsid w:val="00D9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054D"/>
    <w:pPr>
      <w:spacing w:after="0" w:line="240" w:lineRule="auto"/>
    </w:pPr>
    <w:rPr>
      <w:rFonts w:ascii="Calibri" w:hAnsi="Calibri"/>
    </w:rPr>
  </w:style>
  <w:style w:type="paragraph" w:styleId="z-BottomofForm">
    <w:name w:val="HTML Bottom of Form"/>
    <w:basedOn w:val="Normal"/>
    <w:next w:val="Normal"/>
    <w:link w:val="z-BottomofFormChar"/>
    <w:hidden/>
    <w:uiPriority w:val="99"/>
    <w:semiHidden/>
    <w:unhideWhenUsed/>
    <w:rsid w:val="006B30F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30FA"/>
    <w:rPr>
      <w:rFonts w:ascii="Arial" w:eastAsia="Times New Roman" w:hAnsi="Arial" w:cs="Arial"/>
      <w:vanish/>
      <w:sz w:val="16"/>
      <w:szCs w:val="16"/>
    </w:rPr>
  </w:style>
  <w:style w:type="paragraph" w:customStyle="1" w:styleId="HeaderCell">
    <w:name w:val="Header Cell"/>
    <w:basedOn w:val="Header"/>
    <w:qFormat/>
    <w:rsid w:val="002E5DE2"/>
    <w:pPr>
      <w:spacing w:before="40" w:after="40"/>
    </w:pPr>
    <w:rPr>
      <w:rFonts w:cs="Times New Roman"/>
      <w:kern w:val="2"/>
      <w:sz w:val="16"/>
      <w:szCs w:val="16"/>
      <w14:ligatures w14:val="standardContextual"/>
    </w:rPr>
  </w:style>
  <w:style w:type="paragraph" w:customStyle="1" w:styleId="HeaderCellCtr">
    <w:name w:val="Header Cell Ctr"/>
    <w:basedOn w:val="HeaderCell"/>
    <w:qFormat/>
    <w:rsid w:val="002E5DE2"/>
    <w:pPr>
      <w:jc w:val="center"/>
    </w:pPr>
    <w:rPr>
      <w:b/>
    </w:rPr>
  </w:style>
  <w:style w:type="paragraph" w:customStyle="1" w:styleId="SignatureHeader">
    <w:name w:val="Signature Header"/>
    <w:basedOn w:val="Normal"/>
    <w:qFormat/>
    <w:rsid w:val="00B95E92"/>
    <w:pPr>
      <w:keepNext/>
      <w:spacing w:before="120" w:after="240" w:line="240" w:lineRule="auto"/>
    </w:pPr>
    <w:rPr>
      <w:rFonts w:eastAsia="DengXian Light" w:cs="Times New Roman"/>
      <w:spacing w:val="-10"/>
      <w:kern w:val="2"/>
      <w:sz w:val="28"/>
      <w:szCs w:val="28"/>
      <w14:ligatures w14:val="standardContextual"/>
    </w:rPr>
  </w:style>
  <w:style w:type="paragraph" w:customStyle="1" w:styleId="SignatureBlock">
    <w:name w:val="Signature Block"/>
    <w:basedOn w:val="Normal"/>
    <w:qFormat/>
    <w:rsid w:val="002E5DE2"/>
    <w:pPr>
      <w:keepNext/>
      <w:keepLines/>
      <w:widowControl w:val="0"/>
      <w:tabs>
        <w:tab w:val="left" w:pos="6300"/>
      </w:tabs>
    </w:pPr>
    <w:rPr>
      <w:rFonts w:eastAsia="DengXian Light" w:cs="Times New Roman"/>
      <w:spacing w:val="-10"/>
      <w:kern w:val="2"/>
      <w:szCs w:val="24"/>
      <w:shd w:val="clear" w:color="auto" w:fill="FFFFFF"/>
      <w14:ligatures w14:val="standardContextual"/>
    </w:rPr>
  </w:style>
  <w:style w:type="table" w:styleId="TableGridLight">
    <w:name w:val="Grid Table Light"/>
    <w:basedOn w:val="TableNormal"/>
    <w:uiPriority w:val="40"/>
    <w:rsid w:val="005346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346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21F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121FE0"/>
    <w:pPr>
      <w:autoSpaceDE w:val="0"/>
      <w:autoSpaceDN w:val="0"/>
      <w:adjustRightInd w:val="0"/>
      <w:spacing w:after="0" w:line="240" w:lineRule="auto"/>
    </w:pPr>
    <w:rPr>
      <w:rFonts w:ascii="Cambria" w:hAnsi="Cambria" w:cs="Cambria"/>
      <w:color w:val="000000"/>
      <w:sz w:val="24"/>
      <w:szCs w:val="24"/>
    </w:rPr>
  </w:style>
  <w:style w:type="paragraph" w:customStyle="1" w:styleId="TableNumber">
    <w:name w:val="Table Number"/>
    <w:basedOn w:val="Normal"/>
    <w:next w:val="TableEntry"/>
    <w:qFormat/>
    <w:rsid w:val="002C343A"/>
    <w:pPr>
      <w:keepNext/>
      <w:numPr>
        <w:numId w:val="5"/>
      </w:numPr>
      <w:tabs>
        <w:tab w:val="left" w:pos="900"/>
      </w:tabs>
      <w:spacing w:before="240" w:after="120"/>
      <w:ind w:left="907" w:hanging="907"/>
    </w:pPr>
    <w:rPr>
      <w:i/>
      <w:iCs/>
    </w:rPr>
  </w:style>
  <w:style w:type="table" w:customStyle="1" w:styleId="InterfaceSummary">
    <w:name w:val="Interface Summary"/>
    <w:basedOn w:val="TableNormal"/>
    <w:uiPriority w:val="99"/>
    <w:rsid w:val="00D369DF"/>
    <w:pPr>
      <w:spacing w:after="0" w:line="240" w:lineRule="auto"/>
    </w:pPr>
    <w:tblPr>
      <w:tblStyleRowBandSize w:val="1"/>
    </w:tblPr>
    <w:tblStylePr w:type="band2Horz">
      <w:rPr>
        <w:color w:val="D9D9D9" w:themeColor="background1" w:themeShade="D9"/>
      </w:rPr>
    </w:tblStylePr>
  </w:style>
  <w:style w:type="table" w:customStyle="1" w:styleId="InterfaceSummaryTable">
    <w:name w:val="Interface Summary Table"/>
    <w:basedOn w:val="TableNormal"/>
    <w:uiPriority w:val="99"/>
    <w:rsid w:val="00B149FD"/>
    <w:pPr>
      <w:spacing w:after="0" w:line="240" w:lineRule="auto"/>
    </w:pPr>
    <w:rPr>
      <w:rFonts w:ascii="Times New Roman" w:hAnsi="Times New Roman"/>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tcMar>
        <w:top w:w="58" w:type="dxa"/>
        <w:left w:w="58" w:type="dxa"/>
        <w:bottom w:w="58" w:type="dxa"/>
        <w:right w:w="58" w:type="dxa"/>
      </w:tcMar>
    </w:tcPr>
    <w:tblStylePr w:type="firstRow">
      <w:rPr>
        <w:rFonts w:ascii="Times New Roman" w:hAnsi="Times New Roman"/>
        <w:b/>
        <w:color w:val="000000" w:themeColor="text1"/>
        <w:sz w:val="20"/>
      </w:rPr>
      <w:tblPr/>
      <w:trPr>
        <w:tblHeader/>
      </w:trPr>
    </w:tblStylePr>
    <w:tblStylePr w:type="firstCol">
      <w:rPr>
        <w:rFonts w:ascii="Times New Roman" w:hAnsi="Times New Roman"/>
        <w:b/>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DESIGNNOTE">
    <w:name w:val="DESIGN NOTE"/>
    <w:basedOn w:val="Normal"/>
    <w:qFormat/>
    <w:rsid w:val="007626AA"/>
    <w:pPr>
      <w:numPr>
        <w:ilvl w:val="1"/>
        <w:numId w:val="1"/>
      </w:numPr>
      <w:spacing w:after="120"/>
      <w:jc w:val="center"/>
    </w:pPr>
    <w:rPr>
      <w:b/>
      <w:bCs/>
      <w:color w:val="0070C0"/>
      <w:szCs w:val="24"/>
      <w:u w:val="single"/>
      <w:lang w:bidi="en-US"/>
    </w:rPr>
  </w:style>
  <w:style w:type="paragraph" w:customStyle="1" w:styleId="TableHeading">
    <w:name w:val="Table Heading"/>
    <w:basedOn w:val="TableBody"/>
    <w:qFormat/>
    <w:rsid w:val="00E0467E"/>
    <w:rPr>
      <w:b/>
    </w:rPr>
  </w:style>
  <w:style w:type="paragraph" w:customStyle="1" w:styleId="TableBody">
    <w:name w:val="Table Body"/>
    <w:basedOn w:val="Body"/>
    <w:qFormat/>
    <w:rsid w:val="00E0467E"/>
    <w:pPr>
      <w:spacing w:after="0"/>
      <w:jc w:val="left"/>
    </w:pPr>
    <w:rPr>
      <w:rFonts w:eastAsiaTheme="majorEastAsia" w:cs="Times New Roman"/>
      <w:sz w:val="20"/>
      <w:szCs w:val="21"/>
      <w:lang w:bidi="ar-SA"/>
    </w:rPr>
  </w:style>
  <w:style w:type="table" w:customStyle="1" w:styleId="DocumentReferenceTable">
    <w:name w:val="Document Reference Table"/>
    <w:basedOn w:val="TableNormal"/>
    <w:uiPriority w:val="99"/>
    <w:rsid w:val="00E0467E"/>
    <w:pPr>
      <w:spacing w:after="0" w:line="240" w:lineRule="auto"/>
    </w:pPr>
    <w:rPr>
      <w:sz w:val="24"/>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blStylePr w:type="firstRow">
      <w:rPr>
        <w:b/>
      </w:rPr>
    </w:tblStylePr>
    <w:tblStylePr w:type="firstCol">
      <w:rPr>
        <w:b w:val="0"/>
      </w:rPr>
    </w:tblStylePr>
  </w:style>
  <w:style w:type="paragraph" w:customStyle="1" w:styleId="SubHeading2">
    <w:name w:val="SubHeading2"/>
    <w:basedOn w:val="Heading2"/>
    <w:rsid w:val="00CB5E44"/>
    <w:pPr>
      <w:numPr>
        <w:ilvl w:val="0"/>
        <w:numId w:val="0"/>
      </w:numPr>
    </w:pPr>
  </w:style>
  <w:style w:type="paragraph" w:customStyle="1" w:styleId="ChapterTitleLeft">
    <w:name w:val="Chapter Title + Left"/>
    <w:basedOn w:val="Normal"/>
    <w:qFormat/>
    <w:rsid w:val="00BE69A3"/>
    <w:pPr>
      <w:spacing w:line="288" w:lineRule="auto"/>
    </w:pPr>
    <w:rPr>
      <w:rFonts w:eastAsia="Calibri" w:cs="Times New Roman"/>
      <w:b/>
      <w:caps/>
      <w:sz w:val="32"/>
      <w:szCs w:val="32"/>
    </w:rPr>
  </w:style>
  <w:style w:type="paragraph" w:customStyle="1" w:styleId="Heading2-GroupHead">
    <w:name w:val="Heading 2 - Group Head"/>
    <w:basedOn w:val="Body"/>
    <w:qFormat/>
    <w:rsid w:val="00EB0304"/>
    <w:pPr>
      <w:numPr>
        <w:ilvl w:val="1"/>
        <w:numId w:val="4"/>
      </w:numPr>
      <w:spacing w:before="180"/>
    </w:pPr>
    <w:rPr>
      <w:b/>
      <w:bCs/>
      <w:u w:val="single"/>
    </w:rPr>
  </w:style>
  <w:style w:type="paragraph" w:styleId="TableofFigures">
    <w:name w:val="table of figures"/>
    <w:basedOn w:val="Normal"/>
    <w:next w:val="Normal"/>
    <w:uiPriority w:val="99"/>
    <w:unhideWhenUsed/>
    <w:rsid w:val="00F879A3"/>
    <w:rPr>
      <w:i/>
      <w:color w:val="000000" w:themeColor="text1"/>
      <w:szCs w:val="24"/>
      <w:lang w:bidi="en-US"/>
    </w:rPr>
  </w:style>
  <w:style w:type="paragraph" w:customStyle="1" w:styleId="BodyLettered">
    <w:name w:val="Body  Lettered"/>
    <w:basedOn w:val="Body"/>
    <w:qFormat/>
    <w:rsid w:val="007D2AD5"/>
    <w:pPr>
      <w:numPr>
        <w:ilvl w:val="2"/>
      </w:numPr>
      <w:spacing w:after="60"/>
      <w:contextualSpacing/>
    </w:pPr>
  </w:style>
  <w:style w:type="paragraph" w:customStyle="1" w:styleId="Heading2-Bullet">
    <w:name w:val="Heading 2 - Bullet"/>
    <w:basedOn w:val="Normal"/>
    <w:qFormat/>
    <w:rsid w:val="009D7EC9"/>
    <w:pPr>
      <w:numPr>
        <w:numId w:val="9"/>
      </w:numPr>
      <w:ind w:left="270" w:hanging="270"/>
    </w:pPr>
    <w:rPr>
      <w:b/>
    </w:rPr>
  </w:style>
  <w:style w:type="paragraph" w:customStyle="1" w:styleId="BodyBulleted">
    <w:name w:val="Body  Bulleted"/>
    <w:basedOn w:val="Body"/>
    <w:qFormat/>
    <w:rsid w:val="0083051E"/>
    <w:pPr>
      <w:numPr>
        <w:ilvl w:val="1"/>
      </w:numPr>
      <w:tabs>
        <w:tab w:val="right" w:pos="9360"/>
      </w:tabs>
    </w:pPr>
  </w:style>
  <w:style w:type="paragraph" w:customStyle="1" w:styleId="BodyNumbered">
    <w:name w:val="Body  Numbered"/>
    <w:basedOn w:val="BodyLettered"/>
    <w:qFormat/>
    <w:rsid w:val="007D2AD5"/>
    <w:pPr>
      <w:numPr>
        <w:ilvl w:val="3"/>
      </w:numPr>
    </w:pPr>
  </w:style>
  <w:style w:type="paragraph" w:customStyle="1" w:styleId="BodySub">
    <w:name w:val="Body  Sub"/>
    <w:basedOn w:val="BodyNumbered"/>
    <w:qFormat/>
    <w:rsid w:val="007D2AD5"/>
    <w:pPr>
      <w:numPr>
        <w:ilvl w:val="4"/>
      </w:numPr>
      <w:spacing w:after="120"/>
      <w:contextualSpacing w:val="0"/>
    </w:pPr>
  </w:style>
  <w:style w:type="character" w:customStyle="1" w:styleId="charStyle-Normal">
    <w:name w:val="charStyle-Normal"/>
    <w:basedOn w:val="DefaultParagraphFont"/>
    <w:uiPriority w:val="1"/>
    <w:qFormat/>
    <w:rsid w:val="005B24E6"/>
  </w:style>
  <w:style w:type="character" w:customStyle="1" w:styleId="charStyle-Note">
    <w:name w:val="charStyle-Note"/>
    <w:basedOn w:val="DefaultParagraphFont"/>
    <w:uiPriority w:val="1"/>
    <w:qFormat/>
    <w:rsid w:val="005B24E6"/>
    <w:rPr>
      <w:i/>
      <w:color w:val="0070C0"/>
    </w:rPr>
  </w:style>
  <w:style w:type="paragraph" w:customStyle="1" w:styleId="BodySubBulleted">
    <w:name w:val="Body  Sub Bulleted"/>
    <w:basedOn w:val="Body"/>
    <w:qFormat/>
    <w:rsid w:val="007D2AD5"/>
    <w:pPr>
      <w:numPr>
        <w:ilvl w:val="5"/>
      </w:numPr>
      <w:spacing w:after="60"/>
      <w:contextualSpacing/>
    </w:pPr>
  </w:style>
  <w:style w:type="paragraph" w:customStyle="1" w:styleId="BodySubLettered">
    <w:name w:val="Body  Sub Lettered"/>
    <w:basedOn w:val="Body"/>
    <w:qFormat/>
    <w:rsid w:val="007D2AD5"/>
    <w:pPr>
      <w:numPr>
        <w:ilvl w:val="6"/>
      </w:numPr>
      <w:spacing w:after="60"/>
      <w:contextualSpacing/>
    </w:pPr>
  </w:style>
  <w:style w:type="paragraph" w:customStyle="1" w:styleId="BodySubNumbered">
    <w:name w:val="Body  Sub Numbered"/>
    <w:basedOn w:val="BodySub"/>
    <w:next w:val="Body"/>
    <w:qFormat/>
    <w:rsid w:val="007D2AD5"/>
    <w:pPr>
      <w:numPr>
        <w:ilvl w:val="7"/>
      </w:numPr>
      <w:tabs>
        <w:tab w:val="num" w:pos="5760"/>
      </w:tabs>
      <w:spacing w:after="60"/>
      <w:contextualSpacing/>
    </w:pPr>
  </w:style>
  <w:style w:type="paragraph" w:customStyle="1" w:styleId="BodySubSub">
    <w:name w:val="Body  Sub Sub"/>
    <w:basedOn w:val="Body"/>
    <w:qFormat/>
    <w:rsid w:val="007D2AD5"/>
    <w:pPr>
      <w:numPr>
        <w:ilvl w:val="8"/>
      </w:numPr>
    </w:pPr>
  </w:style>
  <w:style w:type="paragraph" w:customStyle="1" w:styleId="Institution">
    <w:name w:val="Institution"/>
    <w:basedOn w:val="Author"/>
    <w:qFormat/>
    <w:rsid w:val="00401036"/>
    <w:pPr>
      <w:spacing w:after="0"/>
    </w:pPr>
    <w:rPr>
      <w:b w:val="0"/>
    </w:rPr>
  </w:style>
  <w:style w:type="paragraph" w:customStyle="1" w:styleId="AbstractHeader">
    <w:name w:val="Abstract Header"/>
    <w:basedOn w:val="Header"/>
    <w:qFormat/>
    <w:rsid w:val="00401036"/>
    <w:pPr>
      <w:jc w:val="center"/>
    </w:pPr>
    <w:rPr>
      <w:b/>
      <w:sz w:val="24"/>
    </w:rPr>
  </w:style>
  <w:style w:type="paragraph" w:styleId="TOC3">
    <w:name w:val="toc 3"/>
    <w:basedOn w:val="Normal"/>
    <w:next w:val="Normal"/>
    <w:autoRedefine/>
    <w:uiPriority w:val="39"/>
    <w:unhideWhenUsed/>
    <w:rsid w:val="00204DAB"/>
    <w:pPr>
      <w:spacing w:after="100"/>
      <w:ind w:left="440"/>
    </w:pPr>
  </w:style>
  <w:style w:type="paragraph" w:styleId="Bibliography">
    <w:name w:val="Bibliography"/>
    <w:basedOn w:val="Normal"/>
    <w:next w:val="Normal"/>
    <w:uiPriority w:val="37"/>
    <w:unhideWhenUsed/>
    <w:rsid w:val="00346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802">
      <w:bodyDiv w:val="1"/>
      <w:marLeft w:val="0"/>
      <w:marRight w:val="0"/>
      <w:marTop w:val="0"/>
      <w:marBottom w:val="0"/>
      <w:divBdr>
        <w:top w:val="none" w:sz="0" w:space="0" w:color="auto"/>
        <w:left w:val="none" w:sz="0" w:space="0" w:color="auto"/>
        <w:bottom w:val="none" w:sz="0" w:space="0" w:color="auto"/>
        <w:right w:val="none" w:sz="0" w:space="0" w:color="auto"/>
      </w:divBdr>
    </w:div>
    <w:div w:id="8726979">
      <w:bodyDiv w:val="1"/>
      <w:marLeft w:val="0"/>
      <w:marRight w:val="0"/>
      <w:marTop w:val="0"/>
      <w:marBottom w:val="0"/>
      <w:divBdr>
        <w:top w:val="none" w:sz="0" w:space="0" w:color="auto"/>
        <w:left w:val="none" w:sz="0" w:space="0" w:color="auto"/>
        <w:bottom w:val="none" w:sz="0" w:space="0" w:color="auto"/>
        <w:right w:val="none" w:sz="0" w:space="0" w:color="auto"/>
      </w:divBdr>
    </w:div>
    <w:div w:id="43021356">
      <w:bodyDiv w:val="1"/>
      <w:marLeft w:val="0"/>
      <w:marRight w:val="0"/>
      <w:marTop w:val="0"/>
      <w:marBottom w:val="0"/>
      <w:divBdr>
        <w:top w:val="none" w:sz="0" w:space="0" w:color="auto"/>
        <w:left w:val="none" w:sz="0" w:space="0" w:color="auto"/>
        <w:bottom w:val="none" w:sz="0" w:space="0" w:color="auto"/>
        <w:right w:val="none" w:sz="0" w:space="0" w:color="auto"/>
      </w:divBdr>
    </w:div>
    <w:div w:id="53705798">
      <w:bodyDiv w:val="1"/>
      <w:marLeft w:val="0"/>
      <w:marRight w:val="0"/>
      <w:marTop w:val="0"/>
      <w:marBottom w:val="0"/>
      <w:divBdr>
        <w:top w:val="none" w:sz="0" w:space="0" w:color="auto"/>
        <w:left w:val="none" w:sz="0" w:space="0" w:color="auto"/>
        <w:bottom w:val="none" w:sz="0" w:space="0" w:color="auto"/>
        <w:right w:val="none" w:sz="0" w:space="0" w:color="auto"/>
      </w:divBdr>
    </w:div>
    <w:div w:id="61679561">
      <w:bodyDiv w:val="1"/>
      <w:marLeft w:val="0"/>
      <w:marRight w:val="0"/>
      <w:marTop w:val="0"/>
      <w:marBottom w:val="0"/>
      <w:divBdr>
        <w:top w:val="none" w:sz="0" w:space="0" w:color="auto"/>
        <w:left w:val="none" w:sz="0" w:space="0" w:color="auto"/>
        <w:bottom w:val="none" w:sz="0" w:space="0" w:color="auto"/>
        <w:right w:val="none" w:sz="0" w:space="0" w:color="auto"/>
      </w:divBdr>
    </w:div>
    <w:div w:id="85466159">
      <w:bodyDiv w:val="1"/>
      <w:marLeft w:val="0"/>
      <w:marRight w:val="0"/>
      <w:marTop w:val="0"/>
      <w:marBottom w:val="0"/>
      <w:divBdr>
        <w:top w:val="none" w:sz="0" w:space="0" w:color="auto"/>
        <w:left w:val="none" w:sz="0" w:space="0" w:color="auto"/>
        <w:bottom w:val="none" w:sz="0" w:space="0" w:color="auto"/>
        <w:right w:val="none" w:sz="0" w:space="0" w:color="auto"/>
      </w:divBdr>
    </w:div>
    <w:div w:id="115679736">
      <w:bodyDiv w:val="1"/>
      <w:marLeft w:val="0"/>
      <w:marRight w:val="0"/>
      <w:marTop w:val="0"/>
      <w:marBottom w:val="0"/>
      <w:divBdr>
        <w:top w:val="none" w:sz="0" w:space="0" w:color="auto"/>
        <w:left w:val="none" w:sz="0" w:space="0" w:color="auto"/>
        <w:bottom w:val="none" w:sz="0" w:space="0" w:color="auto"/>
        <w:right w:val="none" w:sz="0" w:space="0" w:color="auto"/>
      </w:divBdr>
    </w:div>
    <w:div w:id="126777660">
      <w:bodyDiv w:val="1"/>
      <w:marLeft w:val="0"/>
      <w:marRight w:val="0"/>
      <w:marTop w:val="0"/>
      <w:marBottom w:val="0"/>
      <w:divBdr>
        <w:top w:val="none" w:sz="0" w:space="0" w:color="auto"/>
        <w:left w:val="none" w:sz="0" w:space="0" w:color="auto"/>
        <w:bottom w:val="none" w:sz="0" w:space="0" w:color="auto"/>
        <w:right w:val="none" w:sz="0" w:space="0" w:color="auto"/>
      </w:divBdr>
    </w:div>
    <w:div w:id="152141452">
      <w:bodyDiv w:val="1"/>
      <w:marLeft w:val="0"/>
      <w:marRight w:val="0"/>
      <w:marTop w:val="0"/>
      <w:marBottom w:val="0"/>
      <w:divBdr>
        <w:top w:val="none" w:sz="0" w:space="0" w:color="auto"/>
        <w:left w:val="none" w:sz="0" w:space="0" w:color="auto"/>
        <w:bottom w:val="none" w:sz="0" w:space="0" w:color="auto"/>
        <w:right w:val="none" w:sz="0" w:space="0" w:color="auto"/>
      </w:divBdr>
    </w:div>
    <w:div w:id="220288147">
      <w:bodyDiv w:val="1"/>
      <w:marLeft w:val="0"/>
      <w:marRight w:val="0"/>
      <w:marTop w:val="0"/>
      <w:marBottom w:val="0"/>
      <w:divBdr>
        <w:top w:val="none" w:sz="0" w:space="0" w:color="auto"/>
        <w:left w:val="none" w:sz="0" w:space="0" w:color="auto"/>
        <w:bottom w:val="none" w:sz="0" w:space="0" w:color="auto"/>
        <w:right w:val="none" w:sz="0" w:space="0" w:color="auto"/>
      </w:divBdr>
    </w:div>
    <w:div w:id="246310318">
      <w:bodyDiv w:val="1"/>
      <w:marLeft w:val="0"/>
      <w:marRight w:val="0"/>
      <w:marTop w:val="0"/>
      <w:marBottom w:val="0"/>
      <w:divBdr>
        <w:top w:val="none" w:sz="0" w:space="0" w:color="auto"/>
        <w:left w:val="none" w:sz="0" w:space="0" w:color="auto"/>
        <w:bottom w:val="none" w:sz="0" w:space="0" w:color="auto"/>
        <w:right w:val="none" w:sz="0" w:space="0" w:color="auto"/>
      </w:divBdr>
    </w:div>
    <w:div w:id="260841762">
      <w:bodyDiv w:val="1"/>
      <w:marLeft w:val="0"/>
      <w:marRight w:val="0"/>
      <w:marTop w:val="0"/>
      <w:marBottom w:val="0"/>
      <w:divBdr>
        <w:top w:val="none" w:sz="0" w:space="0" w:color="auto"/>
        <w:left w:val="none" w:sz="0" w:space="0" w:color="auto"/>
        <w:bottom w:val="none" w:sz="0" w:space="0" w:color="auto"/>
        <w:right w:val="none" w:sz="0" w:space="0" w:color="auto"/>
      </w:divBdr>
    </w:div>
    <w:div w:id="262614011">
      <w:bodyDiv w:val="1"/>
      <w:marLeft w:val="0"/>
      <w:marRight w:val="0"/>
      <w:marTop w:val="0"/>
      <w:marBottom w:val="0"/>
      <w:divBdr>
        <w:top w:val="none" w:sz="0" w:space="0" w:color="auto"/>
        <w:left w:val="none" w:sz="0" w:space="0" w:color="auto"/>
        <w:bottom w:val="none" w:sz="0" w:space="0" w:color="auto"/>
        <w:right w:val="none" w:sz="0" w:space="0" w:color="auto"/>
      </w:divBdr>
    </w:div>
    <w:div w:id="293877846">
      <w:bodyDiv w:val="1"/>
      <w:marLeft w:val="0"/>
      <w:marRight w:val="0"/>
      <w:marTop w:val="0"/>
      <w:marBottom w:val="0"/>
      <w:divBdr>
        <w:top w:val="none" w:sz="0" w:space="0" w:color="auto"/>
        <w:left w:val="none" w:sz="0" w:space="0" w:color="auto"/>
        <w:bottom w:val="none" w:sz="0" w:space="0" w:color="auto"/>
        <w:right w:val="none" w:sz="0" w:space="0" w:color="auto"/>
      </w:divBdr>
      <w:divsChild>
        <w:div w:id="820535683">
          <w:marLeft w:val="0"/>
          <w:marRight w:val="0"/>
          <w:marTop w:val="0"/>
          <w:marBottom w:val="0"/>
          <w:divBdr>
            <w:top w:val="none" w:sz="0" w:space="0" w:color="auto"/>
            <w:left w:val="none" w:sz="0" w:space="0" w:color="auto"/>
            <w:bottom w:val="none" w:sz="0" w:space="0" w:color="auto"/>
            <w:right w:val="none" w:sz="0" w:space="0" w:color="auto"/>
          </w:divBdr>
          <w:divsChild>
            <w:div w:id="460390758">
              <w:marLeft w:val="0"/>
              <w:marRight w:val="0"/>
              <w:marTop w:val="0"/>
              <w:marBottom w:val="0"/>
              <w:divBdr>
                <w:top w:val="none" w:sz="0" w:space="0" w:color="auto"/>
                <w:left w:val="none" w:sz="0" w:space="0" w:color="auto"/>
                <w:bottom w:val="none" w:sz="0" w:space="0" w:color="auto"/>
                <w:right w:val="none" w:sz="0" w:space="0" w:color="auto"/>
              </w:divBdr>
              <w:divsChild>
                <w:div w:id="606158916">
                  <w:marLeft w:val="0"/>
                  <w:marRight w:val="0"/>
                  <w:marTop w:val="0"/>
                  <w:marBottom w:val="0"/>
                  <w:divBdr>
                    <w:top w:val="none" w:sz="0" w:space="0" w:color="auto"/>
                    <w:left w:val="none" w:sz="0" w:space="0" w:color="auto"/>
                    <w:bottom w:val="none" w:sz="0" w:space="0" w:color="auto"/>
                    <w:right w:val="none" w:sz="0" w:space="0" w:color="auto"/>
                  </w:divBdr>
                  <w:divsChild>
                    <w:div w:id="125509828">
                      <w:marLeft w:val="0"/>
                      <w:marRight w:val="0"/>
                      <w:marTop w:val="0"/>
                      <w:marBottom w:val="0"/>
                      <w:divBdr>
                        <w:top w:val="none" w:sz="0" w:space="0" w:color="auto"/>
                        <w:left w:val="none" w:sz="0" w:space="0" w:color="auto"/>
                        <w:bottom w:val="none" w:sz="0" w:space="0" w:color="auto"/>
                        <w:right w:val="none" w:sz="0" w:space="0" w:color="auto"/>
                      </w:divBdr>
                      <w:divsChild>
                        <w:div w:id="519710503">
                          <w:marLeft w:val="0"/>
                          <w:marRight w:val="0"/>
                          <w:marTop w:val="0"/>
                          <w:marBottom w:val="0"/>
                          <w:divBdr>
                            <w:top w:val="none" w:sz="0" w:space="0" w:color="auto"/>
                            <w:left w:val="none" w:sz="0" w:space="0" w:color="auto"/>
                            <w:bottom w:val="none" w:sz="0" w:space="0" w:color="auto"/>
                            <w:right w:val="none" w:sz="0" w:space="0" w:color="auto"/>
                          </w:divBdr>
                        </w:div>
                      </w:divsChild>
                    </w:div>
                    <w:div w:id="599877499">
                      <w:marLeft w:val="0"/>
                      <w:marRight w:val="0"/>
                      <w:marTop w:val="0"/>
                      <w:marBottom w:val="0"/>
                      <w:divBdr>
                        <w:top w:val="none" w:sz="0" w:space="0" w:color="auto"/>
                        <w:left w:val="none" w:sz="0" w:space="0" w:color="auto"/>
                        <w:bottom w:val="none" w:sz="0" w:space="0" w:color="auto"/>
                        <w:right w:val="none" w:sz="0" w:space="0" w:color="auto"/>
                      </w:divBdr>
                      <w:divsChild>
                        <w:div w:id="1670710880">
                          <w:marLeft w:val="0"/>
                          <w:marRight w:val="0"/>
                          <w:marTop w:val="0"/>
                          <w:marBottom w:val="0"/>
                          <w:divBdr>
                            <w:top w:val="none" w:sz="0" w:space="0" w:color="auto"/>
                            <w:left w:val="none" w:sz="0" w:space="0" w:color="auto"/>
                            <w:bottom w:val="none" w:sz="0" w:space="0" w:color="auto"/>
                            <w:right w:val="none" w:sz="0" w:space="0" w:color="auto"/>
                          </w:divBdr>
                        </w:div>
                      </w:divsChild>
                    </w:div>
                    <w:div w:id="930312307">
                      <w:marLeft w:val="0"/>
                      <w:marRight w:val="0"/>
                      <w:marTop w:val="0"/>
                      <w:marBottom w:val="0"/>
                      <w:divBdr>
                        <w:top w:val="none" w:sz="0" w:space="0" w:color="auto"/>
                        <w:left w:val="none" w:sz="0" w:space="0" w:color="auto"/>
                        <w:bottom w:val="none" w:sz="0" w:space="0" w:color="auto"/>
                        <w:right w:val="none" w:sz="0" w:space="0" w:color="auto"/>
                      </w:divBdr>
                      <w:divsChild>
                        <w:div w:id="15932119">
                          <w:marLeft w:val="0"/>
                          <w:marRight w:val="0"/>
                          <w:marTop w:val="0"/>
                          <w:marBottom w:val="0"/>
                          <w:divBdr>
                            <w:top w:val="none" w:sz="0" w:space="0" w:color="auto"/>
                            <w:left w:val="none" w:sz="0" w:space="0" w:color="auto"/>
                            <w:bottom w:val="none" w:sz="0" w:space="0" w:color="auto"/>
                            <w:right w:val="none" w:sz="0" w:space="0" w:color="auto"/>
                          </w:divBdr>
                        </w:div>
                      </w:divsChild>
                    </w:div>
                    <w:div w:id="1263799017">
                      <w:marLeft w:val="0"/>
                      <w:marRight w:val="0"/>
                      <w:marTop w:val="0"/>
                      <w:marBottom w:val="0"/>
                      <w:divBdr>
                        <w:top w:val="none" w:sz="0" w:space="0" w:color="auto"/>
                        <w:left w:val="none" w:sz="0" w:space="0" w:color="auto"/>
                        <w:bottom w:val="none" w:sz="0" w:space="0" w:color="auto"/>
                        <w:right w:val="none" w:sz="0" w:space="0" w:color="auto"/>
                      </w:divBdr>
                      <w:divsChild>
                        <w:div w:id="1437336014">
                          <w:marLeft w:val="0"/>
                          <w:marRight w:val="0"/>
                          <w:marTop w:val="0"/>
                          <w:marBottom w:val="0"/>
                          <w:divBdr>
                            <w:top w:val="none" w:sz="0" w:space="0" w:color="auto"/>
                            <w:left w:val="none" w:sz="0" w:space="0" w:color="auto"/>
                            <w:bottom w:val="none" w:sz="0" w:space="0" w:color="auto"/>
                            <w:right w:val="none" w:sz="0" w:space="0" w:color="auto"/>
                          </w:divBdr>
                        </w:div>
                      </w:divsChild>
                    </w:div>
                    <w:div w:id="1879932712">
                      <w:marLeft w:val="0"/>
                      <w:marRight w:val="0"/>
                      <w:marTop w:val="0"/>
                      <w:marBottom w:val="0"/>
                      <w:divBdr>
                        <w:top w:val="none" w:sz="0" w:space="0" w:color="auto"/>
                        <w:left w:val="none" w:sz="0" w:space="0" w:color="auto"/>
                        <w:bottom w:val="none" w:sz="0" w:space="0" w:color="auto"/>
                        <w:right w:val="none" w:sz="0" w:space="0" w:color="auto"/>
                      </w:divBdr>
                      <w:divsChild>
                        <w:div w:id="384183271">
                          <w:marLeft w:val="0"/>
                          <w:marRight w:val="0"/>
                          <w:marTop w:val="0"/>
                          <w:marBottom w:val="0"/>
                          <w:divBdr>
                            <w:top w:val="none" w:sz="0" w:space="0" w:color="auto"/>
                            <w:left w:val="none" w:sz="0" w:space="0" w:color="auto"/>
                            <w:bottom w:val="none" w:sz="0" w:space="0" w:color="auto"/>
                            <w:right w:val="none" w:sz="0" w:space="0" w:color="auto"/>
                          </w:divBdr>
                        </w:div>
                        <w:div w:id="1660499194">
                          <w:marLeft w:val="0"/>
                          <w:marRight w:val="0"/>
                          <w:marTop w:val="0"/>
                          <w:marBottom w:val="0"/>
                          <w:divBdr>
                            <w:top w:val="none" w:sz="0" w:space="0" w:color="auto"/>
                            <w:left w:val="none" w:sz="0" w:space="0" w:color="auto"/>
                            <w:bottom w:val="none" w:sz="0" w:space="0" w:color="auto"/>
                            <w:right w:val="none" w:sz="0" w:space="0" w:color="auto"/>
                          </w:divBdr>
                        </w:div>
                        <w:div w:id="1901284975">
                          <w:marLeft w:val="0"/>
                          <w:marRight w:val="0"/>
                          <w:marTop w:val="0"/>
                          <w:marBottom w:val="0"/>
                          <w:divBdr>
                            <w:top w:val="none" w:sz="0" w:space="0" w:color="auto"/>
                            <w:left w:val="none" w:sz="0" w:space="0" w:color="auto"/>
                            <w:bottom w:val="none" w:sz="0" w:space="0" w:color="auto"/>
                            <w:right w:val="none" w:sz="0" w:space="0" w:color="auto"/>
                          </w:divBdr>
                        </w:div>
                      </w:divsChild>
                    </w:div>
                    <w:div w:id="2135902305">
                      <w:marLeft w:val="0"/>
                      <w:marRight w:val="0"/>
                      <w:marTop w:val="0"/>
                      <w:marBottom w:val="0"/>
                      <w:divBdr>
                        <w:top w:val="none" w:sz="0" w:space="0" w:color="auto"/>
                        <w:left w:val="none" w:sz="0" w:space="0" w:color="auto"/>
                        <w:bottom w:val="none" w:sz="0" w:space="0" w:color="auto"/>
                        <w:right w:val="none" w:sz="0" w:space="0" w:color="auto"/>
                      </w:divBdr>
                      <w:divsChild>
                        <w:div w:id="467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01881">
      <w:bodyDiv w:val="1"/>
      <w:marLeft w:val="0"/>
      <w:marRight w:val="0"/>
      <w:marTop w:val="0"/>
      <w:marBottom w:val="0"/>
      <w:divBdr>
        <w:top w:val="none" w:sz="0" w:space="0" w:color="auto"/>
        <w:left w:val="none" w:sz="0" w:space="0" w:color="auto"/>
        <w:bottom w:val="none" w:sz="0" w:space="0" w:color="auto"/>
        <w:right w:val="none" w:sz="0" w:space="0" w:color="auto"/>
      </w:divBdr>
    </w:div>
    <w:div w:id="307785391">
      <w:bodyDiv w:val="1"/>
      <w:marLeft w:val="0"/>
      <w:marRight w:val="0"/>
      <w:marTop w:val="0"/>
      <w:marBottom w:val="0"/>
      <w:divBdr>
        <w:top w:val="none" w:sz="0" w:space="0" w:color="auto"/>
        <w:left w:val="none" w:sz="0" w:space="0" w:color="auto"/>
        <w:bottom w:val="none" w:sz="0" w:space="0" w:color="auto"/>
        <w:right w:val="none" w:sz="0" w:space="0" w:color="auto"/>
      </w:divBdr>
    </w:div>
    <w:div w:id="313418041">
      <w:bodyDiv w:val="1"/>
      <w:marLeft w:val="0"/>
      <w:marRight w:val="0"/>
      <w:marTop w:val="0"/>
      <w:marBottom w:val="0"/>
      <w:divBdr>
        <w:top w:val="none" w:sz="0" w:space="0" w:color="auto"/>
        <w:left w:val="none" w:sz="0" w:space="0" w:color="auto"/>
        <w:bottom w:val="none" w:sz="0" w:space="0" w:color="auto"/>
        <w:right w:val="none" w:sz="0" w:space="0" w:color="auto"/>
      </w:divBdr>
    </w:div>
    <w:div w:id="330331013">
      <w:bodyDiv w:val="1"/>
      <w:marLeft w:val="0"/>
      <w:marRight w:val="0"/>
      <w:marTop w:val="0"/>
      <w:marBottom w:val="0"/>
      <w:divBdr>
        <w:top w:val="none" w:sz="0" w:space="0" w:color="auto"/>
        <w:left w:val="none" w:sz="0" w:space="0" w:color="auto"/>
        <w:bottom w:val="none" w:sz="0" w:space="0" w:color="auto"/>
        <w:right w:val="none" w:sz="0" w:space="0" w:color="auto"/>
      </w:divBdr>
    </w:div>
    <w:div w:id="335815011">
      <w:bodyDiv w:val="1"/>
      <w:marLeft w:val="0"/>
      <w:marRight w:val="0"/>
      <w:marTop w:val="0"/>
      <w:marBottom w:val="0"/>
      <w:divBdr>
        <w:top w:val="none" w:sz="0" w:space="0" w:color="auto"/>
        <w:left w:val="none" w:sz="0" w:space="0" w:color="auto"/>
        <w:bottom w:val="none" w:sz="0" w:space="0" w:color="auto"/>
        <w:right w:val="none" w:sz="0" w:space="0" w:color="auto"/>
      </w:divBdr>
    </w:div>
    <w:div w:id="347028692">
      <w:bodyDiv w:val="1"/>
      <w:marLeft w:val="0"/>
      <w:marRight w:val="0"/>
      <w:marTop w:val="0"/>
      <w:marBottom w:val="0"/>
      <w:divBdr>
        <w:top w:val="none" w:sz="0" w:space="0" w:color="auto"/>
        <w:left w:val="none" w:sz="0" w:space="0" w:color="auto"/>
        <w:bottom w:val="none" w:sz="0" w:space="0" w:color="auto"/>
        <w:right w:val="none" w:sz="0" w:space="0" w:color="auto"/>
      </w:divBdr>
    </w:div>
    <w:div w:id="360936452">
      <w:bodyDiv w:val="1"/>
      <w:marLeft w:val="0"/>
      <w:marRight w:val="0"/>
      <w:marTop w:val="0"/>
      <w:marBottom w:val="0"/>
      <w:divBdr>
        <w:top w:val="none" w:sz="0" w:space="0" w:color="auto"/>
        <w:left w:val="none" w:sz="0" w:space="0" w:color="auto"/>
        <w:bottom w:val="none" w:sz="0" w:space="0" w:color="auto"/>
        <w:right w:val="none" w:sz="0" w:space="0" w:color="auto"/>
      </w:divBdr>
    </w:div>
    <w:div w:id="375860361">
      <w:bodyDiv w:val="1"/>
      <w:marLeft w:val="0"/>
      <w:marRight w:val="0"/>
      <w:marTop w:val="0"/>
      <w:marBottom w:val="0"/>
      <w:divBdr>
        <w:top w:val="none" w:sz="0" w:space="0" w:color="auto"/>
        <w:left w:val="none" w:sz="0" w:space="0" w:color="auto"/>
        <w:bottom w:val="none" w:sz="0" w:space="0" w:color="auto"/>
        <w:right w:val="none" w:sz="0" w:space="0" w:color="auto"/>
      </w:divBdr>
    </w:div>
    <w:div w:id="379940781">
      <w:bodyDiv w:val="1"/>
      <w:marLeft w:val="0"/>
      <w:marRight w:val="0"/>
      <w:marTop w:val="0"/>
      <w:marBottom w:val="0"/>
      <w:divBdr>
        <w:top w:val="none" w:sz="0" w:space="0" w:color="auto"/>
        <w:left w:val="none" w:sz="0" w:space="0" w:color="auto"/>
        <w:bottom w:val="none" w:sz="0" w:space="0" w:color="auto"/>
        <w:right w:val="none" w:sz="0" w:space="0" w:color="auto"/>
      </w:divBdr>
    </w:div>
    <w:div w:id="385954465">
      <w:bodyDiv w:val="1"/>
      <w:marLeft w:val="0"/>
      <w:marRight w:val="0"/>
      <w:marTop w:val="0"/>
      <w:marBottom w:val="0"/>
      <w:divBdr>
        <w:top w:val="none" w:sz="0" w:space="0" w:color="auto"/>
        <w:left w:val="none" w:sz="0" w:space="0" w:color="auto"/>
        <w:bottom w:val="none" w:sz="0" w:space="0" w:color="auto"/>
        <w:right w:val="none" w:sz="0" w:space="0" w:color="auto"/>
      </w:divBdr>
    </w:div>
    <w:div w:id="460616888">
      <w:bodyDiv w:val="1"/>
      <w:marLeft w:val="0"/>
      <w:marRight w:val="0"/>
      <w:marTop w:val="0"/>
      <w:marBottom w:val="0"/>
      <w:divBdr>
        <w:top w:val="none" w:sz="0" w:space="0" w:color="auto"/>
        <w:left w:val="none" w:sz="0" w:space="0" w:color="auto"/>
        <w:bottom w:val="none" w:sz="0" w:space="0" w:color="auto"/>
        <w:right w:val="none" w:sz="0" w:space="0" w:color="auto"/>
      </w:divBdr>
    </w:div>
    <w:div w:id="465897439">
      <w:bodyDiv w:val="1"/>
      <w:marLeft w:val="0"/>
      <w:marRight w:val="0"/>
      <w:marTop w:val="0"/>
      <w:marBottom w:val="0"/>
      <w:divBdr>
        <w:top w:val="none" w:sz="0" w:space="0" w:color="auto"/>
        <w:left w:val="none" w:sz="0" w:space="0" w:color="auto"/>
        <w:bottom w:val="none" w:sz="0" w:space="0" w:color="auto"/>
        <w:right w:val="none" w:sz="0" w:space="0" w:color="auto"/>
      </w:divBdr>
    </w:div>
    <w:div w:id="492069376">
      <w:bodyDiv w:val="1"/>
      <w:marLeft w:val="0"/>
      <w:marRight w:val="0"/>
      <w:marTop w:val="0"/>
      <w:marBottom w:val="0"/>
      <w:divBdr>
        <w:top w:val="none" w:sz="0" w:space="0" w:color="auto"/>
        <w:left w:val="none" w:sz="0" w:space="0" w:color="auto"/>
        <w:bottom w:val="none" w:sz="0" w:space="0" w:color="auto"/>
        <w:right w:val="none" w:sz="0" w:space="0" w:color="auto"/>
      </w:divBdr>
    </w:div>
    <w:div w:id="527135642">
      <w:bodyDiv w:val="1"/>
      <w:marLeft w:val="0"/>
      <w:marRight w:val="0"/>
      <w:marTop w:val="0"/>
      <w:marBottom w:val="0"/>
      <w:divBdr>
        <w:top w:val="none" w:sz="0" w:space="0" w:color="auto"/>
        <w:left w:val="none" w:sz="0" w:space="0" w:color="auto"/>
        <w:bottom w:val="none" w:sz="0" w:space="0" w:color="auto"/>
        <w:right w:val="none" w:sz="0" w:space="0" w:color="auto"/>
      </w:divBdr>
    </w:div>
    <w:div w:id="527378847">
      <w:bodyDiv w:val="1"/>
      <w:marLeft w:val="0"/>
      <w:marRight w:val="0"/>
      <w:marTop w:val="0"/>
      <w:marBottom w:val="0"/>
      <w:divBdr>
        <w:top w:val="none" w:sz="0" w:space="0" w:color="auto"/>
        <w:left w:val="none" w:sz="0" w:space="0" w:color="auto"/>
        <w:bottom w:val="none" w:sz="0" w:space="0" w:color="auto"/>
        <w:right w:val="none" w:sz="0" w:space="0" w:color="auto"/>
      </w:divBdr>
    </w:div>
    <w:div w:id="552353855">
      <w:bodyDiv w:val="1"/>
      <w:marLeft w:val="0"/>
      <w:marRight w:val="0"/>
      <w:marTop w:val="0"/>
      <w:marBottom w:val="0"/>
      <w:divBdr>
        <w:top w:val="none" w:sz="0" w:space="0" w:color="auto"/>
        <w:left w:val="none" w:sz="0" w:space="0" w:color="auto"/>
        <w:bottom w:val="none" w:sz="0" w:space="0" w:color="auto"/>
        <w:right w:val="none" w:sz="0" w:space="0" w:color="auto"/>
      </w:divBdr>
    </w:div>
    <w:div w:id="579995060">
      <w:bodyDiv w:val="1"/>
      <w:marLeft w:val="0"/>
      <w:marRight w:val="0"/>
      <w:marTop w:val="0"/>
      <w:marBottom w:val="0"/>
      <w:divBdr>
        <w:top w:val="none" w:sz="0" w:space="0" w:color="auto"/>
        <w:left w:val="none" w:sz="0" w:space="0" w:color="auto"/>
        <w:bottom w:val="none" w:sz="0" w:space="0" w:color="auto"/>
        <w:right w:val="none" w:sz="0" w:space="0" w:color="auto"/>
      </w:divBdr>
    </w:div>
    <w:div w:id="582028116">
      <w:bodyDiv w:val="1"/>
      <w:marLeft w:val="0"/>
      <w:marRight w:val="0"/>
      <w:marTop w:val="0"/>
      <w:marBottom w:val="0"/>
      <w:divBdr>
        <w:top w:val="none" w:sz="0" w:space="0" w:color="auto"/>
        <w:left w:val="none" w:sz="0" w:space="0" w:color="auto"/>
        <w:bottom w:val="none" w:sz="0" w:space="0" w:color="auto"/>
        <w:right w:val="none" w:sz="0" w:space="0" w:color="auto"/>
      </w:divBdr>
    </w:div>
    <w:div w:id="645430811">
      <w:bodyDiv w:val="1"/>
      <w:marLeft w:val="0"/>
      <w:marRight w:val="0"/>
      <w:marTop w:val="0"/>
      <w:marBottom w:val="0"/>
      <w:divBdr>
        <w:top w:val="none" w:sz="0" w:space="0" w:color="auto"/>
        <w:left w:val="none" w:sz="0" w:space="0" w:color="auto"/>
        <w:bottom w:val="none" w:sz="0" w:space="0" w:color="auto"/>
        <w:right w:val="none" w:sz="0" w:space="0" w:color="auto"/>
      </w:divBdr>
    </w:div>
    <w:div w:id="651638037">
      <w:bodyDiv w:val="1"/>
      <w:marLeft w:val="0"/>
      <w:marRight w:val="0"/>
      <w:marTop w:val="0"/>
      <w:marBottom w:val="0"/>
      <w:divBdr>
        <w:top w:val="none" w:sz="0" w:space="0" w:color="auto"/>
        <w:left w:val="none" w:sz="0" w:space="0" w:color="auto"/>
        <w:bottom w:val="none" w:sz="0" w:space="0" w:color="auto"/>
        <w:right w:val="none" w:sz="0" w:space="0" w:color="auto"/>
      </w:divBdr>
    </w:div>
    <w:div w:id="676808303">
      <w:bodyDiv w:val="1"/>
      <w:marLeft w:val="0"/>
      <w:marRight w:val="0"/>
      <w:marTop w:val="0"/>
      <w:marBottom w:val="0"/>
      <w:divBdr>
        <w:top w:val="none" w:sz="0" w:space="0" w:color="auto"/>
        <w:left w:val="none" w:sz="0" w:space="0" w:color="auto"/>
        <w:bottom w:val="none" w:sz="0" w:space="0" w:color="auto"/>
        <w:right w:val="none" w:sz="0" w:space="0" w:color="auto"/>
      </w:divBdr>
    </w:div>
    <w:div w:id="685324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5359">
          <w:marLeft w:val="0"/>
          <w:marRight w:val="0"/>
          <w:marTop w:val="0"/>
          <w:marBottom w:val="0"/>
          <w:divBdr>
            <w:top w:val="none" w:sz="0" w:space="0" w:color="auto"/>
            <w:left w:val="none" w:sz="0" w:space="0" w:color="auto"/>
            <w:bottom w:val="none" w:sz="0" w:space="0" w:color="auto"/>
            <w:right w:val="none" w:sz="0" w:space="0" w:color="auto"/>
          </w:divBdr>
          <w:divsChild>
            <w:div w:id="622348265">
              <w:marLeft w:val="0"/>
              <w:marRight w:val="0"/>
              <w:marTop w:val="0"/>
              <w:marBottom w:val="0"/>
              <w:divBdr>
                <w:top w:val="none" w:sz="0" w:space="0" w:color="auto"/>
                <w:left w:val="none" w:sz="0" w:space="0" w:color="auto"/>
                <w:bottom w:val="none" w:sz="0" w:space="0" w:color="auto"/>
                <w:right w:val="none" w:sz="0" w:space="0" w:color="auto"/>
              </w:divBdr>
              <w:divsChild>
                <w:div w:id="1422021685">
                  <w:marLeft w:val="0"/>
                  <w:marRight w:val="0"/>
                  <w:marTop w:val="0"/>
                  <w:marBottom w:val="0"/>
                  <w:divBdr>
                    <w:top w:val="none" w:sz="0" w:space="0" w:color="auto"/>
                    <w:left w:val="none" w:sz="0" w:space="0" w:color="auto"/>
                    <w:bottom w:val="none" w:sz="0" w:space="0" w:color="auto"/>
                    <w:right w:val="none" w:sz="0" w:space="0" w:color="auto"/>
                  </w:divBdr>
                  <w:divsChild>
                    <w:div w:id="1410880108">
                      <w:marLeft w:val="0"/>
                      <w:marRight w:val="0"/>
                      <w:marTop w:val="0"/>
                      <w:marBottom w:val="0"/>
                      <w:divBdr>
                        <w:top w:val="none" w:sz="0" w:space="0" w:color="auto"/>
                        <w:left w:val="none" w:sz="0" w:space="0" w:color="auto"/>
                        <w:bottom w:val="none" w:sz="0" w:space="0" w:color="auto"/>
                        <w:right w:val="none" w:sz="0" w:space="0" w:color="auto"/>
                      </w:divBdr>
                      <w:divsChild>
                        <w:div w:id="887031159">
                          <w:marLeft w:val="0"/>
                          <w:marRight w:val="0"/>
                          <w:marTop w:val="0"/>
                          <w:marBottom w:val="0"/>
                          <w:divBdr>
                            <w:top w:val="none" w:sz="0" w:space="0" w:color="auto"/>
                            <w:left w:val="none" w:sz="0" w:space="0" w:color="auto"/>
                            <w:bottom w:val="none" w:sz="0" w:space="0" w:color="auto"/>
                            <w:right w:val="none" w:sz="0" w:space="0" w:color="auto"/>
                          </w:divBdr>
                        </w:div>
                        <w:div w:id="10534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830875">
      <w:bodyDiv w:val="1"/>
      <w:marLeft w:val="0"/>
      <w:marRight w:val="0"/>
      <w:marTop w:val="0"/>
      <w:marBottom w:val="0"/>
      <w:divBdr>
        <w:top w:val="none" w:sz="0" w:space="0" w:color="auto"/>
        <w:left w:val="none" w:sz="0" w:space="0" w:color="auto"/>
        <w:bottom w:val="none" w:sz="0" w:space="0" w:color="auto"/>
        <w:right w:val="none" w:sz="0" w:space="0" w:color="auto"/>
      </w:divBdr>
    </w:div>
    <w:div w:id="711658368">
      <w:bodyDiv w:val="1"/>
      <w:marLeft w:val="0"/>
      <w:marRight w:val="0"/>
      <w:marTop w:val="0"/>
      <w:marBottom w:val="0"/>
      <w:divBdr>
        <w:top w:val="none" w:sz="0" w:space="0" w:color="auto"/>
        <w:left w:val="none" w:sz="0" w:space="0" w:color="auto"/>
        <w:bottom w:val="none" w:sz="0" w:space="0" w:color="auto"/>
        <w:right w:val="none" w:sz="0" w:space="0" w:color="auto"/>
      </w:divBdr>
    </w:div>
    <w:div w:id="767965326">
      <w:bodyDiv w:val="1"/>
      <w:marLeft w:val="0"/>
      <w:marRight w:val="0"/>
      <w:marTop w:val="0"/>
      <w:marBottom w:val="0"/>
      <w:divBdr>
        <w:top w:val="none" w:sz="0" w:space="0" w:color="auto"/>
        <w:left w:val="none" w:sz="0" w:space="0" w:color="auto"/>
        <w:bottom w:val="none" w:sz="0" w:space="0" w:color="auto"/>
        <w:right w:val="none" w:sz="0" w:space="0" w:color="auto"/>
      </w:divBdr>
    </w:div>
    <w:div w:id="799029460">
      <w:bodyDiv w:val="1"/>
      <w:marLeft w:val="0"/>
      <w:marRight w:val="0"/>
      <w:marTop w:val="0"/>
      <w:marBottom w:val="0"/>
      <w:divBdr>
        <w:top w:val="none" w:sz="0" w:space="0" w:color="auto"/>
        <w:left w:val="none" w:sz="0" w:space="0" w:color="auto"/>
        <w:bottom w:val="none" w:sz="0" w:space="0" w:color="auto"/>
        <w:right w:val="none" w:sz="0" w:space="0" w:color="auto"/>
      </w:divBdr>
    </w:div>
    <w:div w:id="845706098">
      <w:bodyDiv w:val="1"/>
      <w:marLeft w:val="0"/>
      <w:marRight w:val="0"/>
      <w:marTop w:val="0"/>
      <w:marBottom w:val="0"/>
      <w:divBdr>
        <w:top w:val="none" w:sz="0" w:space="0" w:color="auto"/>
        <w:left w:val="none" w:sz="0" w:space="0" w:color="auto"/>
        <w:bottom w:val="none" w:sz="0" w:space="0" w:color="auto"/>
        <w:right w:val="none" w:sz="0" w:space="0" w:color="auto"/>
      </w:divBdr>
    </w:div>
    <w:div w:id="901906536">
      <w:bodyDiv w:val="1"/>
      <w:marLeft w:val="0"/>
      <w:marRight w:val="0"/>
      <w:marTop w:val="0"/>
      <w:marBottom w:val="0"/>
      <w:divBdr>
        <w:top w:val="none" w:sz="0" w:space="0" w:color="auto"/>
        <w:left w:val="none" w:sz="0" w:space="0" w:color="auto"/>
        <w:bottom w:val="none" w:sz="0" w:space="0" w:color="auto"/>
        <w:right w:val="none" w:sz="0" w:space="0" w:color="auto"/>
      </w:divBdr>
    </w:div>
    <w:div w:id="935862860">
      <w:bodyDiv w:val="1"/>
      <w:marLeft w:val="0"/>
      <w:marRight w:val="0"/>
      <w:marTop w:val="0"/>
      <w:marBottom w:val="0"/>
      <w:divBdr>
        <w:top w:val="none" w:sz="0" w:space="0" w:color="auto"/>
        <w:left w:val="none" w:sz="0" w:space="0" w:color="auto"/>
        <w:bottom w:val="none" w:sz="0" w:space="0" w:color="auto"/>
        <w:right w:val="none" w:sz="0" w:space="0" w:color="auto"/>
      </w:divBdr>
    </w:div>
    <w:div w:id="947199893">
      <w:bodyDiv w:val="1"/>
      <w:marLeft w:val="0"/>
      <w:marRight w:val="0"/>
      <w:marTop w:val="0"/>
      <w:marBottom w:val="0"/>
      <w:divBdr>
        <w:top w:val="none" w:sz="0" w:space="0" w:color="auto"/>
        <w:left w:val="none" w:sz="0" w:space="0" w:color="auto"/>
        <w:bottom w:val="none" w:sz="0" w:space="0" w:color="auto"/>
        <w:right w:val="none" w:sz="0" w:space="0" w:color="auto"/>
      </w:divBdr>
    </w:div>
    <w:div w:id="1010253129">
      <w:bodyDiv w:val="1"/>
      <w:marLeft w:val="0"/>
      <w:marRight w:val="0"/>
      <w:marTop w:val="0"/>
      <w:marBottom w:val="0"/>
      <w:divBdr>
        <w:top w:val="none" w:sz="0" w:space="0" w:color="auto"/>
        <w:left w:val="none" w:sz="0" w:space="0" w:color="auto"/>
        <w:bottom w:val="none" w:sz="0" w:space="0" w:color="auto"/>
        <w:right w:val="none" w:sz="0" w:space="0" w:color="auto"/>
      </w:divBdr>
      <w:divsChild>
        <w:div w:id="738285712">
          <w:marLeft w:val="0"/>
          <w:marRight w:val="0"/>
          <w:marTop w:val="0"/>
          <w:marBottom w:val="0"/>
          <w:divBdr>
            <w:top w:val="none" w:sz="0" w:space="0" w:color="auto"/>
            <w:left w:val="none" w:sz="0" w:space="0" w:color="auto"/>
            <w:bottom w:val="none" w:sz="0" w:space="0" w:color="auto"/>
            <w:right w:val="none" w:sz="0" w:space="0" w:color="auto"/>
          </w:divBdr>
          <w:divsChild>
            <w:div w:id="2077121383">
              <w:marLeft w:val="0"/>
              <w:marRight w:val="0"/>
              <w:marTop w:val="0"/>
              <w:marBottom w:val="0"/>
              <w:divBdr>
                <w:top w:val="none" w:sz="0" w:space="0" w:color="auto"/>
                <w:left w:val="none" w:sz="0" w:space="0" w:color="auto"/>
                <w:bottom w:val="none" w:sz="0" w:space="0" w:color="auto"/>
                <w:right w:val="none" w:sz="0" w:space="0" w:color="auto"/>
              </w:divBdr>
              <w:divsChild>
                <w:div w:id="1281914191">
                  <w:marLeft w:val="0"/>
                  <w:marRight w:val="0"/>
                  <w:marTop w:val="0"/>
                  <w:marBottom w:val="0"/>
                  <w:divBdr>
                    <w:top w:val="none" w:sz="0" w:space="0" w:color="auto"/>
                    <w:left w:val="none" w:sz="0" w:space="0" w:color="auto"/>
                    <w:bottom w:val="none" w:sz="0" w:space="0" w:color="auto"/>
                    <w:right w:val="none" w:sz="0" w:space="0" w:color="auto"/>
                  </w:divBdr>
                  <w:divsChild>
                    <w:div w:id="168254890">
                      <w:marLeft w:val="0"/>
                      <w:marRight w:val="0"/>
                      <w:marTop w:val="0"/>
                      <w:marBottom w:val="0"/>
                      <w:divBdr>
                        <w:top w:val="none" w:sz="0" w:space="0" w:color="auto"/>
                        <w:left w:val="none" w:sz="0" w:space="0" w:color="auto"/>
                        <w:bottom w:val="none" w:sz="0" w:space="0" w:color="auto"/>
                        <w:right w:val="none" w:sz="0" w:space="0" w:color="auto"/>
                      </w:divBdr>
                      <w:divsChild>
                        <w:div w:id="599065744">
                          <w:marLeft w:val="0"/>
                          <w:marRight w:val="0"/>
                          <w:marTop w:val="0"/>
                          <w:marBottom w:val="0"/>
                          <w:divBdr>
                            <w:top w:val="none" w:sz="0" w:space="0" w:color="auto"/>
                            <w:left w:val="none" w:sz="0" w:space="0" w:color="auto"/>
                            <w:bottom w:val="none" w:sz="0" w:space="0" w:color="auto"/>
                            <w:right w:val="none" w:sz="0" w:space="0" w:color="auto"/>
                          </w:divBdr>
                        </w:div>
                      </w:divsChild>
                    </w:div>
                    <w:div w:id="477572564">
                      <w:marLeft w:val="0"/>
                      <w:marRight w:val="0"/>
                      <w:marTop w:val="0"/>
                      <w:marBottom w:val="0"/>
                      <w:divBdr>
                        <w:top w:val="none" w:sz="0" w:space="0" w:color="auto"/>
                        <w:left w:val="none" w:sz="0" w:space="0" w:color="auto"/>
                        <w:bottom w:val="none" w:sz="0" w:space="0" w:color="auto"/>
                        <w:right w:val="none" w:sz="0" w:space="0" w:color="auto"/>
                      </w:divBdr>
                      <w:divsChild>
                        <w:div w:id="779568527">
                          <w:marLeft w:val="0"/>
                          <w:marRight w:val="0"/>
                          <w:marTop w:val="0"/>
                          <w:marBottom w:val="0"/>
                          <w:divBdr>
                            <w:top w:val="none" w:sz="0" w:space="0" w:color="auto"/>
                            <w:left w:val="none" w:sz="0" w:space="0" w:color="auto"/>
                            <w:bottom w:val="none" w:sz="0" w:space="0" w:color="auto"/>
                            <w:right w:val="none" w:sz="0" w:space="0" w:color="auto"/>
                          </w:divBdr>
                        </w:div>
                      </w:divsChild>
                    </w:div>
                    <w:div w:id="513152860">
                      <w:marLeft w:val="0"/>
                      <w:marRight w:val="0"/>
                      <w:marTop w:val="0"/>
                      <w:marBottom w:val="0"/>
                      <w:divBdr>
                        <w:top w:val="none" w:sz="0" w:space="0" w:color="auto"/>
                        <w:left w:val="none" w:sz="0" w:space="0" w:color="auto"/>
                        <w:bottom w:val="none" w:sz="0" w:space="0" w:color="auto"/>
                        <w:right w:val="none" w:sz="0" w:space="0" w:color="auto"/>
                      </w:divBdr>
                      <w:divsChild>
                        <w:div w:id="1231112948">
                          <w:marLeft w:val="0"/>
                          <w:marRight w:val="0"/>
                          <w:marTop w:val="0"/>
                          <w:marBottom w:val="0"/>
                          <w:divBdr>
                            <w:top w:val="none" w:sz="0" w:space="0" w:color="auto"/>
                            <w:left w:val="none" w:sz="0" w:space="0" w:color="auto"/>
                            <w:bottom w:val="none" w:sz="0" w:space="0" w:color="auto"/>
                            <w:right w:val="none" w:sz="0" w:space="0" w:color="auto"/>
                          </w:divBdr>
                        </w:div>
                      </w:divsChild>
                    </w:div>
                    <w:div w:id="1266420127">
                      <w:marLeft w:val="0"/>
                      <w:marRight w:val="0"/>
                      <w:marTop w:val="0"/>
                      <w:marBottom w:val="0"/>
                      <w:divBdr>
                        <w:top w:val="none" w:sz="0" w:space="0" w:color="auto"/>
                        <w:left w:val="none" w:sz="0" w:space="0" w:color="auto"/>
                        <w:bottom w:val="none" w:sz="0" w:space="0" w:color="auto"/>
                        <w:right w:val="none" w:sz="0" w:space="0" w:color="auto"/>
                      </w:divBdr>
                      <w:divsChild>
                        <w:div w:id="1191071444">
                          <w:marLeft w:val="0"/>
                          <w:marRight w:val="0"/>
                          <w:marTop w:val="0"/>
                          <w:marBottom w:val="0"/>
                          <w:divBdr>
                            <w:top w:val="none" w:sz="0" w:space="0" w:color="auto"/>
                            <w:left w:val="none" w:sz="0" w:space="0" w:color="auto"/>
                            <w:bottom w:val="none" w:sz="0" w:space="0" w:color="auto"/>
                            <w:right w:val="none" w:sz="0" w:space="0" w:color="auto"/>
                          </w:divBdr>
                        </w:div>
                        <w:div w:id="1251550369">
                          <w:marLeft w:val="0"/>
                          <w:marRight w:val="0"/>
                          <w:marTop w:val="0"/>
                          <w:marBottom w:val="0"/>
                          <w:divBdr>
                            <w:top w:val="none" w:sz="0" w:space="0" w:color="auto"/>
                            <w:left w:val="none" w:sz="0" w:space="0" w:color="auto"/>
                            <w:bottom w:val="none" w:sz="0" w:space="0" w:color="auto"/>
                            <w:right w:val="none" w:sz="0" w:space="0" w:color="auto"/>
                          </w:divBdr>
                        </w:div>
                        <w:div w:id="1664234728">
                          <w:marLeft w:val="0"/>
                          <w:marRight w:val="0"/>
                          <w:marTop w:val="0"/>
                          <w:marBottom w:val="0"/>
                          <w:divBdr>
                            <w:top w:val="none" w:sz="0" w:space="0" w:color="auto"/>
                            <w:left w:val="none" w:sz="0" w:space="0" w:color="auto"/>
                            <w:bottom w:val="none" w:sz="0" w:space="0" w:color="auto"/>
                            <w:right w:val="none" w:sz="0" w:space="0" w:color="auto"/>
                          </w:divBdr>
                        </w:div>
                      </w:divsChild>
                    </w:div>
                    <w:div w:id="1758792503">
                      <w:marLeft w:val="0"/>
                      <w:marRight w:val="0"/>
                      <w:marTop w:val="0"/>
                      <w:marBottom w:val="0"/>
                      <w:divBdr>
                        <w:top w:val="none" w:sz="0" w:space="0" w:color="auto"/>
                        <w:left w:val="none" w:sz="0" w:space="0" w:color="auto"/>
                        <w:bottom w:val="none" w:sz="0" w:space="0" w:color="auto"/>
                        <w:right w:val="none" w:sz="0" w:space="0" w:color="auto"/>
                      </w:divBdr>
                      <w:divsChild>
                        <w:div w:id="491025943">
                          <w:marLeft w:val="0"/>
                          <w:marRight w:val="0"/>
                          <w:marTop w:val="0"/>
                          <w:marBottom w:val="0"/>
                          <w:divBdr>
                            <w:top w:val="none" w:sz="0" w:space="0" w:color="auto"/>
                            <w:left w:val="none" w:sz="0" w:space="0" w:color="auto"/>
                            <w:bottom w:val="none" w:sz="0" w:space="0" w:color="auto"/>
                            <w:right w:val="none" w:sz="0" w:space="0" w:color="auto"/>
                          </w:divBdr>
                        </w:div>
                      </w:divsChild>
                    </w:div>
                    <w:div w:id="2103866948">
                      <w:marLeft w:val="0"/>
                      <w:marRight w:val="0"/>
                      <w:marTop w:val="0"/>
                      <w:marBottom w:val="0"/>
                      <w:divBdr>
                        <w:top w:val="none" w:sz="0" w:space="0" w:color="auto"/>
                        <w:left w:val="none" w:sz="0" w:space="0" w:color="auto"/>
                        <w:bottom w:val="none" w:sz="0" w:space="0" w:color="auto"/>
                        <w:right w:val="none" w:sz="0" w:space="0" w:color="auto"/>
                      </w:divBdr>
                      <w:divsChild>
                        <w:div w:id="11130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49121">
      <w:bodyDiv w:val="1"/>
      <w:marLeft w:val="0"/>
      <w:marRight w:val="0"/>
      <w:marTop w:val="0"/>
      <w:marBottom w:val="0"/>
      <w:divBdr>
        <w:top w:val="none" w:sz="0" w:space="0" w:color="auto"/>
        <w:left w:val="none" w:sz="0" w:space="0" w:color="auto"/>
        <w:bottom w:val="none" w:sz="0" w:space="0" w:color="auto"/>
        <w:right w:val="none" w:sz="0" w:space="0" w:color="auto"/>
      </w:divBdr>
    </w:div>
    <w:div w:id="1073313536">
      <w:bodyDiv w:val="1"/>
      <w:marLeft w:val="0"/>
      <w:marRight w:val="0"/>
      <w:marTop w:val="0"/>
      <w:marBottom w:val="0"/>
      <w:divBdr>
        <w:top w:val="none" w:sz="0" w:space="0" w:color="auto"/>
        <w:left w:val="none" w:sz="0" w:space="0" w:color="auto"/>
        <w:bottom w:val="none" w:sz="0" w:space="0" w:color="auto"/>
        <w:right w:val="none" w:sz="0" w:space="0" w:color="auto"/>
      </w:divBdr>
    </w:div>
    <w:div w:id="1080983025">
      <w:bodyDiv w:val="1"/>
      <w:marLeft w:val="0"/>
      <w:marRight w:val="0"/>
      <w:marTop w:val="0"/>
      <w:marBottom w:val="0"/>
      <w:divBdr>
        <w:top w:val="none" w:sz="0" w:space="0" w:color="auto"/>
        <w:left w:val="none" w:sz="0" w:space="0" w:color="auto"/>
        <w:bottom w:val="none" w:sz="0" w:space="0" w:color="auto"/>
        <w:right w:val="none" w:sz="0" w:space="0" w:color="auto"/>
      </w:divBdr>
    </w:div>
    <w:div w:id="1093164476">
      <w:bodyDiv w:val="1"/>
      <w:marLeft w:val="0"/>
      <w:marRight w:val="0"/>
      <w:marTop w:val="0"/>
      <w:marBottom w:val="0"/>
      <w:divBdr>
        <w:top w:val="none" w:sz="0" w:space="0" w:color="auto"/>
        <w:left w:val="none" w:sz="0" w:space="0" w:color="auto"/>
        <w:bottom w:val="none" w:sz="0" w:space="0" w:color="auto"/>
        <w:right w:val="none" w:sz="0" w:space="0" w:color="auto"/>
      </w:divBdr>
    </w:div>
    <w:div w:id="1121458062">
      <w:bodyDiv w:val="1"/>
      <w:marLeft w:val="0"/>
      <w:marRight w:val="0"/>
      <w:marTop w:val="0"/>
      <w:marBottom w:val="0"/>
      <w:divBdr>
        <w:top w:val="none" w:sz="0" w:space="0" w:color="auto"/>
        <w:left w:val="none" w:sz="0" w:space="0" w:color="auto"/>
        <w:bottom w:val="none" w:sz="0" w:space="0" w:color="auto"/>
        <w:right w:val="none" w:sz="0" w:space="0" w:color="auto"/>
      </w:divBdr>
    </w:div>
    <w:div w:id="1136874290">
      <w:bodyDiv w:val="1"/>
      <w:marLeft w:val="0"/>
      <w:marRight w:val="0"/>
      <w:marTop w:val="0"/>
      <w:marBottom w:val="0"/>
      <w:divBdr>
        <w:top w:val="none" w:sz="0" w:space="0" w:color="auto"/>
        <w:left w:val="none" w:sz="0" w:space="0" w:color="auto"/>
        <w:bottom w:val="none" w:sz="0" w:space="0" w:color="auto"/>
        <w:right w:val="none" w:sz="0" w:space="0" w:color="auto"/>
      </w:divBdr>
    </w:div>
    <w:div w:id="1155026105">
      <w:bodyDiv w:val="1"/>
      <w:marLeft w:val="0"/>
      <w:marRight w:val="0"/>
      <w:marTop w:val="0"/>
      <w:marBottom w:val="0"/>
      <w:divBdr>
        <w:top w:val="none" w:sz="0" w:space="0" w:color="auto"/>
        <w:left w:val="none" w:sz="0" w:space="0" w:color="auto"/>
        <w:bottom w:val="none" w:sz="0" w:space="0" w:color="auto"/>
        <w:right w:val="none" w:sz="0" w:space="0" w:color="auto"/>
      </w:divBdr>
      <w:divsChild>
        <w:div w:id="2067681828">
          <w:marLeft w:val="0"/>
          <w:marRight w:val="0"/>
          <w:marTop w:val="0"/>
          <w:marBottom w:val="0"/>
          <w:divBdr>
            <w:top w:val="none" w:sz="0" w:space="0" w:color="auto"/>
            <w:left w:val="none" w:sz="0" w:space="0" w:color="auto"/>
            <w:bottom w:val="none" w:sz="0" w:space="0" w:color="auto"/>
            <w:right w:val="none" w:sz="0" w:space="0" w:color="auto"/>
          </w:divBdr>
          <w:divsChild>
            <w:div w:id="158277808">
              <w:marLeft w:val="0"/>
              <w:marRight w:val="0"/>
              <w:marTop w:val="0"/>
              <w:marBottom w:val="0"/>
              <w:divBdr>
                <w:top w:val="none" w:sz="0" w:space="0" w:color="auto"/>
                <w:left w:val="none" w:sz="0" w:space="0" w:color="auto"/>
                <w:bottom w:val="none" w:sz="0" w:space="0" w:color="auto"/>
                <w:right w:val="none" w:sz="0" w:space="0" w:color="auto"/>
              </w:divBdr>
              <w:divsChild>
                <w:div w:id="564075468">
                  <w:marLeft w:val="0"/>
                  <w:marRight w:val="0"/>
                  <w:marTop w:val="0"/>
                  <w:marBottom w:val="0"/>
                  <w:divBdr>
                    <w:top w:val="none" w:sz="0" w:space="0" w:color="auto"/>
                    <w:left w:val="none" w:sz="0" w:space="0" w:color="auto"/>
                    <w:bottom w:val="none" w:sz="0" w:space="0" w:color="auto"/>
                    <w:right w:val="none" w:sz="0" w:space="0" w:color="auto"/>
                  </w:divBdr>
                </w:div>
                <w:div w:id="1825468781">
                  <w:marLeft w:val="0"/>
                  <w:marRight w:val="0"/>
                  <w:marTop w:val="0"/>
                  <w:marBottom w:val="0"/>
                  <w:divBdr>
                    <w:top w:val="none" w:sz="0" w:space="0" w:color="auto"/>
                    <w:left w:val="none" w:sz="0" w:space="0" w:color="auto"/>
                    <w:bottom w:val="none" w:sz="0" w:space="0" w:color="auto"/>
                    <w:right w:val="none" w:sz="0" w:space="0" w:color="auto"/>
                  </w:divBdr>
                </w:div>
                <w:div w:id="1474445246">
                  <w:marLeft w:val="0"/>
                  <w:marRight w:val="0"/>
                  <w:marTop w:val="0"/>
                  <w:marBottom w:val="0"/>
                  <w:divBdr>
                    <w:top w:val="none" w:sz="0" w:space="0" w:color="auto"/>
                    <w:left w:val="none" w:sz="0" w:space="0" w:color="auto"/>
                    <w:bottom w:val="none" w:sz="0" w:space="0" w:color="auto"/>
                    <w:right w:val="none" w:sz="0" w:space="0" w:color="auto"/>
                  </w:divBdr>
                </w:div>
                <w:div w:id="2022118981">
                  <w:marLeft w:val="0"/>
                  <w:marRight w:val="0"/>
                  <w:marTop w:val="0"/>
                  <w:marBottom w:val="0"/>
                  <w:divBdr>
                    <w:top w:val="none" w:sz="0" w:space="0" w:color="auto"/>
                    <w:left w:val="none" w:sz="0" w:space="0" w:color="auto"/>
                    <w:bottom w:val="none" w:sz="0" w:space="0" w:color="auto"/>
                    <w:right w:val="none" w:sz="0" w:space="0" w:color="auto"/>
                  </w:divBdr>
                </w:div>
                <w:div w:id="1945846559">
                  <w:marLeft w:val="0"/>
                  <w:marRight w:val="0"/>
                  <w:marTop w:val="0"/>
                  <w:marBottom w:val="0"/>
                  <w:divBdr>
                    <w:top w:val="none" w:sz="0" w:space="0" w:color="auto"/>
                    <w:left w:val="none" w:sz="0" w:space="0" w:color="auto"/>
                    <w:bottom w:val="none" w:sz="0" w:space="0" w:color="auto"/>
                    <w:right w:val="none" w:sz="0" w:space="0" w:color="auto"/>
                  </w:divBdr>
                </w:div>
              </w:divsChild>
            </w:div>
            <w:div w:id="1127355574">
              <w:marLeft w:val="0"/>
              <w:marRight w:val="0"/>
              <w:marTop w:val="0"/>
              <w:marBottom w:val="0"/>
              <w:divBdr>
                <w:top w:val="none" w:sz="0" w:space="0" w:color="auto"/>
                <w:left w:val="none" w:sz="0" w:space="0" w:color="auto"/>
                <w:bottom w:val="none" w:sz="0" w:space="0" w:color="auto"/>
                <w:right w:val="none" w:sz="0" w:space="0" w:color="auto"/>
              </w:divBdr>
              <w:divsChild>
                <w:div w:id="1850371113">
                  <w:marLeft w:val="0"/>
                  <w:marRight w:val="0"/>
                  <w:marTop w:val="0"/>
                  <w:marBottom w:val="0"/>
                  <w:divBdr>
                    <w:top w:val="none" w:sz="0" w:space="0" w:color="auto"/>
                    <w:left w:val="none" w:sz="0" w:space="0" w:color="auto"/>
                    <w:bottom w:val="none" w:sz="0" w:space="0" w:color="auto"/>
                    <w:right w:val="none" w:sz="0" w:space="0" w:color="auto"/>
                  </w:divBdr>
                </w:div>
                <w:div w:id="1587811991">
                  <w:marLeft w:val="0"/>
                  <w:marRight w:val="0"/>
                  <w:marTop w:val="0"/>
                  <w:marBottom w:val="0"/>
                  <w:divBdr>
                    <w:top w:val="none" w:sz="0" w:space="0" w:color="auto"/>
                    <w:left w:val="none" w:sz="0" w:space="0" w:color="auto"/>
                    <w:bottom w:val="none" w:sz="0" w:space="0" w:color="auto"/>
                    <w:right w:val="none" w:sz="0" w:space="0" w:color="auto"/>
                  </w:divBdr>
                </w:div>
                <w:div w:id="792985779">
                  <w:marLeft w:val="0"/>
                  <w:marRight w:val="0"/>
                  <w:marTop w:val="0"/>
                  <w:marBottom w:val="0"/>
                  <w:divBdr>
                    <w:top w:val="none" w:sz="0" w:space="0" w:color="auto"/>
                    <w:left w:val="none" w:sz="0" w:space="0" w:color="auto"/>
                    <w:bottom w:val="none" w:sz="0" w:space="0" w:color="auto"/>
                    <w:right w:val="none" w:sz="0" w:space="0" w:color="auto"/>
                  </w:divBdr>
                </w:div>
                <w:div w:id="167140390">
                  <w:marLeft w:val="0"/>
                  <w:marRight w:val="0"/>
                  <w:marTop w:val="0"/>
                  <w:marBottom w:val="0"/>
                  <w:divBdr>
                    <w:top w:val="none" w:sz="0" w:space="0" w:color="auto"/>
                    <w:left w:val="none" w:sz="0" w:space="0" w:color="auto"/>
                    <w:bottom w:val="none" w:sz="0" w:space="0" w:color="auto"/>
                    <w:right w:val="none" w:sz="0" w:space="0" w:color="auto"/>
                  </w:divBdr>
                </w:div>
                <w:div w:id="222638702">
                  <w:marLeft w:val="0"/>
                  <w:marRight w:val="0"/>
                  <w:marTop w:val="0"/>
                  <w:marBottom w:val="0"/>
                  <w:divBdr>
                    <w:top w:val="none" w:sz="0" w:space="0" w:color="auto"/>
                    <w:left w:val="none" w:sz="0" w:space="0" w:color="auto"/>
                    <w:bottom w:val="none" w:sz="0" w:space="0" w:color="auto"/>
                    <w:right w:val="none" w:sz="0" w:space="0" w:color="auto"/>
                  </w:divBdr>
                </w:div>
              </w:divsChild>
            </w:div>
            <w:div w:id="1030956124">
              <w:marLeft w:val="0"/>
              <w:marRight w:val="0"/>
              <w:marTop w:val="0"/>
              <w:marBottom w:val="0"/>
              <w:divBdr>
                <w:top w:val="none" w:sz="0" w:space="0" w:color="auto"/>
                <w:left w:val="none" w:sz="0" w:space="0" w:color="auto"/>
                <w:bottom w:val="none" w:sz="0" w:space="0" w:color="auto"/>
                <w:right w:val="none" w:sz="0" w:space="0" w:color="auto"/>
              </w:divBdr>
              <w:divsChild>
                <w:div w:id="21090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2389">
      <w:bodyDiv w:val="1"/>
      <w:marLeft w:val="0"/>
      <w:marRight w:val="0"/>
      <w:marTop w:val="0"/>
      <w:marBottom w:val="0"/>
      <w:divBdr>
        <w:top w:val="none" w:sz="0" w:space="0" w:color="auto"/>
        <w:left w:val="none" w:sz="0" w:space="0" w:color="auto"/>
        <w:bottom w:val="none" w:sz="0" w:space="0" w:color="auto"/>
        <w:right w:val="none" w:sz="0" w:space="0" w:color="auto"/>
      </w:divBdr>
    </w:div>
    <w:div w:id="1187063322">
      <w:bodyDiv w:val="1"/>
      <w:marLeft w:val="0"/>
      <w:marRight w:val="0"/>
      <w:marTop w:val="0"/>
      <w:marBottom w:val="0"/>
      <w:divBdr>
        <w:top w:val="none" w:sz="0" w:space="0" w:color="auto"/>
        <w:left w:val="none" w:sz="0" w:space="0" w:color="auto"/>
        <w:bottom w:val="none" w:sz="0" w:space="0" w:color="auto"/>
        <w:right w:val="none" w:sz="0" w:space="0" w:color="auto"/>
      </w:divBdr>
    </w:div>
    <w:div w:id="1238710907">
      <w:bodyDiv w:val="1"/>
      <w:marLeft w:val="0"/>
      <w:marRight w:val="0"/>
      <w:marTop w:val="0"/>
      <w:marBottom w:val="0"/>
      <w:divBdr>
        <w:top w:val="none" w:sz="0" w:space="0" w:color="auto"/>
        <w:left w:val="none" w:sz="0" w:space="0" w:color="auto"/>
        <w:bottom w:val="none" w:sz="0" w:space="0" w:color="auto"/>
        <w:right w:val="none" w:sz="0" w:space="0" w:color="auto"/>
      </w:divBdr>
    </w:div>
    <w:div w:id="1252156366">
      <w:bodyDiv w:val="1"/>
      <w:marLeft w:val="0"/>
      <w:marRight w:val="0"/>
      <w:marTop w:val="0"/>
      <w:marBottom w:val="0"/>
      <w:divBdr>
        <w:top w:val="none" w:sz="0" w:space="0" w:color="auto"/>
        <w:left w:val="none" w:sz="0" w:space="0" w:color="auto"/>
        <w:bottom w:val="none" w:sz="0" w:space="0" w:color="auto"/>
        <w:right w:val="none" w:sz="0" w:space="0" w:color="auto"/>
      </w:divBdr>
    </w:div>
    <w:div w:id="1295482138">
      <w:bodyDiv w:val="1"/>
      <w:marLeft w:val="0"/>
      <w:marRight w:val="0"/>
      <w:marTop w:val="0"/>
      <w:marBottom w:val="0"/>
      <w:divBdr>
        <w:top w:val="none" w:sz="0" w:space="0" w:color="auto"/>
        <w:left w:val="none" w:sz="0" w:space="0" w:color="auto"/>
        <w:bottom w:val="none" w:sz="0" w:space="0" w:color="auto"/>
        <w:right w:val="none" w:sz="0" w:space="0" w:color="auto"/>
      </w:divBdr>
    </w:div>
    <w:div w:id="1297685026">
      <w:bodyDiv w:val="1"/>
      <w:marLeft w:val="0"/>
      <w:marRight w:val="0"/>
      <w:marTop w:val="0"/>
      <w:marBottom w:val="0"/>
      <w:divBdr>
        <w:top w:val="none" w:sz="0" w:space="0" w:color="auto"/>
        <w:left w:val="none" w:sz="0" w:space="0" w:color="auto"/>
        <w:bottom w:val="none" w:sz="0" w:space="0" w:color="auto"/>
        <w:right w:val="none" w:sz="0" w:space="0" w:color="auto"/>
      </w:divBdr>
    </w:div>
    <w:div w:id="1302690039">
      <w:bodyDiv w:val="1"/>
      <w:marLeft w:val="0"/>
      <w:marRight w:val="0"/>
      <w:marTop w:val="0"/>
      <w:marBottom w:val="0"/>
      <w:divBdr>
        <w:top w:val="none" w:sz="0" w:space="0" w:color="auto"/>
        <w:left w:val="none" w:sz="0" w:space="0" w:color="auto"/>
        <w:bottom w:val="none" w:sz="0" w:space="0" w:color="auto"/>
        <w:right w:val="none" w:sz="0" w:space="0" w:color="auto"/>
      </w:divBdr>
    </w:div>
    <w:div w:id="1336420879">
      <w:bodyDiv w:val="1"/>
      <w:marLeft w:val="0"/>
      <w:marRight w:val="0"/>
      <w:marTop w:val="0"/>
      <w:marBottom w:val="0"/>
      <w:divBdr>
        <w:top w:val="none" w:sz="0" w:space="0" w:color="auto"/>
        <w:left w:val="none" w:sz="0" w:space="0" w:color="auto"/>
        <w:bottom w:val="none" w:sz="0" w:space="0" w:color="auto"/>
        <w:right w:val="none" w:sz="0" w:space="0" w:color="auto"/>
      </w:divBdr>
    </w:div>
    <w:div w:id="1342201979">
      <w:bodyDiv w:val="1"/>
      <w:marLeft w:val="0"/>
      <w:marRight w:val="0"/>
      <w:marTop w:val="0"/>
      <w:marBottom w:val="0"/>
      <w:divBdr>
        <w:top w:val="none" w:sz="0" w:space="0" w:color="auto"/>
        <w:left w:val="none" w:sz="0" w:space="0" w:color="auto"/>
        <w:bottom w:val="none" w:sz="0" w:space="0" w:color="auto"/>
        <w:right w:val="none" w:sz="0" w:space="0" w:color="auto"/>
      </w:divBdr>
    </w:div>
    <w:div w:id="1345326596">
      <w:bodyDiv w:val="1"/>
      <w:marLeft w:val="0"/>
      <w:marRight w:val="0"/>
      <w:marTop w:val="0"/>
      <w:marBottom w:val="0"/>
      <w:divBdr>
        <w:top w:val="none" w:sz="0" w:space="0" w:color="auto"/>
        <w:left w:val="none" w:sz="0" w:space="0" w:color="auto"/>
        <w:bottom w:val="none" w:sz="0" w:space="0" w:color="auto"/>
        <w:right w:val="none" w:sz="0" w:space="0" w:color="auto"/>
      </w:divBdr>
    </w:div>
    <w:div w:id="1363943886">
      <w:bodyDiv w:val="1"/>
      <w:marLeft w:val="0"/>
      <w:marRight w:val="0"/>
      <w:marTop w:val="0"/>
      <w:marBottom w:val="0"/>
      <w:divBdr>
        <w:top w:val="none" w:sz="0" w:space="0" w:color="auto"/>
        <w:left w:val="none" w:sz="0" w:space="0" w:color="auto"/>
        <w:bottom w:val="none" w:sz="0" w:space="0" w:color="auto"/>
        <w:right w:val="none" w:sz="0" w:space="0" w:color="auto"/>
      </w:divBdr>
    </w:div>
    <w:div w:id="1372028599">
      <w:bodyDiv w:val="1"/>
      <w:marLeft w:val="0"/>
      <w:marRight w:val="0"/>
      <w:marTop w:val="0"/>
      <w:marBottom w:val="0"/>
      <w:divBdr>
        <w:top w:val="none" w:sz="0" w:space="0" w:color="auto"/>
        <w:left w:val="none" w:sz="0" w:space="0" w:color="auto"/>
        <w:bottom w:val="none" w:sz="0" w:space="0" w:color="auto"/>
        <w:right w:val="none" w:sz="0" w:space="0" w:color="auto"/>
      </w:divBdr>
    </w:div>
    <w:div w:id="1388259987">
      <w:bodyDiv w:val="1"/>
      <w:marLeft w:val="0"/>
      <w:marRight w:val="0"/>
      <w:marTop w:val="0"/>
      <w:marBottom w:val="0"/>
      <w:divBdr>
        <w:top w:val="none" w:sz="0" w:space="0" w:color="auto"/>
        <w:left w:val="none" w:sz="0" w:space="0" w:color="auto"/>
        <w:bottom w:val="none" w:sz="0" w:space="0" w:color="auto"/>
        <w:right w:val="none" w:sz="0" w:space="0" w:color="auto"/>
      </w:divBdr>
    </w:div>
    <w:div w:id="1391465451">
      <w:bodyDiv w:val="1"/>
      <w:marLeft w:val="0"/>
      <w:marRight w:val="0"/>
      <w:marTop w:val="0"/>
      <w:marBottom w:val="0"/>
      <w:divBdr>
        <w:top w:val="none" w:sz="0" w:space="0" w:color="auto"/>
        <w:left w:val="none" w:sz="0" w:space="0" w:color="auto"/>
        <w:bottom w:val="none" w:sz="0" w:space="0" w:color="auto"/>
        <w:right w:val="none" w:sz="0" w:space="0" w:color="auto"/>
      </w:divBdr>
    </w:div>
    <w:div w:id="1397436699">
      <w:bodyDiv w:val="1"/>
      <w:marLeft w:val="0"/>
      <w:marRight w:val="0"/>
      <w:marTop w:val="0"/>
      <w:marBottom w:val="0"/>
      <w:divBdr>
        <w:top w:val="none" w:sz="0" w:space="0" w:color="auto"/>
        <w:left w:val="none" w:sz="0" w:space="0" w:color="auto"/>
        <w:bottom w:val="none" w:sz="0" w:space="0" w:color="auto"/>
        <w:right w:val="none" w:sz="0" w:space="0" w:color="auto"/>
      </w:divBdr>
    </w:div>
    <w:div w:id="1424719219">
      <w:bodyDiv w:val="1"/>
      <w:marLeft w:val="0"/>
      <w:marRight w:val="0"/>
      <w:marTop w:val="0"/>
      <w:marBottom w:val="0"/>
      <w:divBdr>
        <w:top w:val="none" w:sz="0" w:space="0" w:color="auto"/>
        <w:left w:val="none" w:sz="0" w:space="0" w:color="auto"/>
        <w:bottom w:val="none" w:sz="0" w:space="0" w:color="auto"/>
        <w:right w:val="none" w:sz="0" w:space="0" w:color="auto"/>
      </w:divBdr>
      <w:divsChild>
        <w:div w:id="1288658318">
          <w:marLeft w:val="0"/>
          <w:marRight w:val="0"/>
          <w:marTop w:val="0"/>
          <w:marBottom w:val="0"/>
          <w:divBdr>
            <w:top w:val="none" w:sz="0" w:space="0" w:color="auto"/>
            <w:left w:val="none" w:sz="0" w:space="0" w:color="auto"/>
            <w:bottom w:val="none" w:sz="0" w:space="0" w:color="auto"/>
            <w:right w:val="none" w:sz="0" w:space="0" w:color="auto"/>
          </w:divBdr>
        </w:div>
        <w:div w:id="980958011">
          <w:marLeft w:val="0"/>
          <w:marRight w:val="0"/>
          <w:marTop w:val="0"/>
          <w:marBottom w:val="0"/>
          <w:divBdr>
            <w:top w:val="none" w:sz="0" w:space="0" w:color="auto"/>
            <w:left w:val="none" w:sz="0" w:space="0" w:color="auto"/>
            <w:bottom w:val="none" w:sz="0" w:space="0" w:color="auto"/>
            <w:right w:val="none" w:sz="0" w:space="0" w:color="auto"/>
          </w:divBdr>
        </w:div>
      </w:divsChild>
    </w:div>
    <w:div w:id="1439183236">
      <w:bodyDiv w:val="1"/>
      <w:marLeft w:val="0"/>
      <w:marRight w:val="0"/>
      <w:marTop w:val="0"/>
      <w:marBottom w:val="0"/>
      <w:divBdr>
        <w:top w:val="none" w:sz="0" w:space="0" w:color="auto"/>
        <w:left w:val="none" w:sz="0" w:space="0" w:color="auto"/>
        <w:bottom w:val="none" w:sz="0" w:space="0" w:color="auto"/>
        <w:right w:val="none" w:sz="0" w:space="0" w:color="auto"/>
      </w:divBdr>
    </w:div>
    <w:div w:id="1476289770">
      <w:bodyDiv w:val="1"/>
      <w:marLeft w:val="0"/>
      <w:marRight w:val="0"/>
      <w:marTop w:val="0"/>
      <w:marBottom w:val="0"/>
      <w:divBdr>
        <w:top w:val="none" w:sz="0" w:space="0" w:color="auto"/>
        <w:left w:val="none" w:sz="0" w:space="0" w:color="auto"/>
        <w:bottom w:val="none" w:sz="0" w:space="0" w:color="auto"/>
        <w:right w:val="none" w:sz="0" w:space="0" w:color="auto"/>
      </w:divBdr>
    </w:div>
    <w:div w:id="1482770236">
      <w:bodyDiv w:val="1"/>
      <w:marLeft w:val="0"/>
      <w:marRight w:val="0"/>
      <w:marTop w:val="0"/>
      <w:marBottom w:val="0"/>
      <w:divBdr>
        <w:top w:val="none" w:sz="0" w:space="0" w:color="auto"/>
        <w:left w:val="none" w:sz="0" w:space="0" w:color="auto"/>
        <w:bottom w:val="none" w:sz="0" w:space="0" w:color="auto"/>
        <w:right w:val="none" w:sz="0" w:space="0" w:color="auto"/>
      </w:divBdr>
    </w:div>
    <w:div w:id="1492520427">
      <w:bodyDiv w:val="1"/>
      <w:marLeft w:val="0"/>
      <w:marRight w:val="0"/>
      <w:marTop w:val="0"/>
      <w:marBottom w:val="0"/>
      <w:divBdr>
        <w:top w:val="none" w:sz="0" w:space="0" w:color="auto"/>
        <w:left w:val="none" w:sz="0" w:space="0" w:color="auto"/>
        <w:bottom w:val="none" w:sz="0" w:space="0" w:color="auto"/>
        <w:right w:val="none" w:sz="0" w:space="0" w:color="auto"/>
      </w:divBdr>
    </w:div>
    <w:div w:id="1524787485">
      <w:bodyDiv w:val="1"/>
      <w:marLeft w:val="0"/>
      <w:marRight w:val="0"/>
      <w:marTop w:val="0"/>
      <w:marBottom w:val="0"/>
      <w:divBdr>
        <w:top w:val="none" w:sz="0" w:space="0" w:color="auto"/>
        <w:left w:val="none" w:sz="0" w:space="0" w:color="auto"/>
        <w:bottom w:val="none" w:sz="0" w:space="0" w:color="auto"/>
        <w:right w:val="none" w:sz="0" w:space="0" w:color="auto"/>
      </w:divBdr>
    </w:div>
    <w:div w:id="1549561287">
      <w:bodyDiv w:val="1"/>
      <w:marLeft w:val="0"/>
      <w:marRight w:val="0"/>
      <w:marTop w:val="0"/>
      <w:marBottom w:val="0"/>
      <w:divBdr>
        <w:top w:val="none" w:sz="0" w:space="0" w:color="auto"/>
        <w:left w:val="none" w:sz="0" w:space="0" w:color="auto"/>
        <w:bottom w:val="none" w:sz="0" w:space="0" w:color="auto"/>
        <w:right w:val="none" w:sz="0" w:space="0" w:color="auto"/>
      </w:divBdr>
    </w:div>
    <w:div w:id="1558659674">
      <w:bodyDiv w:val="1"/>
      <w:marLeft w:val="0"/>
      <w:marRight w:val="0"/>
      <w:marTop w:val="0"/>
      <w:marBottom w:val="0"/>
      <w:divBdr>
        <w:top w:val="none" w:sz="0" w:space="0" w:color="auto"/>
        <w:left w:val="none" w:sz="0" w:space="0" w:color="auto"/>
        <w:bottom w:val="none" w:sz="0" w:space="0" w:color="auto"/>
        <w:right w:val="none" w:sz="0" w:space="0" w:color="auto"/>
      </w:divBdr>
    </w:div>
    <w:div w:id="1564176176">
      <w:bodyDiv w:val="1"/>
      <w:marLeft w:val="0"/>
      <w:marRight w:val="0"/>
      <w:marTop w:val="0"/>
      <w:marBottom w:val="0"/>
      <w:divBdr>
        <w:top w:val="none" w:sz="0" w:space="0" w:color="auto"/>
        <w:left w:val="none" w:sz="0" w:space="0" w:color="auto"/>
        <w:bottom w:val="none" w:sz="0" w:space="0" w:color="auto"/>
        <w:right w:val="none" w:sz="0" w:space="0" w:color="auto"/>
      </w:divBdr>
    </w:div>
    <w:div w:id="1565069463">
      <w:bodyDiv w:val="1"/>
      <w:marLeft w:val="0"/>
      <w:marRight w:val="0"/>
      <w:marTop w:val="0"/>
      <w:marBottom w:val="0"/>
      <w:divBdr>
        <w:top w:val="none" w:sz="0" w:space="0" w:color="auto"/>
        <w:left w:val="none" w:sz="0" w:space="0" w:color="auto"/>
        <w:bottom w:val="none" w:sz="0" w:space="0" w:color="auto"/>
        <w:right w:val="none" w:sz="0" w:space="0" w:color="auto"/>
      </w:divBdr>
    </w:div>
    <w:div w:id="1618293706">
      <w:bodyDiv w:val="1"/>
      <w:marLeft w:val="0"/>
      <w:marRight w:val="0"/>
      <w:marTop w:val="0"/>
      <w:marBottom w:val="0"/>
      <w:divBdr>
        <w:top w:val="none" w:sz="0" w:space="0" w:color="auto"/>
        <w:left w:val="none" w:sz="0" w:space="0" w:color="auto"/>
        <w:bottom w:val="none" w:sz="0" w:space="0" w:color="auto"/>
        <w:right w:val="none" w:sz="0" w:space="0" w:color="auto"/>
      </w:divBdr>
    </w:div>
    <w:div w:id="1622953581">
      <w:bodyDiv w:val="1"/>
      <w:marLeft w:val="0"/>
      <w:marRight w:val="0"/>
      <w:marTop w:val="0"/>
      <w:marBottom w:val="0"/>
      <w:divBdr>
        <w:top w:val="none" w:sz="0" w:space="0" w:color="auto"/>
        <w:left w:val="none" w:sz="0" w:space="0" w:color="auto"/>
        <w:bottom w:val="none" w:sz="0" w:space="0" w:color="auto"/>
        <w:right w:val="none" w:sz="0" w:space="0" w:color="auto"/>
      </w:divBdr>
    </w:div>
    <w:div w:id="1634750480">
      <w:bodyDiv w:val="1"/>
      <w:marLeft w:val="0"/>
      <w:marRight w:val="0"/>
      <w:marTop w:val="0"/>
      <w:marBottom w:val="0"/>
      <w:divBdr>
        <w:top w:val="none" w:sz="0" w:space="0" w:color="auto"/>
        <w:left w:val="none" w:sz="0" w:space="0" w:color="auto"/>
        <w:bottom w:val="none" w:sz="0" w:space="0" w:color="auto"/>
        <w:right w:val="none" w:sz="0" w:space="0" w:color="auto"/>
      </w:divBdr>
    </w:div>
    <w:div w:id="1653362110">
      <w:bodyDiv w:val="1"/>
      <w:marLeft w:val="0"/>
      <w:marRight w:val="0"/>
      <w:marTop w:val="0"/>
      <w:marBottom w:val="0"/>
      <w:divBdr>
        <w:top w:val="none" w:sz="0" w:space="0" w:color="auto"/>
        <w:left w:val="none" w:sz="0" w:space="0" w:color="auto"/>
        <w:bottom w:val="none" w:sz="0" w:space="0" w:color="auto"/>
        <w:right w:val="none" w:sz="0" w:space="0" w:color="auto"/>
      </w:divBdr>
    </w:div>
    <w:div w:id="1662082861">
      <w:bodyDiv w:val="1"/>
      <w:marLeft w:val="0"/>
      <w:marRight w:val="0"/>
      <w:marTop w:val="0"/>
      <w:marBottom w:val="0"/>
      <w:divBdr>
        <w:top w:val="none" w:sz="0" w:space="0" w:color="auto"/>
        <w:left w:val="none" w:sz="0" w:space="0" w:color="auto"/>
        <w:bottom w:val="none" w:sz="0" w:space="0" w:color="auto"/>
        <w:right w:val="none" w:sz="0" w:space="0" w:color="auto"/>
      </w:divBdr>
    </w:div>
    <w:div w:id="1675765957">
      <w:bodyDiv w:val="1"/>
      <w:marLeft w:val="0"/>
      <w:marRight w:val="0"/>
      <w:marTop w:val="0"/>
      <w:marBottom w:val="0"/>
      <w:divBdr>
        <w:top w:val="none" w:sz="0" w:space="0" w:color="auto"/>
        <w:left w:val="none" w:sz="0" w:space="0" w:color="auto"/>
        <w:bottom w:val="none" w:sz="0" w:space="0" w:color="auto"/>
        <w:right w:val="none" w:sz="0" w:space="0" w:color="auto"/>
      </w:divBdr>
    </w:div>
    <w:div w:id="1677656833">
      <w:bodyDiv w:val="1"/>
      <w:marLeft w:val="0"/>
      <w:marRight w:val="0"/>
      <w:marTop w:val="0"/>
      <w:marBottom w:val="0"/>
      <w:divBdr>
        <w:top w:val="none" w:sz="0" w:space="0" w:color="auto"/>
        <w:left w:val="none" w:sz="0" w:space="0" w:color="auto"/>
        <w:bottom w:val="none" w:sz="0" w:space="0" w:color="auto"/>
        <w:right w:val="none" w:sz="0" w:space="0" w:color="auto"/>
      </w:divBdr>
    </w:div>
    <w:div w:id="1691444997">
      <w:bodyDiv w:val="1"/>
      <w:marLeft w:val="0"/>
      <w:marRight w:val="0"/>
      <w:marTop w:val="0"/>
      <w:marBottom w:val="0"/>
      <w:divBdr>
        <w:top w:val="none" w:sz="0" w:space="0" w:color="auto"/>
        <w:left w:val="none" w:sz="0" w:space="0" w:color="auto"/>
        <w:bottom w:val="none" w:sz="0" w:space="0" w:color="auto"/>
        <w:right w:val="none" w:sz="0" w:space="0" w:color="auto"/>
      </w:divBdr>
    </w:div>
    <w:div w:id="1721125812">
      <w:bodyDiv w:val="1"/>
      <w:marLeft w:val="0"/>
      <w:marRight w:val="0"/>
      <w:marTop w:val="0"/>
      <w:marBottom w:val="0"/>
      <w:divBdr>
        <w:top w:val="none" w:sz="0" w:space="0" w:color="auto"/>
        <w:left w:val="none" w:sz="0" w:space="0" w:color="auto"/>
        <w:bottom w:val="none" w:sz="0" w:space="0" w:color="auto"/>
        <w:right w:val="none" w:sz="0" w:space="0" w:color="auto"/>
      </w:divBdr>
    </w:div>
    <w:div w:id="1736852921">
      <w:bodyDiv w:val="1"/>
      <w:marLeft w:val="0"/>
      <w:marRight w:val="0"/>
      <w:marTop w:val="0"/>
      <w:marBottom w:val="0"/>
      <w:divBdr>
        <w:top w:val="none" w:sz="0" w:space="0" w:color="auto"/>
        <w:left w:val="none" w:sz="0" w:space="0" w:color="auto"/>
        <w:bottom w:val="none" w:sz="0" w:space="0" w:color="auto"/>
        <w:right w:val="none" w:sz="0" w:space="0" w:color="auto"/>
      </w:divBdr>
    </w:div>
    <w:div w:id="1737049330">
      <w:bodyDiv w:val="1"/>
      <w:marLeft w:val="0"/>
      <w:marRight w:val="0"/>
      <w:marTop w:val="0"/>
      <w:marBottom w:val="0"/>
      <w:divBdr>
        <w:top w:val="none" w:sz="0" w:space="0" w:color="auto"/>
        <w:left w:val="none" w:sz="0" w:space="0" w:color="auto"/>
        <w:bottom w:val="none" w:sz="0" w:space="0" w:color="auto"/>
        <w:right w:val="none" w:sz="0" w:space="0" w:color="auto"/>
      </w:divBdr>
    </w:div>
    <w:div w:id="1792819551">
      <w:bodyDiv w:val="1"/>
      <w:marLeft w:val="0"/>
      <w:marRight w:val="0"/>
      <w:marTop w:val="0"/>
      <w:marBottom w:val="0"/>
      <w:divBdr>
        <w:top w:val="none" w:sz="0" w:space="0" w:color="auto"/>
        <w:left w:val="none" w:sz="0" w:space="0" w:color="auto"/>
        <w:bottom w:val="none" w:sz="0" w:space="0" w:color="auto"/>
        <w:right w:val="none" w:sz="0" w:space="0" w:color="auto"/>
      </w:divBdr>
    </w:div>
    <w:div w:id="1807041748">
      <w:bodyDiv w:val="1"/>
      <w:marLeft w:val="0"/>
      <w:marRight w:val="0"/>
      <w:marTop w:val="0"/>
      <w:marBottom w:val="0"/>
      <w:divBdr>
        <w:top w:val="none" w:sz="0" w:space="0" w:color="auto"/>
        <w:left w:val="none" w:sz="0" w:space="0" w:color="auto"/>
        <w:bottom w:val="none" w:sz="0" w:space="0" w:color="auto"/>
        <w:right w:val="none" w:sz="0" w:space="0" w:color="auto"/>
      </w:divBdr>
    </w:div>
    <w:div w:id="1819375775">
      <w:bodyDiv w:val="1"/>
      <w:marLeft w:val="0"/>
      <w:marRight w:val="0"/>
      <w:marTop w:val="0"/>
      <w:marBottom w:val="0"/>
      <w:divBdr>
        <w:top w:val="none" w:sz="0" w:space="0" w:color="auto"/>
        <w:left w:val="none" w:sz="0" w:space="0" w:color="auto"/>
        <w:bottom w:val="none" w:sz="0" w:space="0" w:color="auto"/>
        <w:right w:val="none" w:sz="0" w:space="0" w:color="auto"/>
      </w:divBdr>
    </w:div>
    <w:div w:id="1826049494">
      <w:bodyDiv w:val="1"/>
      <w:marLeft w:val="0"/>
      <w:marRight w:val="0"/>
      <w:marTop w:val="0"/>
      <w:marBottom w:val="0"/>
      <w:divBdr>
        <w:top w:val="none" w:sz="0" w:space="0" w:color="auto"/>
        <w:left w:val="none" w:sz="0" w:space="0" w:color="auto"/>
        <w:bottom w:val="none" w:sz="0" w:space="0" w:color="auto"/>
        <w:right w:val="none" w:sz="0" w:space="0" w:color="auto"/>
      </w:divBdr>
    </w:div>
    <w:div w:id="1826513357">
      <w:bodyDiv w:val="1"/>
      <w:marLeft w:val="0"/>
      <w:marRight w:val="0"/>
      <w:marTop w:val="0"/>
      <w:marBottom w:val="0"/>
      <w:divBdr>
        <w:top w:val="none" w:sz="0" w:space="0" w:color="auto"/>
        <w:left w:val="none" w:sz="0" w:space="0" w:color="auto"/>
        <w:bottom w:val="none" w:sz="0" w:space="0" w:color="auto"/>
        <w:right w:val="none" w:sz="0" w:space="0" w:color="auto"/>
      </w:divBdr>
      <w:divsChild>
        <w:div w:id="253320361">
          <w:marLeft w:val="0"/>
          <w:marRight w:val="0"/>
          <w:marTop w:val="0"/>
          <w:marBottom w:val="0"/>
          <w:divBdr>
            <w:top w:val="none" w:sz="0" w:space="0" w:color="auto"/>
            <w:left w:val="none" w:sz="0" w:space="0" w:color="auto"/>
            <w:bottom w:val="none" w:sz="0" w:space="0" w:color="auto"/>
            <w:right w:val="none" w:sz="0" w:space="0" w:color="auto"/>
          </w:divBdr>
        </w:div>
      </w:divsChild>
    </w:div>
    <w:div w:id="1844858028">
      <w:bodyDiv w:val="1"/>
      <w:marLeft w:val="0"/>
      <w:marRight w:val="0"/>
      <w:marTop w:val="0"/>
      <w:marBottom w:val="0"/>
      <w:divBdr>
        <w:top w:val="none" w:sz="0" w:space="0" w:color="auto"/>
        <w:left w:val="none" w:sz="0" w:space="0" w:color="auto"/>
        <w:bottom w:val="none" w:sz="0" w:space="0" w:color="auto"/>
        <w:right w:val="none" w:sz="0" w:space="0" w:color="auto"/>
      </w:divBdr>
    </w:div>
    <w:div w:id="1858078224">
      <w:bodyDiv w:val="1"/>
      <w:marLeft w:val="0"/>
      <w:marRight w:val="0"/>
      <w:marTop w:val="0"/>
      <w:marBottom w:val="0"/>
      <w:divBdr>
        <w:top w:val="none" w:sz="0" w:space="0" w:color="auto"/>
        <w:left w:val="none" w:sz="0" w:space="0" w:color="auto"/>
        <w:bottom w:val="none" w:sz="0" w:space="0" w:color="auto"/>
        <w:right w:val="none" w:sz="0" w:space="0" w:color="auto"/>
      </w:divBdr>
    </w:div>
    <w:div w:id="1861815870">
      <w:bodyDiv w:val="1"/>
      <w:marLeft w:val="0"/>
      <w:marRight w:val="0"/>
      <w:marTop w:val="0"/>
      <w:marBottom w:val="0"/>
      <w:divBdr>
        <w:top w:val="none" w:sz="0" w:space="0" w:color="auto"/>
        <w:left w:val="none" w:sz="0" w:space="0" w:color="auto"/>
        <w:bottom w:val="none" w:sz="0" w:space="0" w:color="auto"/>
        <w:right w:val="none" w:sz="0" w:space="0" w:color="auto"/>
      </w:divBdr>
    </w:div>
    <w:div w:id="1883177651">
      <w:bodyDiv w:val="1"/>
      <w:marLeft w:val="0"/>
      <w:marRight w:val="0"/>
      <w:marTop w:val="0"/>
      <w:marBottom w:val="0"/>
      <w:divBdr>
        <w:top w:val="none" w:sz="0" w:space="0" w:color="auto"/>
        <w:left w:val="none" w:sz="0" w:space="0" w:color="auto"/>
        <w:bottom w:val="none" w:sz="0" w:space="0" w:color="auto"/>
        <w:right w:val="none" w:sz="0" w:space="0" w:color="auto"/>
      </w:divBdr>
    </w:div>
    <w:div w:id="1909341414">
      <w:bodyDiv w:val="1"/>
      <w:marLeft w:val="0"/>
      <w:marRight w:val="0"/>
      <w:marTop w:val="0"/>
      <w:marBottom w:val="0"/>
      <w:divBdr>
        <w:top w:val="none" w:sz="0" w:space="0" w:color="auto"/>
        <w:left w:val="none" w:sz="0" w:space="0" w:color="auto"/>
        <w:bottom w:val="none" w:sz="0" w:space="0" w:color="auto"/>
        <w:right w:val="none" w:sz="0" w:space="0" w:color="auto"/>
      </w:divBdr>
    </w:div>
    <w:div w:id="1946691992">
      <w:bodyDiv w:val="1"/>
      <w:marLeft w:val="0"/>
      <w:marRight w:val="0"/>
      <w:marTop w:val="0"/>
      <w:marBottom w:val="0"/>
      <w:divBdr>
        <w:top w:val="none" w:sz="0" w:space="0" w:color="auto"/>
        <w:left w:val="none" w:sz="0" w:space="0" w:color="auto"/>
        <w:bottom w:val="none" w:sz="0" w:space="0" w:color="auto"/>
        <w:right w:val="none" w:sz="0" w:space="0" w:color="auto"/>
      </w:divBdr>
    </w:div>
    <w:div w:id="1965576537">
      <w:bodyDiv w:val="1"/>
      <w:marLeft w:val="0"/>
      <w:marRight w:val="0"/>
      <w:marTop w:val="0"/>
      <w:marBottom w:val="0"/>
      <w:divBdr>
        <w:top w:val="none" w:sz="0" w:space="0" w:color="auto"/>
        <w:left w:val="none" w:sz="0" w:space="0" w:color="auto"/>
        <w:bottom w:val="none" w:sz="0" w:space="0" w:color="auto"/>
        <w:right w:val="none" w:sz="0" w:space="0" w:color="auto"/>
      </w:divBdr>
    </w:div>
    <w:div w:id="1984118167">
      <w:bodyDiv w:val="1"/>
      <w:marLeft w:val="0"/>
      <w:marRight w:val="0"/>
      <w:marTop w:val="0"/>
      <w:marBottom w:val="0"/>
      <w:divBdr>
        <w:top w:val="none" w:sz="0" w:space="0" w:color="auto"/>
        <w:left w:val="none" w:sz="0" w:space="0" w:color="auto"/>
        <w:bottom w:val="none" w:sz="0" w:space="0" w:color="auto"/>
        <w:right w:val="none" w:sz="0" w:space="0" w:color="auto"/>
      </w:divBdr>
    </w:div>
    <w:div w:id="1991592621">
      <w:bodyDiv w:val="1"/>
      <w:marLeft w:val="0"/>
      <w:marRight w:val="0"/>
      <w:marTop w:val="0"/>
      <w:marBottom w:val="0"/>
      <w:divBdr>
        <w:top w:val="none" w:sz="0" w:space="0" w:color="auto"/>
        <w:left w:val="none" w:sz="0" w:space="0" w:color="auto"/>
        <w:bottom w:val="none" w:sz="0" w:space="0" w:color="auto"/>
        <w:right w:val="none" w:sz="0" w:space="0" w:color="auto"/>
      </w:divBdr>
    </w:div>
    <w:div w:id="1993560586">
      <w:bodyDiv w:val="1"/>
      <w:marLeft w:val="0"/>
      <w:marRight w:val="0"/>
      <w:marTop w:val="0"/>
      <w:marBottom w:val="0"/>
      <w:divBdr>
        <w:top w:val="none" w:sz="0" w:space="0" w:color="auto"/>
        <w:left w:val="none" w:sz="0" w:space="0" w:color="auto"/>
        <w:bottom w:val="none" w:sz="0" w:space="0" w:color="auto"/>
        <w:right w:val="none" w:sz="0" w:space="0" w:color="auto"/>
      </w:divBdr>
    </w:div>
    <w:div w:id="2006198589">
      <w:bodyDiv w:val="1"/>
      <w:marLeft w:val="0"/>
      <w:marRight w:val="0"/>
      <w:marTop w:val="0"/>
      <w:marBottom w:val="0"/>
      <w:divBdr>
        <w:top w:val="none" w:sz="0" w:space="0" w:color="auto"/>
        <w:left w:val="none" w:sz="0" w:space="0" w:color="auto"/>
        <w:bottom w:val="none" w:sz="0" w:space="0" w:color="auto"/>
        <w:right w:val="none" w:sz="0" w:space="0" w:color="auto"/>
      </w:divBdr>
    </w:div>
    <w:div w:id="2022732837">
      <w:bodyDiv w:val="1"/>
      <w:marLeft w:val="0"/>
      <w:marRight w:val="0"/>
      <w:marTop w:val="0"/>
      <w:marBottom w:val="0"/>
      <w:divBdr>
        <w:top w:val="none" w:sz="0" w:space="0" w:color="auto"/>
        <w:left w:val="none" w:sz="0" w:space="0" w:color="auto"/>
        <w:bottom w:val="none" w:sz="0" w:space="0" w:color="auto"/>
        <w:right w:val="none" w:sz="0" w:space="0" w:color="auto"/>
      </w:divBdr>
    </w:div>
    <w:div w:id="2023968483">
      <w:bodyDiv w:val="1"/>
      <w:marLeft w:val="0"/>
      <w:marRight w:val="0"/>
      <w:marTop w:val="0"/>
      <w:marBottom w:val="0"/>
      <w:divBdr>
        <w:top w:val="none" w:sz="0" w:space="0" w:color="auto"/>
        <w:left w:val="none" w:sz="0" w:space="0" w:color="auto"/>
        <w:bottom w:val="none" w:sz="0" w:space="0" w:color="auto"/>
        <w:right w:val="none" w:sz="0" w:space="0" w:color="auto"/>
      </w:divBdr>
    </w:div>
    <w:div w:id="2025548897">
      <w:bodyDiv w:val="1"/>
      <w:marLeft w:val="0"/>
      <w:marRight w:val="0"/>
      <w:marTop w:val="0"/>
      <w:marBottom w:val="0"/>
      <w:divBdr>
        <w:top w:val="none" w:sz="0" w:space="0" w:color="auto"/>
        <w:left w:val="none" w:sz="0" w:space="0" w:color="auto"/>
        <w:bottom w:val="none" w:sz="0" w:space="0" w:color="auto"/>
        <w:right w:val="none" w:sz="0" w:space="0" w:color="auto"/>
      </w:divBdr>
    </w:div>
    <w:div w:id="2065442502">
      <w:bodyDiv w:val="1"/>
      <w:marLeft w:val="0"/>
      <w:marRight w:val="0"/>
      <w:marTop w:val="0"/>
      <w:marBottom w:val="0"/>
      <w:divBdr>
        <w:top w:val="none" w:sz="0" w:space="0" w:color="auto"/>
        <w:left w:val="none" w:sz="0" w:space="0" w:color="auto"/>
        <w:bottom w:val="none" w:sz="0" w:space="0" w:color="auto"/>
        <w:right w:val="none" w:sz="0" w:space="0" w:color="auto"/>
      </w:divBdr>
    </w:div>
    <w:div w:id="2082176122">
      <w:bodyDiv w:val="1"/>
      <w:marLeft w:val="0"/>
      <w:marRight w:val="0"/>
      <w:marTop w:val="0"/>
      <w:marBottom w:val="0"/>
      <w:divBdr>
        <w:top w:val="none" w:sz="0" w:space="0" w:color="auto"/>
        <w:left w:val="none" w:sz="0" w:space="0" w:color="auto"/>
        <w:bottom w:val="none" w:sz="0" w:space="0" w:color="auto"/>
        <w:right w:val="none" w:sz="0" w:space="0" w:color="auto"/>
      </w:divBdr>
      <w:divsChild>
        <w:div w:id="2059434042">
          <w:marLeft w:val="0"/>
          <w:marRight w:val="0"/>
          <w:marTop w:val="0"/>
          <w:marBottom w:val="0"/>
          <w:divBdr>
            <w:top w:val="none" w:sz="0" w:space="0" w:color="auto"/>
            <w:left w:val="none" w:sz="0" w:space="0" w:color="auto"/>
            <w:bottom w:val="none" w:sz="0" w:space="0" w:color="auto"/>
            <w:right w:val="none" w:sz="0" w:space="0" w:color="auto"/>
          </w:divBdr>
          <w:divsChild>
            <w:div w:id="1005670392">
              <w:marLeft w:val="0"/>
              <w:marRight w:val="0"/>
              <w:marTop w:val="0"/>
              <w:marBottom w:val="0"/>
              <w:divBdr>
                <w:top w:val="none" w:sz="0" w:space="0" w:color="auto"/>
                <w:left w:val="none" w:sz="0" w:space="0" w:color="auto"/>
                <w:bottom w:val="none" w:sz="0" w:space="0" w:color="auto"/>
                <w:right w:val="none" w:sz="0" w:space="0" w:color="auto"/>
              </w:divBdr>
              <w:divsChild>
                <w:div w:id="126900922">
                  <w:marLeft w:val="0"/>
                  <w:marRight w:val="0"/>
                  <w:marTop w:val="0"/>
                  <w:marBottom w:val="0"/>
                  <w:divBdr>
                    <w:top w:val="none" w:sz="0" w:space="0" w:color="auto"/>
                    <w:left w:val="none" w:sz="0" w:space="0" w:color="auto"/>
                    <w:bottom w:val="none" w:sz="0" w:space="0" w:color="auto"/>
                    <w:right w:val="none" w:sz="0" w:space="0" w:color="auto"/>
                  </w:divBdr>
                  <w:divsChild>
                    <w:div w:id="265962771">
                      <w:marLeft w:val="0"/>
                      <w:marRight w:val="0"/>
                      <w:marTop w:val="0"/>
                      <w:marBottom w:val="0"/>
                      <w:divBdr>
                        <w:top w:val="none" w:sz="0" w:space="0" w:color="auto"/>
                        <w:left w:val="none" w:sz="0" w:space="0" w:color="auto"/>
                        <w:bottom w:val="none" w:sz="0" w:space="0" w:color="auto"/>
                        <w:right w:val="none" w:sz="0" w:space="0" w:color="auto"/>
                      </w:divBdr>
                      <w:divsChild>
                        <w:div w:id="1181050157">
                          <w:marLeft w:val="0"/>
                          <w:marRight w:val="0"/>
                          <w:marTop w:val="0"/>
                          <w:marBottom w:val="0"/>
                          <w:divBdr>
                            <w:top w:val="none" w:sz="0" w:space="0" w:color="auto"/>
                            <w:left w:val="none" w:sz="0" w:space="0" w:color="auto"/>
                            <w:bottom w:val="none" w:sz="0" w:space="0" w:color="auto"/>
                            <w:right w:val="none" w:sz="0" w:space="0" w:color="auto"/>
                          </w:divBdr>
                        </w:div>
                      </w:divsChild>
                    </w:div>
                    <w:div w:id="753362457">
                      <w:marLeft w:val="0"/>
                      <w:marRight w:val="0"/>
                      <w:marTop w:val="0"/>
                      <w:marBottom w:val="0"/>
                      <w:divBdr>
                        <w:top w:val="none" w:sz="0" w:space="0" w:color="auto"/>
                        <w:left w:val="none" w:sz="0" w:space="0" w:color="auto"/>
                        <w:bottom w:val="none" w:sz="0" w:space="0" w:color="auto"/>
                        <w:right w:val="none" w:sz="0" w:space="0" w:color="auto"/>
                      </w:divBdr>
                      <w:divsChild>
                        <w:div w:id="535775979">
                          <w:marLeft w:val="0"/>
                          <w:marRight w:val="0"/>
                          <w:marTop w:val="0"/>
                          <w:marBottom w:val="0"/>
                          <w:divBdr>
                            <w:top w:val="none" w:sz="0" w:space="0" w:color="auto"/>
                            <w:left w:val="none" w:sz="0" w:space="0" w:color="auto"/>
                            <w:bottom w:val="none" w:sz="0" w:space="0" w:color="auto"/>
                            <w:right w:val="none" w:sz="0" w:space="0" w:color="auto"/>
                          </w:divBdr>
                        </w:div>
                      </w:divsChild>
                    </w:div>
                    <w:div w:id="1064063814">
                      <w:marLeft w:val="0"/>
                      <w:marRight w:val="0"/>
                      <w:marTop w:val="0"/>
                      <w:marBottom w:val="0"/>
                      <w:divBdr>
                        <w:top w:val="none" w:sz="0" w:space="0" w:color="auto"/>
                        <w:left w:val="none" w:sz="0" w:space="0" w:color="auto"/>
                        <w:bottom w:val="none" w:sz="0" w:space="0" w:color="auto"/>
                        <w:right w:val="none" w:sz="0" w:space="0" w:color="auto"/>
                      </w:divBdr>
                      <w:divsChild>
                        <w:div w:id="1630237495">
                          <w:marLeft w:val="0"/>
                          <w:marRight w:val="0"/>
                          <w:marTop w:val="0"/>
                          <w:marBottom w:val="0"/>
                          <w:divBdr>
                            <w:top w:val="none" w:sz="0" w:space="0" w:color="auto"/>
                            <w:left w:val="none" w:sz="0" w:space="0" w:color="auto"/>
                            <w:bottom w:val="none" w:sz="0" w:space="0" w:color="auto"/>
                            <w:right w:val="none" w:sz="0" w:space="0" w:color="auto"/>
                          </w:divBdr>
                        </w:div>
                      </w:divsChild>
                    </w:div>
                    <w:div w:id="1176725025">
                      <w:marLeft w:val="0"/>
                      <w:marRight w:val="0"/>
                      <w:marTop w:val="0"/>
                      <w:marBottom w:val="0"/>
                      <w:divBdr>
                        <w:top w:val="none" w:sz="0" w:space="0" w:color="auto"/>
                        <w:left w:val="none" w:sz="0" w:space="0" w:color="auto"/>
                        <w:bottom w:val="none" w:sz="0" w:space="0" w:color="auto"/>
                        <w:right w:val="none" w:sz="0" w:space="0" w:color="auto"/>
                      </w:divBdr>
                      <w:divsChild>
                        <w:div w:id="1572228303">
                          <w:marLeft w:val="0"/>
                          <w:marRight w:val="0"/>
                          <w:marTop w:val="0"/>
                          <w:marBottom w:val="0"/>
                          <w:divBdr>
                            <w:top w:val="none" w:sz="0" w:space="0" w:color="auto"/>
                            <w:left w:val="none" w:sz="0" w:space="0" w:color="auto"/>
                            <w:bottom w:val="none" w:sz="0" w:space="0" w:color="auto"/>
                            <w:right w:val="none" w:sz="0" w:space="0" w:color="auto"/>
                          </w:divBdr>
                        </w:div>
                      </w:divsChild>
                    </w:div>
                    <w:div w:id="1308634411">
                      <w:marLeft w:val="0"/>
                      <w:marRight w:val="0"/>
                      <w:marTop w:val="0"/>
                      <w:marBottom w:val="0"/>
                      <w:divBdr>
                        <w:top w:val="none" w:sz="0" w:space="0" w:color="auto"/>
                        <w:left w:val="none" w:sz="0" w:space="0" w:color="auto"/>
                        <w:bottom w:val="none" w:sz="0" w:space="0" w:color="auto"/>
                        <w:right w:val="none" w:sz="0" w:space="0" w:color="auto"/>
                      </w:divBdr>
                      <w:divsChild>
                        <w:div w:id="121848239">
                          <w:marLeft w:val="0"/>
                          <w:marRight w:val="0"/>
                          <w:marTop w:val="0"/>
                          <w:marBottom w:val="0"/>
                          <w:divBdr>
                            <w:top w:val="none" w:sz="0" w:space="0" w:color="auto"/>
                            <w:left w:val="none" w:sz="0" w:space="0" w:color="auto"/>
                            <w:bottom w:val="none" w:sz="0" w:space="0" w:color="auto"/>
                            <w:right w:val="none" w:sz="0" w:space="0" w:color="auto"/>
                          </w:divBdr>
                        </w:div>
                        <w:div w:id="1146320908">
                          <w:marLeft w:val="0"/>
                          <w:marRight w:val="0"/>
                          <w:marTop w:val="0"/>
                          <w:marBottom w:val="0"/>
                          <w:divBdr>
                            <w:top w:val="none" w:sz="0" w:space="0" w:color="auto"/>
                            <w:left w:val="none" w:sz="0" w:space="0" w:color="auto"/>
                            <w:bottom w:val="none" w:sz="0" w:space="0" w:color="auto"/>
                            <w:right w:val="none" w:sz="0" w:space="0" w:color="auto"/>
                          </w:divBdr>
                        </w:div>
                        <w:div w:id="1638946954">
                          <w:marLeft w:val="0"/>
                          <w:marRight w:val="0"/>
                          <w:marTop w:val="0"/>
                          <w:marBottom w:val="0"/>
                          <w:divBdr>
                            <w:top w:val="none" w:sz="0" w:space="0" w:color="auto"/>
                            <w:left w:val="none" w:sz="0" w:space="0" w:color="auto"/>
                            <w:bottom w:val="none" w:sz="0" w:space="0" w:color="auto"/>
                            <w:right w:val="none" w:sz="0" w:space="0" w:color="auto"/>
                          </w:divBdr>
                        </w:div>
                      </w:divsChild>
                    </w:div>
                    <w:div w:id="1953783736">
                      <w:marLeft w:val="0"/>
                      <w:marRight w:val="0"/>
                      <w:marTop w:val="0"/>
                      <w:marBottom w:val="0"/>
                      <w:divBdr>
                        <w:top w:val="none" w:sz="0" w:space="0" w:color="auto"/>
                        <w:left w:val="none" w:sz="0" w:space="0" w:color="auto"/>
                        <w:bottom w:val="none" w:sz="0" w:space="0" w:color="auto"/>
                        <w:right w:val="none" w:sz="0" w:space="0" w:color="auto"/>
                      </w:divBdr>
                      <w:divsChild>
                        <w:div w:id="4870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268726">
      <w:bodyDiv w:val="1"/>
      <w:marLeft w:val="0"/>
      <w:marRight w:val="0"/>
      <w:marTop w:val="0"/>
      <w:marBottom w:val="0"/>
      <w:divBdr>
        <w:top w:val="none" w:sz="0" w:space="0" w:color="auto"/>
        <w:left w:val="none" w:sz="0" w:space="0" w:color="auto"/>
        <w:bottom w:val="none" w:sz="0" w:space="0" w:color="auto"/>
        <w:right w:val="none" w:sz="0" w:space="0" w:color="auto"/>
      </w:divBdr>
    </w:div>
    <w:div w:id="213204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on\cernbox\Santa_Cruz\EIC\BTOF_assembly\ITP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Gro22</b:Tag>
    <b:SourceType>Report</b:SourceType>
    <b:Guid>{40C0D9C4-76FE-428F-A685-D4906F400F75}</b:Guid>
    <b:Author>
      <b:Author>
        <b:Corporate>EIC Systems Engineering Group</b:Corporate>
      </b:Author>
    </b:Author>
    <b:Title>Requirements Management Plan</b:Title>
    <b:Year>2022</b:Year>
    <b:City>Brookhaven, NY</b:City>
    <b:Publisher>Brookhaven National Laboratory</b:Publisher>
    <b:RefOrder>1</b:RefOrder>
  </b:Source>
  <b:Source>
    <b:Tag>EIC22</b:Tag>
    <b:SourceType>Report</b:SourceType>
    <b:Guid>{220FC076-7395-42CB-8F06-B878B7610B72}</b:Guid>
    <b:Author>
      <b:Author>
        <b:Corporate>EIC Systems Engineering Group</b:Corporate>
      </b:Author>
    </b:Author>
    <b:Title>Systems Engineering Plan</b:Title>
    <b:Year>2022</b:Year>
    <b:Publisher>Brookhaven National Laboratory</b:Publisher>
    <b:City>Brookhaven, NY</b:City>
    <b:RefOrder>2</b:RefOrder>
  </b:Source>
  <b:Source>
    <b:Tag>EIC221</b:Tag>
    <b:SourceType>Report</b:SourceType>
    <b:Guid>{05B657F6-12DC-4CB3-A56E-B2EFE544BC18}</b:Guid>
    <b:Author>
      <b:Author>
        <b:Corporate>EIC Systems Engineering Group</b:Corporate>
      </b:Author>
    </b:Author>
    <b:Title>Interface Management Plan</b:Title>
    <b:Year>2022</b:Year>
    <b:Publisher>Brookhaven National Laboratory</b:Publisher>
    <b:City>Brookhaven, NY</b:City>
    <b:RefOrder>3</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72108909446CAD48AB413D2EE338E117" ma:contentTypeVersion="16" ma:contentTypeDescription="Create a new document." ma:contentTypeScope="" ma:versionID="50b8eb9565d52428667c2395f4a113b6">
  <xsd:schema xmlns:xsd="http://www.w3.org/2001/XMLSchema" xmlns:xs="http://www.w3.org/2001/XMLSchema" xmlns:p="http://schemas.microsoft.com/office/2006/metadata/properties" xmlns:ns1="http://schemas.microsoft.com/sharepoint/v3" xmlns:ns2="43a3622d-1aff-42be-8318-1052209d557b" xmlns:ns3="dd7425a4-fa23-406d-b478-3c2992d2d4ba" xmlns:ns4="3bfd71d5-c7ac-4dca-b865-a609d1eb4074" targetNamespace="http://schemas.microsoft.com/office/2006/metadata/properties" ma:root="true" ma:fieldsID="30cec89fe266bb2c2bfcddbffad1f7d8" ns1:_="" ns2:_="" ns3:_="" ns4:_="">
    <xsd:import namespace="http://schemas.microsoft.com/sharepoint/v3"/>
    <xsd:import namespace="43a3622d-1aff-42be-8318-1052209d557b"/>
    <xsd:import namespace="dd7425a4-fa23-406d-b478-3c2992d2d4ba"/>
    <xsd:import namespace="3bfd71d5-c7ac-4dca-b865-a609d1eb407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a3622d-1aff-42be-8318-1052209d5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325a567-783b-4eae-ad25-f71283ef2f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7425a4-fa23-406d-b478-3c2992d2d4b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d71d5-c7ac-4dca-b865-a609d1eb407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11a0df5-9a12-49e9-8865-351e10a89734}" ma:internalName="TaxCatchAll" ma:showField="CatchAllData" ma:web="dd7425a4-fa23-406d-b478-3c2992d2d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bfd71d5-c7ac-4dca-b865-a609d1eb4074" xsi:nil="true"/>
    <lcf76f155ced4ddcb4097134ff3c332f xmlns="43a3622d-1aff-42be-8318-1052209d557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77C572B-8C3F-42CA-970D-5130AD520DAC}">
  <ds:schemaRefs>
    <ds:schemaRef ds:uri="http://schemas.openxmlformats.org/officeDocument/2006/bibliography"/>
  </ds:schemaRefs>
</ds:datastoreItem>
</file>

<file path=customXml/itemProps2.xml><?xml version="1.0" encoding="utf-8"?>
<ds:datastoreItem xmlns:ds="http://schemas.openxmlformats.org/officeDocument/2006/customXml" ds:itemID="{2C5C28EE-6293-4625-BFBF-A0B3AACCB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3a3622d-1aff-42be-8318-1052209d557b"/>
    <ds:schemaRef ds:uri="dd7425a4-fa23-406d-b478-3c2992d2d4ba"/>
    <ds:schemaRef ds:uri="3bfd71d5-c7ac-4dca-b865-a609d1eb4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37C19-5FE5-4533-BD68-0500B8AC71DB}">
  <ds:schemaRefs>
    <ds:schemaRef ds:uri="http://schemas.microsoft.com/sharepoint/v3/contenttype/forms"/>
  </ds:schemaRefs>
</ds:datastoreItem>
</file>

<file path=customXml/itemProps4.xml><?xml version="1.0" encoding="utf-8"?>
<ds:datastoreItem xmlns:ds="http://schemas.openxmlformats.org/officeDocument/2006/customXml" ds:itemID="{4AB6C92E-0770-4906-A263-97034D2D5189}">
  <ds:schemaRefs>
    <ds:schemaRef ds:uri="http://schemas.microsoft.com/office/2006/metadata/properties"/>
    <ds:schemaRef ds:uri="http://schemas.microsoft.com/office/infopath/2007/PartnerControls"/>
    <ds:schemaRef ds:uri="3bfd71d5-c7ac-4dca-b865-a609d1eb4074"/>
    <ds:schemaRef ds:uri="43a3622d-1aff-42be-8318-1052209d557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ITPTemplate.dotx</Template>
  <TotalTime>856</TotalTime>
  <Pages>12</Pages>
  <Words>2848</Words>
  <Characters>16238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BoilerPlate Numbered Template</vt:lpstr>
    </vt:vector>
  </TitlesOfParts>
  <Company>JLAB</Company>
  <LinksUpToDate>false</LinksUpToDate>
  <CharactersWithSpaces>19048</CharactersWithSpaces>
  <SharedDoc>false</SharedDoc>
  <HLinks>
    <vt:vector size="234" baseType="variant">
      <vt:variant>
        <vt:i4>1638459</vt:i4>
      </vt:variant>
      <vt:variant>
        <vt:i4>230</vt:i4>
      </vt:variant>
      <vt:variant>
        <vt:i4>0</vt:i4>
      </vt:variant>
      <vt:variant>
        <vt:i4>5</vt:i4>
      </vt:variant>
      <vt:variant>
        <vt:lpwstr/>
      </vt:variant>
      <vt:variant>
        <vt:lpwstr>_Toc104880660</vt:lpwstr>
      </vt:variant>
      <vt:variant>
        <vt:i4>1703995</vt:i4>
      </vt:variant>
      <vt:variant>
        <vt:i4>224</vt:i4>
      </vt:variant>
      <vt:variant>
        <vt:i4>0</vt:i4>
      </vt:variant>
      <vt:variant>
        <vt:i4>5</vt:i4>
      </vt:variant>
      <vt:variant>
        <vt:lpwstr/>
      </vt:variant>
      <vt:variant>
        <vt:lpwstr>_Toc104880659</vt:lpwstr>
      </vt:variant>
      <vt:variant>
        <vt:i4>1703995</vt:i4>
      </vt:variant>
      <vt:variant>
        <vt:i4>218</vt:i4>
      </vt:variant>
      <vt:variant>
        <vt:i4>0</vt:i4>
      </vt:variant>
      <vt:variant>
        <vt:i4>5</vt:i4>
      </vt:variant>
      <vt:variant>
        <vt:lpwstr/>
      </vt:variant>
      <vt:variant>
        <vt:lpwstr>_Toc104880658</vt:lpwstr>
      </vt:variant>
      <vt:variant>
        <vt:i4>1703995</vt:i4>
      </vt:variant>
      <vt:variant>
        <vt:i4>212</vt:i4>
      </vt:variant>
      <vt:variant>
        <vt:i4>0</vt:i4>
      </vt:variant>
      <vt:variant>
        <vt:i4>5</vt:i4>
      </vt:variant>
      <vt:variant>
        <vt:lpwstr/>
      </vt:variant>
      <vt:variant>
        <vt:lpwstr>_Toc104880657</vt:lpwstr>
      </vt:variant>
      <vt:variant>
        <vt:i4>1703995</vt:i4>
      </vt:variant>
      <vt:variant>
        <vt:i4>206</vt:i4>
      </vt:variant>
      <vt:variant>
        <vt:i4>0</vt:i4>
      </vt:variant>
      <vt:variant>
        <vt:i4>5</vt:i4>
      </vt:variant>
      <vt:variant>
        <vt:lpwstr/>
      </vt:variant>
      <vt:variant>
        <vt:lpwstr>_Toc104880656</vt:lpwstr>
      </vt:variant>
      <vt:variant>
        <vt:i4>1703995</vt:i4>
      </vt:variant>
      <vt:variant>
        <vt:i4>200</vt:i4>
      </vt:variant>
      <vt:variant>
        <vt:i4>0</vt:i4>
      </vt:variant>
      <vt:variant>
        <vt:i4>5</vt:i4>
      </vt:variant>
      <vt:variant>
        <vt:lpwstr/>
      </vt:variant>
      <vt:variant>
        <vt:lpwstr>_Toc104880655</vt:lpwstr>
      </vt:variant>
      <vt:variant>
        <vt:i4>1703995</vt:i4>
      </vt:variant>
      <vt:variant>
        <vt:i4>194</vt:i4>
      </vt:variant>
      <vt:variant>
        <vt:i4>0</vt:i4>
      </vt:variant>
      <vt:variant>
        <vt:i4>5</vt:i4>
      </vt:variant>
      <vt:variant>
        <vt:lpwstr/>
      </vt:variant>
      <vt:variant>
        <vt:lpwstr>_Toc104880654</vt:lpwstr>
      </vt:variant>
      <vt:variant>
        <vt:i4>1703995</vt:i4>
      </vt:variant>
      <vt:variant>
        <vt:i4>188</vt:i4>
      </vt:variant>
      <vt:variant>
        <vt:i4>0</vt:i4>
      </vt:variant>
      <vt:variant>
        <vt:i4>5</vt:i4>
      </vt:variant>
      <vt:variant>
        <vt:lpwstr/>
      </vt:variant>
      <vt:variant>
        <vt:lpwstr>_Toc104880653</vt:lpwstr>
      </vt:variant>
      <vt:variant>
        <vt:i4>1703995</vt:i4>
      </vt:variant>
      <vt:variant>
        <vt:i4>182</vt:i4>
      </vt:variant>
      <vt:variant>
        <vt:i4>0</vt:i4>
      </vt:variant>
      <vt:variant>
        <vt:i4>5</vt:i4>
      </vt:variant>
      <vt:variant>
        <vt:lpwstr/>
      </vt:variant>
      <vt:variant>
        <vt:lpwstr>_Toc104880652</vt:lpwstr>
      </vt:variant>
      <vt:variant>
        <vt:i4>1703995</vt:i4>
      </vt:variant>
      <vt:variant>
        <vt:i4>176</vt:i4>
      </vt:variant>
      <vt:variant>
        <vt:i4>0</vt:i4>
      </vt:variant>
      <vt:variant>
        <vt:i4>5</vt:i4>
      </vt:variant>
      <vt:variant>
        <vt:lpwstr/>
      </vt:variant>
      <vt:variant>
        <vt:lpwstr>_Toc104880651</vt:lpwstr>
      </vt:variant>
      <vt:variant>
        <vt:i4>1703995</vt:i4>
      </vt:variant>
      <vt:variant>
        <vt:i4>170</vt:i4>
      </vt:variant>
      <vt:variant>
        <vt:i4>0</vt:i4>
      </vt:variant>
      <vt:variant>
        <vt:i4>5</vt:i4>
      </vt:variant>
      <vt:variant>
        <vt:lpwstr/>
      </vt:variant>
      <vt:variant>
        <vt:lpwstr>_Toc104880650</vt:lpwstr>
      </vt:variant>
      <vt:variant>
        <vt:i4>1769531</vt:i4>
      </vt:variant>
      <vt:variant>
        <vt:i4>164</vt:i4>
      </vt:variant>
      <vt:variant>
        <vt:i4>0</vt:i4>
      </vt:variant>
      <vt:variant>
        <vt:i4>5</vt:i4>
      </vt:variant>
      <vt:variant>
        <vt:lpwstr/>
      </vt:variant>
      <vt:variant>
        <vt:lpwstr>_Toc104880649</vt:lpwstr>
      </vt:variant>
      <vt:variant>
        <vt:i4>1769531</vt:i4>
      </vt:variant>
      <vt:variant>
        <vt:i4>158</vt:i4>
      </vt:variant>
      <vt:variant>
        <vt:i4>0</vt:i4>
      </vt:variant>
      <vt:variant>
        <vt:i4>5</vt:i4>
      </vt:variant>
      <vt:variant>
        <vt:lpwstr/>
      </vt:variant>
      <vt:variant>
        <vt:lpwstr>_Toc104880648</vt:lpwstr>
      </vt:variant>
      <vt:variant>
        <vt:i4>1769531</vt:i4>
      </vt:variant>
      <vt:variant>
        <vt:i4>152</vt:i4>
      </vt:variant>
      <vt:variant>
        <vt:i4>0</vt:i4>
      </vt:variant>
      <vt:variant>
        <vt:i4>5</vt:i4>
      </vt:variant>
      <vt:variant>
        <vt:lpwstr/>
      </vt:variant>
      <vt:variant>
        <vt:lpwstr>_Toc104880647</vt:lpwstr>
      </vt:variant>
      <vt:variant>
        <vt:i4>1769531</vt:i4>
      </vt:variant>
      <vt:variant>
        <vt:i4>146</vt:i4>
      </vt:variant>
      <vt:variant>
        <vt:i4>0</vt:i4>
      </vt:variant>
      <vt:variant>
        <vt:i4>5</vt:i4>
      </vt:variant>
      <vt:variant>
        <vt:lpwstr/>
      </vt:variant>
      <vt:variant>
        <vt:lpwstr>_Toc104880646</vt:lpwstr>
      </vt:variant>
      <vt:variant>
        <vt:i4>1769531</vt:i4>
      </vt:variant>
      <vt:variant>
        <vt:i4>140</vt:i4>
      </vt:variant>
      <vt:variant>
        <vt:i4>0</vt:i4>
      </vt:variant>
      <vt:variant>
        <vt:i4>5</vt:i4>
      </vt:variant>
      <vt:variant>
        <vt:lpwstr/>
      </vt:variant>
      <vt:variant>
        <vt:lpwstr>_Toc104880645</vt:lpwstr>
      </vt:variant>
      <vt:variant>
        <vt:i4>1769531</vt:i4>
      </vt:variant>
      <vt:variant>
        <vt:i4>134</vt:i4>
      </vt:variant>
      <vt:variant>
        <vt:i4>0</vt:i4>
      </vt:variant>
      <vt:variant>
        <vt:i4>5</vt:i4>
      </vt:variant>
      <vt:variant>
        <vt:lpwstr/>
      </vt:variant>
      <vt:variant>
        <vt:lpwstr>_Toc104880644</vt:lpwstr>
      </vt:variant>
      <vt:variant>
        <vt:i4>1769531</vt:i4>
      </vt:variant>
      <vt:variant>
        <vt:i4>128</vt:i4>
      </vt:variant>
      <vt:variant>
        <vt:i4>0</vt:i4>
      </vt:variant>
      <vt:variant>
        <vt:i4>5</vt:i4>
      </vt:variant>
      <vt:variant>
        <vt:lpwstr/>
      </vt:variant>
      <vt:variant>
        <vt:lpwstr>_Toc104880643</vt:lpwstr>
      </vt:variant>
      <vt:variant>
        <vt:i4>1769531</vt:i4>
      </vt:variant>
      <vt:variant>
        <vt:i4>122</vt:i4>
      </vt:variant>
      <vt:variant>
        <vt:i4>0</vt:i4>
      </vt:variant>
      <vt:variant>
        <vt:i4>5</vt:i4>
      </vt:variant>
      <vt:variant>
        <vt:lpwstr/>
      </vt:variant>
      <vt:variant>
        <vt:lpwstr>_Toc104880642</vt:lpwstr>
      </vt:variant>
      <vt:variant>
        <vt:i4>1769531</vt:i4>
      </vt:variant>
      <vt:variant>
        <vt:i4>116</vt:i4>
      </vt:variant>
      <vt:variant>
        <vt:i4>0</vt:i4>
      </vt:variant>
      <vt:variant>
        <vt:i4>5</vt:i4>
      </vt:variant>
      <vt:variant>
        <vt:lpwstr/>
      </vt:variant>
      <vt:variant>
        <vt:lpwstr>_Toc104880641</vt:lpwstr>
      </vt:variant>
      <vt:variant>
        <vt:i4>1769531</vt:i4>
      </vt:variant>
      <vt:variant>
        <vt:i4>110</vt:i4>
      </vt:variant>
      <vt:variant>
        <vt:i4>0</vt:i4>
      </vt:variant>
      <vt:variant>
        <vt:i4>5</vt:i4>
      </vt:variant>
      <vt:variant>
        <vt:lpwstr/>
      </vt:variant>
      <vt:variant>
        <vt:lpwstr>_Toc104880640</vt:lpwstr>
      </vt:variant>
      <vt:variant>
        <vt:i4>1835067</vt:i4>
      </vt:variant>
      <vt:variant>
        <vt:i4>104</vt:i4>
      </vt:variant>
      <vt:variant>
        <vt:i4>0</vt:i4>
      </vt:variant>
      <vt:variant>
        <vt:i4>5</vt:i4>
      </vt:variant>
      <vt:variant>
        <vt:lpwstr/>
      </vt:variant>
      <vt:variant>
        <vt:lpwstr>_Toc104880639</vt:lpwstr>
      </vt:variant>
      <vt:variant>
        <vt:i4>1835067</vt:i4>
      </vt:variant>
      <vt:variant>
        <vt:i4>98</vt:i4>
      </vt:variant>
      <vt:variant>
        <vt:i4>0</vt:i4>
      </vt:variant>
      <vt:variant>
        <vt:i4>5</vt:i4>
      </vt:variant>
      <vt:variant>
        <vt:lpwstr/>
      </vt:variant>
      <vt:variant>
        <vt:lpwstr>_Toc104880638</vt:lpwstr>
      </vt:variant>
      <vt:variant>
        <vt:i4>1835067</vt:i4>
      </vt:variant>
      <vt:variant>
        <vt:i4>92</vt:i4>
      </vt:variant>
      <vt:variant>
        <vt:i4>0</vt:i4>
      </vt:variant>
      <vt:variant>
        <vt:i4>5</vt:i4>
      </vt:variant>
      <vt:variant>
        <vt:lpwstr/>
      </vt:variant>
      <vt:variant>
        <vt:lpwstr>_Toc104880637</vt:lpwstr>
      </vt:variant>
      <vt:variant>
        <vt:i4>1835067</vt:i4>
      </vt:variant>
      <vt:variant>
        <vt:i4>86</vt:i4>
      </vt:variant>
      <vt:variant>
        <vt:i4>0</vt:i4>
      </vt:variant>
      <vt:variant>
        <vt:i4>5</vt:i4>
      </vt:variant>
      <vt:variant>
        <vt:lpwstr/>
      </vt:variant>
      <vt:variant>
        <vt:lpwstr>_Toc104880636</vt:lpwstr>
      </vt:variant>
      <vt:variant>
        <vt:i4>1835067</vt:i4>
      </vt:variant>
      <vt:variant>
        <vt:i4>80</vt:i4>
      </vt:variant>
      <vt:variant>
        <vt:i4>0</vt:i4>
      </vt:variant>
      <vt:variant>
        <vt:i4>5</vt:i4>
      </vt:variant>
      <vt:variant>
        <vt:lpwstr/>
      </vt:variant>
      <vt:variant>
        <vt:lpwstr>_Toc104880635</vt:lpwstr>
      </vt:variant>
      <vt:variant>
        <vt:i4>1835067</vt:i4>
      </vt:variant>
      <vt:variant>
        <vt:i4>74</vt:i4>
      </vt:variant>
      <vt:variant>
        <vt:i4>0</vt:i4>
      </vt:variant>
      <vt:variant>
        <vt:i4>5</vt:i4>
      </vt:variant>
      <vt:variant>
        <vt:lpwstr/>
      </vt:variant>
      <vt:variant>
        <vt:lpwstr>_Toc104880634</vt:lpwstr>
      </vt:variant>
      <vt:variant>
        <vt:i4>1835067</vt:i4>
      </vt:variant>
      <vt:variant>
        <vt:i4>68</vt:i4>
      </vt:variant>
      <vt:variant>
        <vt:i4>0</vt:i4>
      </vt:variant>
      <vt:variant>
        <vt:i4>5</vt:i4>
      </vt:variant>
      <vt:variant>
        <vt:lpwstr/>
      </vt:variant>
      <vt:variant>
        <vt:lpwstr>_Toc104880633</vt:lpwstr>
      </vt:variant>
      <vt:variant>
        <vt:i4>1835067</vt:i4>
      </vt:variant>
      <vt:variant>
        <vt:i4>62</vt:i4>
      </vt:variant>
      <vt:variant>
        <vt:i4>0</vt:i4>
      </vt:variant>
      <vt:variant>
        <vt:i4>5</vt:i4>
      </vt:variant>
      <vt:variant>
        <vt:lpwstr/>
      </vt:variant>
      <vt:variant>
        <vt:lpwstr>_Toc104880632</vt:lpwstr>
      </vt:variant>
      <vt:variant>
        <vt:i4>1835067</vt:i4>
      </vt:variant>
      <vt:variant>
        <vt:i4>56</vt:i4>
      </vt:variant>
      <vt:variant>
        <vt:i4>0</vt:i4>
      </vt:variant>
      <vt:variant>
        <vt:i4>5</vt:i4>
      </vt:variant>
      <vt:variant>
        <vt:lpwstr/>
      </vt:variant>
      <vt:variant>
        <vt:lpwstr>_Toc104880631</vt:lpwstr>
      </vt:variant>
      <vt:variant>
        <vt:i4>1835067</vt:i4>
      </vt:variant>
      <vt:variant>
        <vt:i4>50</vt:i4>
      </vt:variant>
      <vt:variant>
        <vt:i4>0</vt:i4>
      </vt:variant>
      <vt:variant>
        <vt:i4>5</vt:i4>
      </vt:variant>
      <vt:variant>
        <vt:lpwstr/>
      </vt:variant>
      <vt:variant>
        <vt:lpwstr>_Toc104880630</vt:lpwstr>
      </vt:variant>
      <vt:variant>
        <vt:i4>1900603</vt:i4>
      </vt:variant>
      <vt:variant>
        <vt:i4>44</vt:i4>
      </vt:variant>
      <vt:variant>
        <vt:i4>0</vt:i4>
      </vt:variant>
      <vt:variant>
        <vt:i4>5</vt:i4>
      </vt:variant>
      <vt:variant>
        <vt:lpwstr/>
      </vt:variant>
      <vt:variant>
        <vt:lpwstr>_Toc104880629</vt:lpwstr>
      </vt:variant>
      <vt:variant>
        <vt:i4>1900603</vt:i4>
      </vt:variant>
      <vt:variant>
        <vt:i4>38</vt:i4>
      </vt:variant>
      <vt:variant>
        <vt:i4>0</vt:i4>
      </vt:variant>
      <vt:variant>
        <vt:i4>5</vt:i4>
      </vt:variant>
      <vt:variant>
        <vt:lpwstr/>
      </vt:variant>
      <vt:variant>
        <vt:lpwstr>_Toc104880628</vt:lpwstr>
      </vt:variant>
      <vt:variant>
        <vt:i4>1900603</vt:i4>
      </vt:variant>
      <vt:variant>
        <vt:i4>32</vt:i4>
      </vt:variant>
      <vt:variant>
        <vt:i4>0</vt:i4>
      </vt:variant>
      <vt:variant>
        <vt:i4>5</vt:i4>
      </vt:variant>
      <vt:variant>
        <vt:lpwstr/>
      </vt:variant>
      <vt:variant>
        <vt:lpwstr>_Toc104880627</vt:lpwstr>
      </vt:variant>
      <vt:variant>
        <vt:i4>1900603</vt:i4>
      </vt:variant>
      <vt:variant>
        <vt:i4>26</vt:i4>
      </vt:variant>
      <vt:variant>
        <vt:i4>0</vt:i4>
      </vt:variant>
      <vt:variant>
        <vt:i4>5</vt:i4>
      </vt:variant>
      <vt:variant>
        <vt:lpwstr/>
      </vt:variant>
      <vt:variant>
        <vt:lpwstr>_Toc104880626</vt:lpwstr>
      </vt:variant>
      <vt:variant>
        <vt:i4>1900603</vt:i4>
      </vt:variant>
      <vt:variant>
        <vt:i4>20</vt:i4>
      </vt:variant>
      <vt:variant>
        <vt:i4>0</vt:i4>
      </vt:variant>
      <vt:variant>
        <vt:i4>5</vt:i4>
      </vt:variant>
      <vt:variant>
        <vt:lpwstr/>
      </vt:variant>
      <vt:variant>
        <vt:lpwstr>_Toc104880625</vt:lpwstr>
      </vt:variant>
      <vt:variant>
        <vt:i4>1900603</vt:i4>
      </vt:variant>
      <vt:variant>
        <vt:i4>14</vt:i4>
      </vt:variant>
      <vt:variant>
        <vt:i4>0</vt:i4>
      </vt:variant>
      <vt:variant>
        <vt:i4>5</vt:i4>
      </vt:variant>
      <vt:variant>
        <vt:lpwstr/>
      </vt:variant>
      <vt:variant>
        <vt:lpwstr>_Toc104880624</vt:lpwstr>
      </vt:variant>
      <vt:variant>
        <vt:i4>1900603</vt:i4>
      </vt:variant>
      <vt:variant>
        <vt:i4>8</vt:i4>
      </vt:variant>
      <vt:variant>
        <vt:i4>0</vt:i4>
      </vt:variant>
      <vt:variant>
        <vt:i4>5</vt:i4>
      </vt:variant>
      <vt:variant>
        <vt:lpwstr/>
      </vt:variant>
      <vt:variant>
        <vt:lpwstr>_Toc104880623</vt:lpwstr>
      </vt:variant>
      <vt:variant>
        <vt:i4>1900603</vt:i4>
      </vt:variant>
      <vt:variant>
        <vt:i4>2</vt:i4>
      </vt:variant>
      <vt:variant>
        <vt:i4>0</vt:i4>
      </vt:variant>
      <vt:variant>
        <vt:i4>5</vt:i4>
      </vt:variant>
      <vt:variant>
        <vt:lpwstr/>
      </vt:variant>
      <vt:variant>
        <vt:lpwstr>_Toc104880622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BoilerPlate Numbered Template</dc:title>
  <dc:subject>Systems Engineering</dc:subject>
  <dc:creator>Simone Mazza</dc:creator>
  <cp:keywords>Boiler Plate</cp:keywords>
  <dc:description/>
  <cp:lastModifiedBy>Simone M Mazza</cp:lastModifiedBy>
  <cp:revision>65</cp:revision>
  <dcterms:created xsi:type="dcterms:W3CDTF">2026-06-15T18:36:00Z</dcterms:created>
  <dcterms:modified xsi:type="dcterms:W3CDTF">2026-06-30T17:07:00Z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0x01010072108909446CAD48AB413D2EE338E117</vt:lpwstr>
  </property>
  <property fmtid="{D5CDD505-2E9C-101B-9397-08002B2CF9AE}" pid="3" name="MediaServiceImageTags">
    <vt:lpwstr/>
  </property>
</Properties>
</file>