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2E6F1" w14:textId="4126A8B7" w:rsidR="00443C62" w:rsidRPr="00774D8D" w:rsidRDefault="00443C62" w:rsidP="00443C62">
      <w:pPr>
        <w:pStyle w:val="ListParagraph"/>
        <w:numPr>
          <w:ilvl w:val="0"/>
          <w:numId w:val="3"/>
        </w:numPr>
        <w:rPr>
          <w:rFonts w:asciiTheme="majorHAnsi" w:hAnsiTheme="majorHAnsi" w:cs="Tahoma"/>
          <w:color w:val="262626"/>
          <w:sz w:val="24"/>
          <w:szCs w:val="24"/>
        </w:rPr>
      </w:pPr>
      <w:r w:rsidRPr="00774D8D">
        <w:rPr>
          <w:rFonts w:asciiTheme="majorHAnsi" w:hAnsiTheme="majorHAnsi" w:cs="Times New Roman"/>
          <w:sz w:val="24"/>
          <w:szCs w:val="24"/>
        </w:rPr>
        <w:t xml:space="preserve">What is the timeframe for completing the transfer of the schedule from MS Project to P6?  When will use of MS Project be fully </w:t>
      </w:r>
      <w:proofErr w:type="gramStart"/>
      <w:r w:rsidRPr="00774D8D">
        <w:rPr>
          <w:rFonts w:asciiTheme="majorHAnsi" w:hAnsiTheme="majorHAnsi" w:cs="Times New Roman"/>
          <w:sz w:val="24"/>
          <w:szCs w:val="24"/>
        </w:rPr>
        <w:t>retired.</w:t>
      </w:r>
      <w:proofErr w:type="gramEnd"/>
      <w:r w:rsidRPr="00774D8D">
        <w:rPr>
          <w:rFonts w:asciiTheme="majorHAnsi" w:hAnsiTheme="majorHAnsi" w:cs="Times New Roman"/>
          <w:sz w:val="24"/>
          <w:szCs w:val="24"/>
        </w:rPr>
        <w:t xml:space="preserve">  When can the cost/obligations profile be captured in P6/COBRA for </w:t>
      </w:r>
      <w:proofErr w:type="gramStart"/>
      <w:r w:rsidRPr="00774D8D">
        <w:rPr>
          <w:rFonts w:asciiTheme="majorHAnsi" w:hAnsiTheme="majorHAnsi" w:cs="Times New Roman"/>
          <w:sz w:val="24"/>
          <w:szCs w:val="24"/>
        </w:rPr>
        <w:t>example.</w:t>
      </w:r>
      <w:proofErr w:type="gramEnd"/>
      <w:r w:rsidRPr="00774D8D">
        <w:rPr>
          <w:rFonts w:asciiTheme="majorHAnsi" w:hAnsiTheme="majorHAnsi" w:cs="Times New Roman"/>
          <w:sz w:val="24"/>
          <w:szCs w:val="24"/>
        </w:rPr>
        <w:t xml:space="preserve">  When will the coding for different labor types will be completed?</w:t>
      </w:r>
      <w:r w:rsidR="00865F71" w:rsidRPr="00774D8D">
        <w:rPr>
          <w:rFonts w:asciiTheme="majorHAnsi" w:hAnsiTheme="majorHAnsi" w:cs="Times New Roman"/>
          <w:sz w:val="24"/>
          <w:szCs w:val="24"/>
        </w:rPr>
        <w:t xml:space="preserve"> </w:t>
      </w:r>
    </w:p>
    <w:p w14:paraId="0323427C" w14:textId="1BD8ABCF" w:rsidR="00774D8D" w:rsidRPr="00774D8D" w:rsidRDefault="00774D8D" w:rsidP="00C930E5">
      <w:pPr>
        <w:rPr>
          <w:rFonts w:asciiTheme="majorHAnsi" w:hAnsiTheme="majorHAnsi" w:cs="Tahoma"/>
          <w:b/>
          <w:color w:val="262626"/>
        </w:rPr>
      </w:pPr>
      <w:r w:rsidRPr="00774D8D">
        <w:rPr>
          <w:rFonts w:asciiTheme="majorHAnsi" w:hAnsiTheme="majorHAnsi"/>
          <w:b/>
        </w:rPr>
        <w:t>WBS 1.1-1.11 is in P6. The plan is to retire MS Project after this review and have a series of meeting with PM, L2s and CAMs to ensure P6 schedule buy-in. The coding will be finished in September. By November we should be able to generate cost/obligation profiles. </w:t>
      </w:r>
    </w:p>
    <w:p w14:paraId="356C2D61" w14:textId="77777777" w:rsidR="00EC6F62" w:rsidRPr="00774D8D" w:rsidRDefault="00EC6F62" w:rsidP="00EC6F62">
      <w:pPr>
        <w:pStyle w:val="ListParagraph"/>
        <w:rPr>
          <w:rFonts w:asciiTheme="majorHAnsi" w:hAnsiTheme="majorHAnsi" w:cs="Tahoma"/>
          <w:color w:val="262626"/>
          <w:sz w:val="24"/>
          <w:szCs w:val="24"/>
        </w:rPr>
      </w:pPr>
    </w:p>
    <w:p w14:paraId="77228251" w14:textId="361A2C56" w:rsidR="00B12640" w:rsidRDefault="00B12640" w:rsidP="00B12640">
      <w:pPr>
        <w:pStyle w:val="ListParagraph"/>
        <w:numPr>
          <w:ilvl w:val="0"/>
          <w:numId w:val="3"/>
        </w:numPr>
        <w:rPr>
          <w:rFonts w:asciiTheme="majorHAnsi" w:hAnsiTheme="majorHAnsi" w:cs="Times New Roman"/>
          <w:b/>
          <w:sz w:val="24"/>
          <w:szCs w:val="24"/>
        </w:rPr>
      </w:pPr>
      <w:r w:rsidRPr="00774D8D">
        <w:rPr>
          <w:rFonts w:asciiTheme="majorHAnsi" w:hAnsiTheme="majorHAnsi" w:cs="Times New Roman"/>
          <w:sz w:val="24"/>
          <w:szCs w:val="24"/>
        </w:rPr>
        <w:t>What is the plan for maintaining the schedule – e.g. is Irina going to maintain and update the schedule or the CAMs are going to be trained to work in the schedule? How many FTEs project controls?</w:t>
      </w:r>
      <w:r w:rsidR="00865F71" w:rsidRPr="00774D8D">
        <w:rPr>
          <w:rFonts w:asciiTheme="majorHAnsi" w:hAnsiTheme="majorHAnsi" w:cs="Times New Roman"/>
          <w:sz w:val="24"/>
          <w:szCs w:val="24"/>
        </w:rPr>
        <w:t xml:space="preserve"> </w:t>
      </w:r>
      <w:r w:rsidR="00774D8D">
        <w:rPr>
          <w:rFonts w:asciiTheme="majorHAnsi" w:hAnsiTheme="majorHAnsi" w:cs="Times New Roman"/>
          <w:b/>
          <w:sz w:val="24"/>
          <w:szCs w:val="24"/>
        </w:rPr>
        <w:t xml:space="preserve"> </w:t>
      </w:r>
    </w:p>
    <w:p w14:paraId="209D176F" w14:textId="70661199" w:rsidR="00774D8D" w:rsidRPr="00512C85" w:rsidRDefault="00774D8D" w:rsidP="00C930E5">
      <w:pPr>
        <w:rPr>
          <w:rFonts w:asciiTheme="majorHAnsi" w:eastAsia="Times New Roman" w:hAnsiTheme="majorHAnsi" w:cs="Times New Roman"/>
          <w:b/>
        </w:rPr>
      </w:pPr>
      <w:r w:rsidRPr="00512C85">
        <w:rPr>
          <w:rFonts w:asciiTheme="majorHAnsi" w:eastAsia="Times New Roman" w:hAnsiTheme="majorHAnsi" w:cs="Times New Roman"/>
          <w:b/>
        </w:rPr>
        <w:t>The plan is to communicate with CAMs and L2s via Excel</w:t>
      </w:r>
      <w:r w:rsidR="00C930E5">
        <w:rPr>
          <w:rFonts w:asciiTheme="majorHAnsi" w:eastAsia="Times New Roman" w:hAnsiTheme="majorHAnsi" w:cs="Times New Roman"/>
          <w:b/>
        </w:rPr>
        <w:t>,</w:t>
      </w:r>
      <w:r w:rsidRPr="00512C85">
        <w:rPr>
          <w:rFonts w:asciiTheme="majorHAnsi" w:eastAsia="Times New Roman" w:hAnsiTheme="majorHAnsi" w:cs="Times New Roman"/>
          <w:b/>
        </w:rPr>
        <w:t xml:space="preserve"> and have Project Controls (Irina Sourikova) serve as a schedule </w:t>
      </w:r>
      <w:proofErr w:type="gramStart"/>
      <w:r w:rsidRPr="00512C85">
        <w:rPr>
          <w:rFonts w:asciiTheme="majorHAnsi" w:eastAsia="Times New Roman" w:hAnsiTheme="majorHAnsi" w:cs="Times New Roman"/>
          <w:b/>
        </w:rPr>
        <w:t>gate keeper</w:t>
      </w:r>
      <w:proofErr w:type="gramEnd"/>
      <w:r w:rsidRPr="00512C85">
        <w:rPr>
          <w:rFonts w:asciiTheme="majorHAnsi" w:eastAsia="Times New Roman" w:hAnsiTheme="majorHAnsi" w:cs="Times New Roman"/>
          <w:b/>
        </w:rPr>
        <w:t>. We have 90% of Irina as project controls.</w:t>
      </w:r>
    </w:p>
    <w:p w14:paraId="6CC84FF9" w14:textId="37B47828" w:rsidR="00EC6F62" w:rsidRPr="00512C85" w:rsidRDefault="00774D8D" w:rsidP="00C930E5">
      <w:pPr>
        <w:rPr>
          <w:rFonts w:asciiTheme="majorHAnsi" w:hAnsiTheme="majorHAnsi" w:cs="Times New Roman"/>
          <w:b/>
        </w:rPr>
      </w:pPr>
      <w:r w:rsidRPr="00512C85">
        <w:rPr>
          <w:rFonts w:asciiTheme="majorHAnsi" w:eastAsia="Times New Roman" w:hAnsiTheme="majorHAnsi" w:cs="Times New Roman"/>
          <w:b/>
        </w:rPr>
        <w:t>We also have an outside P6 consultant assisting us at 25% of his time until CD-1. At what level this needs to be continued after CD-1 will depend on our experience with the workload for Project Controls, the level that the L2 Managers and CAMs can contribute to the work</w:t>
      </w:r>
      <w:r w:rsidR="007B10FD" w:rsidRPr="00512C85">
        <w:rPr>
          <w:rFonts w:asciiTheme="majorHAnsi" w:eastAsia="Times New Roman" w:hAnsiTheme="majorHAnsi" w:cs="Times New Roman"/>
          <w:b/>
        </w:rPr>
        <w:t xml:space="preserve"> via Excel, and the amount of Project Controls work that can be delegated to other members of the Project team. </w:t>
      </w:r>
    </w:p>
    <w:p w14:paraId="398A8145" w14:textId="77777777" w:rsidR="00512C85" w:rsidRDefault="009B79D5" w:rsidP="003F4ACC">
      <w:pPr>
        <w:pStyle w:val="ListParagraph"/>
        <w:numPr>
          <w:ilvl w:val="0"/>
          <w:numId w:val="3"/>
        </w:numPr>
        <w:rPr>
          <w:rFonts w:asciiTheme="majorHAnsi" w:hAnsiTheme="majorHAnsi" w:cs="Times New Roman"/>
          <w:b/>
          <w:sz w:val="24"/>
          <w:szCs w:val="24"/>
        </w:rPr>
      </w:pPr>
      <w:r w:rsidRPr="00774D8D">
        <w:rPr>
          <w:rFonts w:asciiTheme="majorHAnsi" w:hAnsiTheme="majorHAnsi" w:cs="Times New Roman"/>
          <w:sz w:val="24"/>
          <w:szCs w:val="24"/>
        </w:rPr>
        <w:t>There is ~1.2M MIE cost in FY17, obviously the project will not receive MIE funds this FY. Is this cost going to be removed assuming some of the scope was completed using R&amp;D funds?</w:t>
      </w:r>
      <w:r w:rsidR="00865F71" w:rsidRPr="00774D8D">
        <w:rPr>
          <w:rFonts w:asciiTheme="majorHAnsi" w:hAnsiTheme="majorHAnsi" w:cs="Times New Roman"/>
          <w:b/>
          <w:sz w:val="24"/>
          <w:szCs w:val="24"/>
        </w:rPr>
        <w:t xml:space="preserve"> </w:t>
      </w:r>
      <w:r w:rsidR="00EC6F62" w:rsidRPr="00774D8D">
        <w:rPr>
          <w:rFonts w:asciiTheme="majorHAnsi" w:hAnsiTheme="majorHAnsi" w:cs="Times New Roman"/>
          <w:b/>
          <w:sz w:val="24"/>
          <w:szCs w:val="24"/>
        </w:rPr>
        <w:t xml:space="preserve"> </w:t>
      </w:r>
    </w:p>
    <w:p w14:paraId="0E263815" w14:textId="77777777" w:rsidR="00512C85" w:rsidRPr="00512C85" w:rsidRDefault="00512C85" w:rsidP="00512C85">
      <w:pPr>
        <w:ind w:left="-360"/>
        <w:rPr>
          <w:rFonts w:asciiTheme="majorHAnsi" w:hAnsiTheme="majorHAnsi" w:cs="Times New Roman"/>
          <w:b/>
        </w:rPr>
      </w:pPr>
    </w:p>
    <w:p w14:paraId="7F1526B5" w14:textId="118DF615" w:rsidR="00EC6F62" w:rsidRPr="00512C85" w:rsidRDefault="00EC6F62" w:rsidP="00C930E5">
      <w:pPr>
        <w:rPr>
          <w:rFonts w:asciiTheme="majorHAnsi" w:hAnsiTheme="majorHAnsi" w:cs="Times New Roman"/>
          <w:b/>
        </w:rPr>
      </w:pPr>
      <w:r w:rsidRPr="00512C85">
        <w:rPr>
          <w:rFonts w:asciiTheme="majorHAnsi" w:hAnsiTheme="majorHAnsi" w:cs="Times New Roman"/>
          <w:b/>
        </w:rPr>
        <w:t>The $1.2M in FY17 is OPC funds.  Of the $1.2M, $260k is project management salary for overseeing the Conceptual Design and the rest is R&amp;D. We have a similar level of OPC funds planned for FY18, although DOE recently asked us to revise the number upwards and plan for a more aggressive R&amp;D program in FY18 that will allow for a faster start in FY19 once we get CD-1 authorization.</w:t>
      </w:r>
    </w:p>
    <w:p w14:paraId="217257F2" w14:textId="77777777" w:rsidR="007B10FD" w:rsidRPr="00774D8D" w:rsidRDefault="007B10FD" w:rsidP="007B10FD">
      <w:pPr>
        <w:pStyle w:val="ListParagraph"/>
        <w:rPr>
          <w:rFonts w:asciiTheme="majorHAnsi" w:hAnsiTheme="majorHAnsi" w:cs="Times New Roman"/>
          <w:b/>
          <w:sz w:val="24"/>
          <w:szCs w:val="24"/>
        </w:rPr>
      </w:pPr>
    </w:p>
    <w:p w14:paraId="2CBF26F3" w14:textId="75DB373E" w:rsidR="009B79D5" w:rsidRPr="0083110D" w:rsidRDefault="009B79D5" w:rsidP="009B79D5">
      <w:pPr>
        <w:pStyle w:val="ListParagraph"/>
        <w:numPr>
          <w:ilvl w:val="0"/>
          <w:numId w:val="3"/>
        </w:numPr>
        <w:rPr>
          <w:rFonts w:asciiTheme="majorHAnsi" w:hAnsiTheme="majorHAnsi" w:cs="Times New Roman"/>
          <w:b/>
          <w:sz w:val="24"/>
          <w:szCs w:val="24"/>
        </w:rPr>
      </w:pPr>
      <w:r w:rsidRPr="00774D8D">
        <w:rPr>
          <w:rFonts w:asciiTheme="majorHAnsi" w:hAnsiTheme="majorHAnsi" w:cs="Times New Roman"/>
          <w:sz w:val="24"/>
          <w:szCs w:val="24"/>
        </w:rPr>
        <w:t>What is the plan to synchronize the BOEs and the schedule?</w:t>
      </w:r>
      <w:r w:rsidR="00865F71" w:rsidRPr="00774D8D">
        <w:rPr>
          <w:rFonts w:asciiTheme="majorHAnsi" w:hAnsiTheme="majorHAnsi" w:cs="Times New Roman"/>
          <w:sz w:val="24"/>
          <w:szCs w:val="24"/>
        </w:rPr>
        <w:t xml:space="preserve"> </w:t>
      </w:r>
    </w:p>
    <w:p w14:paraId="05364DC3" w14:textId="455C9DF9" w:rsidR="0083110D" w:rsidRPr="0083110D" w:rsidRDefault="0083110D" w:rsidP="0083110D">
      <w:pPr>
        <w:rPr>
          <w:rFonts w:asciiTheme="majorHAnsi" w:hAnsiTheme="majorHAnsi" w:cs="Times New Roman"/>
          <w:b/>
        </w:rPr>
      </w:pPr>
      <w:r>
        <w:rPr>
          <w:rFonts w:asciiTheme="majorHAnsi" w:hAnsiTheme="majorHAnsi" w:cs="Times New Roman"/>
          <w:b/>
        </w:rPr>
        <w:t xml:space="preserve">The plan is to have the P6 RLS as the repository of current sPHENIX financial and schedule information. That updated information in P6 would be transferred to the L2’s and CAMs on a regular basis for updating the BOEs. </w:t>
      </w:r>
    </w:p>
    <w:p w14:paraId="02D9C1C5" w14:textId="77777777" w:rsidR="00D34C0C" w:rsidRPr="00774D8D" w:rsidRDefault="00D34C0C" w:rsidP="00D34C0C">
      <w:pPr>
        <w:pStyle w:val="ListParagraph"/>
        <w:rPr>
          <w:rFonts w:asciiTheme="majorHAnsi" w:hAnsiTheme="majorHAnsi" w:cs="Times New Roman"/>
          <w:b/>
          <w:sz w:val="24"/>
          <w:szCs w:val="24"/>
        </w:rPr>
      </w:pPr>
    </w:p>
    <w:p w14:paraId="428FB280" w14:textId="77777777" w:rsidR="00C930E5" w:rsidRPr="00C930E5" w:rsidRDefault="009B79D5" w:rsidP="00C930E5">
      <w:pPr>
        <w:pStyle w:val="ListParagraph"/>
        <w:numPr>
          <w:ilvl w:val="0"/>
          <w:numId w:val="3"/>
        </w:numPr>
        <w:rPr>
          <w:rFonts w:asciiTheme="majorHAnsi" w:hAnsiTheme="majorHAnsi" w:cs="Times New Roman"/>
          <w:b/>
          <w:sz w:val="24"/>
          <w:szCs w:val="24"/>
        </w:rPr>
      </w:pPr>
      <w:r w:rsidRPr="00C930E5">
        <w:rPr>
          <w:rFonts w:asciiTheme="majorHAnsi" w:hAnsiTheme="majorHAnsi" w:cs="Tahoma"/>
          <w:sz w:val="24"/>
          <w:szCs w:val="24"/>
        </w:rPr>
        <w:t>In Jim Mills talk this mornin</w:t>
      </w:r>
      <w:r w:rsidR="00B12640" w:rsidRPr="00C930E5">
        <w:rPr>
          <w:rFonts w:asciiTheme="majorHAnsi" w:hAnsiTheme="majorHAnsi" w:cs="Tahoma"/>
          <w:sz w:val="24"/>
          <w:szCs w:val="24"/>
        </w:rPr>
        <w:t>g we asked if we could see the Comment R</w:t>
      </w:r>
      <w:r w:rsidRPr="00C930E5">
        <w:rPr>
          <w:rFonts w:asciiTheme="majorHAnsi" w:hAnsiTheme="majorHAnsi" w:cs="Tahoma"/>
          <w:sz w:val="24"/>
          <w:szCs w:val="24"/>
        </w:rPr>
        <w:t>esolution list/system.   Both to see that it is done systematically and to see how prior recommen</w:t>
      </w:r>
      <w:r w:rsidR="00B12640" w:rsidRPr="00C930E5">
        <w:rPr>
          <w:rFonts w:asciiTheme="majorHAnsi" w:hAnsiTheme="majorHAnsi" w:cs="Tahoma"/>
          <w:sz w:val="24"/>
          <w:szCs w:val="24"/>
        </w:rPr>
        <w:t>dations have been dispositioned.</w:t>
      </w:r>
      <w:r w:rsidRPr="00C930E5">
        <w:rPr>
          <w:rFonts w:asciiTheme="majorHAnsi" w:hAnsiTheme="majorHAnsi" w:cs="Tahoma"/>
          <w:sz w:val="24"/>
          <w:szCs w:val="24"/>
        </w:rPr>
        <w:t xml:space="preserve"> </w:t>
      </w:r>
      <w:r w:rsidR="00865F71" w:rsidRPr="00C930E5">
        <w:rPr>
          <w:rFonts w:asciiTheme="majorHAnsi" w:hAnsiTheme="majorHAnsi" w:cs="Tahoma"/>
          <w:sz w:val="24"/>
          <w:szCs w:val="24"/>
        </w:rPr>
        <w:t xml:space="preserve"> </w:t>
      </w:r>
      <w:r w:rsidR="00C930E5" w:rsidRPr="00C930E5">
        <w:rPr>
          <w:rFonts w:asciiTheme="majorHAnsi" w:hAnsiTheme="majorHAnsi" w:cs="Tahoma"/>
          <w:b/>
          <w:sz w:val="24"/>
          <w:szCs w:val="24"/>
        </w:rPr>
        <w:t xml:space="preserve"> </w:t>
      </w:r>
    </w:p>
    <w:p w14:paraId="5E6E822C" w14:textId="77777777" w:rsidR="00C930E5" w:rsidRPr="00C930E5" w:rsidRDefault="00C930E5" w:rsidP="00C930E5">
      <w:pPr>
        <w:pStyle w:val="ListParagraph"/>
        <w:rPr>
          <w:rFonts w:asciiTheme="majorHAnsi" w:hAnsiTheme="majorHAnsi" w:cs="Times New Roman"/>
          <w:b/>
          <w:sz w:val="24"/>
          <w:szCs w:val="24"/>
        </w:rPr>
      </w:pPr>
    </w:p>
    <w:p w14:paraId="4C925587" w14:textId="1DE331E4" w:rsidR="00C930E5" w:rsidRPr="00C930E5" w:rsidRDefault="00C930E5" w:rsidP="00C930E5">
      <w:pPr>
        <w:rPr>
          <w:rFonts w:asciiTheme="majorHAnsi" w:hAnsiTheme="majorHAnsi" w:cs="Times New Roman"/>
          <w:b/>
        </w:rPr>
      </w:pPr>
      <w:r w:rsidRPr="00C930E5">
        <w:rPr>
          <w:rFonts w:asciiTheme="majorHAnsi" w:hAnsiTheme="majorHAnsi" w:cs="Tahoma"/>
          <w:b/>
        </w:rPr>
        <w:t>We have decided that we better status the comment resolution database to make sure that it is accurate and up to date before</w:t>
      </w:r>
      <w:r>
        <w:rPr>
          <w:rFonts w:asciiTheme="majorHAnsi" w:hAnsiTheme="majorHAnsi" w:cs="Tahoma"/>
          <w:b/>
        </w:rPr>
        <w:t xml:space="preserve"> sharing it with the committee, or anyone outside of the Project team and L2 Managers.</w:t>
      </w:r>
    </w:p>
    <w:p w14:paraId="6432741A" w14:textId="78891000" w:rsidR="000A58E0" w:rsidRPr="00774D8D" w:rsidRDefault="009B79D5" w:rsidP="009B79D5">
      <w:pPr>
        <w:pStyle w:val="ListParagraph"/>
        <w:numPr>
          <w:ilvl w:val="0"/>
          <w:numId w:val="3"/>
        </w:numPr>
        <w:rPr>
          <w:rFonts w:asciiTheme="majorHAnsi" w:hAnsiTheme="majorHAnsi" w:cs="Times New Roman"/>
          <w:sz w:val="24"/>
          <w:szCs w:val="24"/>
        </w:rPr>
      </w:pPr>
      <w:r w:rsidRPr="00774D8D">
        <w:rPr>
          <w:rFonts w:asciiTheme="majorHAnsi" w:hAnsiTheme="majorHAnsi" w:cs="Tahoma"/>
          <w:sz w:val="24"/>
          <w:szCs w:val="24"/>
        </w:rPr>
        <w:t>D</w:t>
      </w:r>
      <w:r w:rsidR="00B12640" w:rsidRPr="00774D8D">
        <w:rPr>
          <w:rFonts w:asciiTheme="majorHAnsi" w:hAnsiTheme="majorHAnsi" w:cs="Tahoma"/>
          <w:sz w:val="24"/>
          <w:szCs w:val="24"/>
        </w:rPr>
        <w:t xml:space="preserve">istinguishing cost, funding and </w:t>
      </w:r>
      <w:r w:rsidR="000A58E0" w:rsidRPr="00774D8D">
        <w:rPr>
          <w:rFonts w:asciiTheme="majorHAnsi" w:hAnsiTheme="majorHAnsi" w:cs="Tahoma"/>
          <w:sz w:val="24"/>
          <w:szCs w:val="24"/>
        </w:rPr>
        <w:t>obligations</w:t>
      </w:r>
      <w:r w:rsidRPr="00774D8D">
        <w:rPr>
          <w:rFonts w:asciiTheme="majorHAnsi" w:hAnsiTheme="majorHAnsi" w:cs="Tahoma"/>
          <w:sz w:val="24"/>
          <w:szCs w:val="24"/>
        </w:rPr>
        <w:t xml:space="preserve"> </w:t>
      </w:r>
      <w:r w:rsidR="00B12640" w:rsidRPr="00774D8D">
        <w:rPr>
          <w:rFonts w:asciiTheme="majorHAnsi" w:hAnsiTheme="majorHAnsi" w:cs="Tahoma"/>
          <w:sz w:val="24"/>
          <w:szCs w:val="24"/>
        </w:rPr>
        <w:t>can be</w:t>
      </w:r>
      <w:r w:rsidRPr="00774D8D">
        <w:rPr>
          <w:rFonts w:asciiTheme="majorHAnsi" w:hAnsiTheme="majorHAnsi" w:cs="Tahoma"/>
          <w:sz w:val="24"/>
          <w:szCs w:val="24"/>
        </w:rPr>
        <w:t xml:space="preserve"> difficult – I assume what we have been shown (in most cases) is actually funding, not necessarily at year cost.   It would be good to have that clarified.   </w:t>
      </w:r>
    </w:p>
    <w:p w14:paraId="0A993663" w14:textId="393F3679" w:rsidR="00774D8D" w:rsidRPr="00774D8D" w:rsidRDefault="00774D8D" w:rsidP="00774D8D">
      <w:pPr>
        <w:pStyle w:val="ListParagraph"/>
        <w:rPr>
          <w:rFonts w:asciiTheme="majorHAnsi" w:eastAsia="Times New Roman" w:hAnsiTheme="majorHAnsi" w:cs="Times New Roman"/>
          <w:sz w:val="24"/>
          <w:szCs w:val="24"/>
        </w:rPr>
      </w:pPr>
      <w:r w:rsidRPr="00774D8D">
        <w:rPr>
          <w:rFonts w:asciiTheme="majorHAnsi" w:eastAsia="Times New Roman" w:hAnsiTheme="majorHAnsi" w:cs="Times New Roman"/>
          <w:b/>
          <w:bCs/>
          <w:sz w:val="24"/>
          <w:szCs w:val="24"/>
        </w:rPr>
        <w:t>Yes, the slides are reflecting required Budget Authority (BA).  Commitment and Costing profiles will be completed when the likely funding profile target is agreed upon with the NP Program Office.</w:t>
      </w:r>
      <w:r w:rsidR="00512C85">
        <w:rPr>
          <w:rFonts w:asciiTheme="majorHAnsi" w:eastAsia="Times New Roman" w:hAnsiTheme="majorHAnsi" w:cs="Times New Roman"/>
          <w:b/>
          <w:bCs/>
          <w:sz w:val="24"/>
          <w:szCs w:val="24"/>
        </w:rPr>
        <w:t xml:space="preserve"> </w:t>
      </w:r>
    </w:p>
    <w:p w14:paraId="3D37BFCB" w14:textId="77777777" w:rsidR="00774D8D" w:rsidRPr="00774D8D" w:rsidRDefault="00774D8D" w:rsidP="00774D8D">
      <w:pPr>
        <w:pStyle w:val="ListParagraph"/>
        <w:rPr>
          <w:rFonts w:asciiTheme="majorHAnsi" w:hAnsiTheme="majorHAnsi" w:cs="Times New Roman"/>
          <w:sz w:val="24"/>
          <w:szCs w:val="24"/>
        </w:rPr>
      </w:pPr>
    </w:p>
    <w:p w14:paraId="7E9CF3EA" w14:textId="14F93387" w:rsidR="009B79D5" w:rsidRPr="00D34C0C" w:rsidRDefault="009B79D5" w:rsidP="009B79D5">
      <w:pPr>
        <w:pStyle w:val="ListParagraph"/>
        <w:numPr>
          <w:ilvl w:val="0"/>
          <w:numId w:val="3"/>
        </w:numPr>
        <w:rPr>
          <w:rFonts w:asciiTheme="majorHAnsi" w:hAnsiTheme="majorHAnsi" w:cs="Times New Roman"/>
          <w:b/>
          <w:sz w:val="24"/>
          <w:szCs w:val="24"/>
        </w:rPr>
      </w:pPr>
      <w:r w:rsidRPr="00774D8D">
        <w:rPr>
          <w:rFonts w:asciiTheme="majorHAnsi" w:hAnsiTheme="majorHAnsi" w:cs="Tahoma"/>
          <w:sz w:val="24"/>
          <w:szCs w:val="24"/>
        </w:rPr>
        <w:t>Already clear the desired scope won’t fit in the MIE box – what is the process (and timeline) for scope reductions?</w:t>
      </w:r>
      <w:r w:rsidR="00865F71" w:rsidRPr="00774D8D">
        <w:rPr>
          <w:rFonts w:asciiTheme="majorHAnsi" w:hAnsiTheme="majorHAnsi" w:cs="Tahoma"/>
          <w:sz w:val="24"/>
          <w:szCs w:val="24"/>
        </w:rPr>
        <w:t xml:space="preserve"> </w:t>
      </w:r>
      <w:r w:rsidR="003D76F9">
        <w:rPr>
          <w:rFonts w:asciiTheme="majorHAnsi" w:hAnsiTheme="majorHAnsi" w:cs="Tahoma"/>
          <w:b/>
          <w:sz w:val="24"/>
          <w:szCs w:val="24"/>
        </w:rPr>
        <w:t>TBD with consultation with the Collaboration (Spokespeople and EC). I would like to have the next round of scrubbing done by Oct 1.</w:t>
      </w:r>
    </w:p>
    <w:p w14:paraId="76EB4BD9" w14:textId="77777777" w:rsidR="00D34C0C" w:rsidRPr="00774D8D" w:rsidRDefault="00D34C0C" w:rsidP="00D34C0C">
      <w:pPr>
        <w:pStyle w:val="ListParagraph"/>
        <w:rPr>
          <w:rFonts w:asciiTheme="majorHAnsi" w:hAnsiTheme="majorHAnsi" w:cs="Times New Roman"/>
          <w:b/>
          <w:sz w:val="24"/>
          <w:szCs w:val="24"/>
        </w:rPr>
      </w:pPr>
    </w:p>
    <w:p w14:paraId="66465C7B" w14:textId="551F0514" w:rsidR="009B79D5" w:rsidRPr="00D34C0C" w:rsidRDefault="009B79D5" w:rsidP="009B79D5">
      <w:pPr>
        <w:pStyle w:val="ListParagraph"/>
        <w:numPr>
          <w:ilvl w:val="0"/>
          <w:numId w:val="3"/>
        </w:numPr>
        <w:rPr>
          <w:rFonts w:asciiTheme="majorHAnsi" w:hAnsiTheme="majorHAnsi" w:cs="Times New Roman"/>
          <w:b/>
          <w:sz w:val="24"/>
          <w:szCs w:val="24"/>
        </w:rPr>
      </w:pPr>
      <w:r w:rsidRPr="00774D8D">
        <w:rPr>
          <w:rFonts w:asciiTheme="majorHAnsi" w:hAnsiTheme="majorHAnsi" w:cs="Tahoma"/>
          <w:sz w:val="24"/>
          <w:szCs w:val="24"/>
        </w:rPr>
        <w:t xml:space="preserve">Related to </w:t>
      </w:r>
      <w:proofErr w:type="spellStart"/>
      <w:r w:rsidRPr="00774D8D">
        <w:rPr>
          <w:rFonts w:asciiTheme="majorHAnsi" w:hAnsiTheme="majorHAnsi" w:cs="Tahoma"/>
          <w:sz w:val="24"/>
          <w:szCs w:val="24"/>
        </w:rPr>
        <w:t>descoping</w:t>
      </w:r>
      <w:proofErr w:type="spellEnd"/>
      <w:r w:rsidRPr="00774D8D">
        <w:rPr>
          <w:rFonts w:asciiTheme="majorHAnsi" w:hAnsiTheme="majorHAnsi" w:cs="Tahoma"/>
          <w:sz w:val="24"/>
          <w:szCs w:val="24"/>
        </w:rPr>
        <w:t xml:space="preserve"> – what are the time bound decision points for restoring or adding scope?</w:t>
      </w:r>
      <w:r w:rsidR="00865F71" w:rsidRPr="00774D8D">
        <w:rPr>
          <w:rFonts w:asciiTheme="majorHAnsi" w:hAnsiTheme="majorHAnsi" w:cs="Tahoma"/>
          <w:sz w:val="24"/>
          <w:szCs w:val="24"/>
        </w:rPr>
        <w:t xml:space="preserve"> </w:t>
      </w:r>
      <w:r w:rsidR="003D76F9">
        <w:rPr>
          <w:rFonts w:asciiTheme="majorHAnsi" w:hAnsiTheme="majorHAnsi" w:cs="Tahoma"/>
          <w:b/>
          <w:sz w:val="24"/>
          <w:szCs w:val="24"/>
        </w:rPr>
        <w:t>We don’t have the information to answer this today. It depends on many factors.</w:t>
      </w:r>
      <w:bookmarkStart w:id="0" w:name="_GoBack"/>
      <w:bookmarkEnd w:id="0"/>
    </w:p>
    <w:p w14:paraId="46EE1075" w14:textId="77777777" w:rsidR="00D34C0C" w:rsidRPr="00D34C0C" w:rsidRDefault="00D34C0C" w:rsidP="00D34C0C">
      <w:pPr>
        <w:rPr>
          <w:rFonts w:asciiTheme="majorHAnsi" w:hAnsiTheme="majorHAnsi" w:cs="Times New Roman"/>
          <w:b/>
        </w:rPr>
      </w:pPr>
    </w:p>
    <w:p w14:paraId="3BC9C742" w14:textId="77777777" w:rsidR="00D34C0C" w:rsidRPr="00774D8D" w:rsidRDefault="00D34C0C" w:rsidP="00D34C0C">
      <w:pPr>
        <w:pStyle w:val="ListParagraph"/>
        <w:rPr>
          <w:rFonts w:asciiTheme="majorHAnsi" w:hAnsiTheme="majorHAnsi" w:cs="Times New Roman"/>
          <w:b/>
          <w:sz w:val="24"/>
          <w:szCs w:val="24"/>
        </w:rPr>
      </w:pPr>
    </w:p>
    <w:p w14:paraId="7B8195BF" w14:textId="77777777" w:rsidR="00C930E5" w:rsidRPr="00C930E5" w:rsidRDefault="009B79D5" w:rsidP="009B79D5">
      <w:pPr>
        <w:pStyle w:val="ListParagraph"/>
        <w:numPr>
          <w:ilvl w:val="0"/>
          <w:numId w:val="3"/>
        </w:numPr>
        <w:rPr>
          <w:rFonts w:asciiTheme="majorHAnsi" w:hAnsiTheme="majorHAnsi" w:cs="Times New Roman"/>
          <w:sz w:val="24"/>
          <w:szCs w:val="24"/>
        </w:rPr>
      </w:pPr>
      <w:r w:rsidRPr="00C930E5">
        <w:rPr>
          <w:rFonts w:asciiTheme="majorHAnsi" w:hAnsiTheme="majorHAnsi" w:cs="Tahoma"/>
          <w:sz w:val="24"/>
          <w:szCs w:val="24"/>
        </w:rPr>
        <w:t>This may get answered tomorrow (it was suggested a bit today) – who in PPM (Procurement and Property Management) is the contact for sPHENIX work?   Also related does the schedule include the ‘standard’ procurement strings for RFP and RFQs?</w:t>
      </w:r>
      <w:r w:rsidR="00865F71" w:rsidRPr="00774D8D">
        <w:rPr>
          <w:rFonts w:asciiTheme="majorHAnsi" w:hAnsiTheme="majorHAnsi" w:cs="Tahoma"/>
          <w:sz w:val="24"/>
          <w:szCs w:val="24"/>
        </w:rPr>
        <w:t xml:space="preserve"> </w:t>
      </w:r>
    </w:p>
    <w:p w14:paraId="76F42315" w14:textId="77777777" w:rsidR="00C930E5" w:rsidRPr="00C930E5" w:rsidRDefault="00C930E5" w:rsidP="00C930E5">
      <w:pPr>
        <w:ind w:left="-360"/>
        <w:rPr>
          <w:rFonts w:asciiTheme="majorHAnsi" w:hAnsiTheme="majorHAnsi" w:cs="Times New Roman"/>
        </w:rPr>
      </w:pPr>
    </w:p>
    <w:p w14:paraId="3456B9EB" w14:textId="355AC995" w:rsidR="009B79D5" w:rsidRPr="00C930E5" w:rsidRDefault="00EC6F62" w:rsidP="00C930E5">
      <w:pPr>
        <w:rPr>
          <w:rFonts w:asciiTheme="majorHAnsi" w:hAnsiTheme="majorHAnsi" w:cs="Times New Roman"/>
          <w:b/>
        </w:rPr>
      </w:pPr>
      <w:r w:rsidRPr="00C930E5">
        <w:rPr>
          <w:rFonts w:asciiTheme="majorHAnsi" w:hAnsiTheme="majorHAnsi" w:cs="Tahoma"/>
          <w:b/>
        </w:rPr>
        <w:t xml:space="preserve">We have been </w:t>
      </w:r>
      <w:r w:rsidR="003F4ACC" w:rsidRPr="00C930E5">
        <w:rPr>
          <w:rFonts w:asciiTheme="majorHAnsi" w:hAnsiTheme="majorHAnsi" w:cs="Tahoma"/>
          <w:b/>
        </w:rPr>
        <w:t xml:space="preserve">assigned </w:t>
      </w:r>
      <w:r w:rsidRPr="00C930E5">
        <w:rPr>
          <w:rFonts w:asciiTheme="majorHAnsi" w:hAnsiTheme="majorHAnsi" w:cs="Tahoma"/>
          <w:b/>
        </w:rPr>
        <w:t xml:space="preserve">a Buyer in BNL PPM to handle the large sPHENIX contracts and orders, Emily Mastronardi. </w:t>
      </w:r>
      <w:r w:rsidR="003F4ACC" w:rsidRPr="00C930E5">
        <w:rPr>
          <w:rFonts w:asciiTheme="majorHAnsi" w:hAnsiTheme="majorHAnsi" w:cs="Tahoma"/>
          <w:b/>
        </w:rPr>
        <w:t>We have included sufficient</w:t>
      </w:r>
      <w:r w:rsidRPr="00C930E5">
        <w:rPr>
          <w:rFonts w:asciiTheme="majorHAnsi" w:hAnsiTheme="majorHAnsi" w:cs="Tahoma"/>
          <w:b/>
        </w:rPr>
        <w:t xml:space="preserve"> </w:t>
      </w:r>
      <w:r w:rsidR="003F4ACC" w:rsidRPr="00C930E5">
        <w:rPr>
          <w:rFonts w:asciiTheme="majorHAnsi" w:hAnsiTheme="majorHAnsi" w:cs="Tahoma"/>
          <w:b/>
        </w:rPr>
        <w:t xml:space="preserve">time in the RLS for RFQ </w:t>
      </w:r>
      <w:r w:rsidR="003F4ACC" w:rsidRPr="00C930E5">
        <w:rPr>
          <w:rFonts w:asciiTheme="majorHAnsi" w:hAnsiTheme="majorHAnsi" w:cs="Tahoma"/>
          <w:b/>
        </w:rPr>
        <w:lastRenderedPageBreak/>
        <w:t>procurements based on the size of the procurement.</w:t>
      </w:r>
      <w:r w:rsidRPr="00C930E5">
        <w:rPr>
          <w:rFonts w:asciiTheme="majorHAnsi" w:hAnsiTheme="majorHAnsi" w:cs="Tahoma"/>
          <w:b/>
        </w:rPr>
        <w:t xml:space="preserve">  </w:t>
      </w:r>
      <w:r w:rsidR="003F4ACC" w:rsidRPr="00C930E5">
        <w:rPr>
          <w:rFonts w:asciiTheme="majorHAnsi" w:hAnsiTheme="majorHAnsi" w:cs="Tahoma"/>
          <w:b/>
        </w:rPr>
        <w:t>We have also included sufficient procurement time for the one RFP that we have, the extension of the RHIC cryogenics into the 1008 IR by a commercial vendor. There are 20 weeks scheduled in the RLS to go from the start of procurement preparation to award.</w:t>
      </w:r>
    </w:p>
    <w:p w14:paraId="60D16C0A" w14:textId="77777777" w:rsidR="003F4ACC" w:rsidRPr="00774D8D" w:rsidRDefault="003F4ACC" w:rsidP="003F4ACC">
      <w:pPr>
        <w:pStyle w:val="ListParagraph"/>
        <w:rPr>
          <w:rFonts w:asciiTheme="majorHAnsi" w:hAnsiTheme="majorHAnsi" w:cs="Times New Roman"/>
          <w:b/>
          <w:sz w:val="24"/>
          <w:szCs w:val="24"/>
        </w:rPr>
      </w:pPr>
    </w:p>
    <w:p w14:paraId="0AA0C77A" w14:textId="77777777" w:rsidR="00C930E5" w:rsidRPr="00C930E5" w:rsidRDefault="009B79D5" w:rsidP="00774D8D">
      <w:pPr>
        <w:pStyle w:val="ListParagraph"/>
        <w:numPr>
          <w:ilvl w:val="0"/>
          <w:numId w:val="3"/>
        </w:numPr>
        <w:rPr>
          <w:rFonts w:asciiTheme="majorHAnsi" w:hAnsiTheme="majorHAnsi" w:cs="Times New Roman"/>
          <w:b/>
          <w:sz w:val="24"/>
          <w:szCs w:val="24"/>
        </w:rPr>
      </w:pPr>
      <w:r w:rsidRPr="00774D8D">
        <w:rPr>
          <w:rFonts w:asciiTheme="majorHAnsi" w:hAnsiTheme="majorHAnsi" w:cs="Tahoma"/>
          <w:sz w:val="24"/>
          <w:szCs w:val="24"/>
        </w:rPr>
        <w:t xml:space="preserve">Matrixed resources – how are you going to keep on top of getting your assigned or contributed resources available when you need </w:t>
      </w:r>
      <w:proofErr w:type="gramStart"/>
      <w:r w:rsidRPr="00774D8D">
        <w:rPr>
          <w:rFonts w:asciiTheme="majorHAnsi" w:hAnsiTheme="majorHAnsi" w:cs="Tahoma"/>
          <w:sz w:val="24"/>
          <w:szCs w:val="24"/>
        </w:rPr>
        <w:t>them.</w:t>
      </w:r>
      <w:proofErr w:type="gramEnd"/>
      <w:r w:rsidR="00865F71" w:rsidRPr="00774D8D">
        <w:rPr>
          <w:rFonts w:asciiTheme="majorHAnsi" w:hAnsiTheme="majorHAnsi" w:cs="Tahoma"/>
          <w:sz w:val="24"/>
          <w:szCs w:val="24"/>
        </w:rPr>
        <w:t xml:space="preserve"> </w:t>
      </w:r>
      <w:r w:rsidR="003F4ACC" w:rsidRPr="00774D8D">
        <w:rPr>
          <w:rFonts w:asciiTheme="majorHAnsi" w:hAnsiTheme="majorHAnsi" w:cs="Tahoma"/>
          <w:b/>
          <w:sz w:val="24"/>
          <w:szCs w:val="24"/>
        </w:rPr>
        <w:t xml:space="preserve"> </w:t>
      </w:r>
    </w:p>
    <w:p w14:paraId="7A3CA172" w14:textId="55113D47" w:rsidR="00774D8D" w:rsidRPr="00C930E5" w:rsidRDefault="003F4ACC" w:rsidP="00C930E5">
      <w:pPr>
        <w:rPr>
          <w:rFonts w:asciiTheme="majorHAnsi" w:hAnsiTheme="majorHAnsi" w:cs="Times New Roman"/>
          <w:b/>
        </w:rPr>
      </w:pPr>
      <w:r w:rsidRPr="00C930E5">
        <w:rPr>
          <w:rFonts w:asciiTheme="majorHAnsi" w:hAnsiTheme="majorHAnsi" w:cs="Tahoma"/>
          <w:b/>
        </w:rPr>
        <w:t>We control the personnel resources inside the Physics department. They work in the sPHENIX group. We will put in place Memoranda of Agreement with</w:t>
      </w:r>
      <w:r w:rsidR="00F00562" w:rsidRPr="00C930E5">
        <w:rPr>
          <w:rFonts w:asciiTheme="majorHAnsi" w:hAnsiTheme="majorHAnsi" w:cs="Tahoma"/>
          <w:b/>
        </w:rPr>
        <w:t xml:space="preserve"> CAD, </w:t>
      </w:r>
      <w:r w:rsidRPr="00C930E5">
        <w:rPr>
          <w:rFonts w:asciiTheme="majorHAnsi" w:hAnsiTheme="majorHAnsi" w:cs="Tahoma"/>
          <w:b/>
        </w:rPr>
        <w:t>SMD</w:t>
      </w:r>
      <w:r w:rsidR="00F00562" w:rsidRPr="00C930E5">
        <w:rPr>
          <w:rFonts w:asciiTheme="majorHAnsi" w:hAnsiTheme="majorHAnsi" w:cs="Tahoma"/>
          <w:b/>
        </w:rPr>
        <w:t xml:space="preserve"> and Instrumentation</w:t>
      </w:r>
      <w:r w:rsidRPr="00C930E5">
        <w:rPr>
          <w:rFonts w:asciiTheme="majorHAnsi" w:hAnsiTheme="majorHAnsi" w:cs="Tahoma"/>
          <w:b/>
        </w:rPr>
        <w:t xml:space="preserve"> defining the resources that sPHENIX will</w:t>
      </w:r>
      <w:r w:rsidR="00F00562" w:rsidRPr="00C930E5">
        <w:rPr>
          <w:rFonts w:asciiTheme="majorHAnsi" w:hAnsiTheme="majorHAnsi" w:cs="Tahoma"/>
          <w:b/>
        </w:rPr>
        <w:t xml:space="preserve"> need, defining the dates according to the RSL, durations,</w:t>
      </w:r>
      <w:r w:rsidRPr="00C930E5">
        <w:rPr>
          <w:rFonts w:asciiTheme="majorHAnsi" w:hAnsiTheme="majorHAnsi" w:cs="Tahoma"/>
          <w:b/>
        </w:rPr>
        <w:t xml:space="preserve"> tasks</w:t>
      </w:r>
      <w:proofErr w:type="gramStart"/>
      <w:r w:rsidRPr="00C930E5">
        <w:rPr>
          <w:rFonts w:asciiTheme="majorHAnsi" w:hAnsiTheme="majorHAnsi" w:cs="Tahoma"/>
          <w:b/>
        </w:rPr>
        <w:t xml:space="preserve">, </w:t>
      </w:r>
      <w:r w:rsidR="00F00562" w:rsidRPr="00C930E5">
        <w:rPr>
          <w:rFonts w:asciiTheme="majorHAnsi" w:hAnsiTheme="majorHAnsi" w:cs="Tahoma"/>
          <w:b/>
        </w:rPr>
        <w:t xml:space="preserve"> and</w:t>
      </w:r>
      <w:proofErr w:type="gramEnd"/>
      <w:r w:rsidR="00F00562" w:rsidRPr="00C930E5">
        <w:rPr>
          <w:rFonts w:asciiTheme="majorHAnsi" w:hAnsiTheme="majorHAnsi" w:cs="Tahoma"/>
          <w:b/>
        </w:rPr>
        <w:t xml:space="preserve"> skill sets. We plan to manage this similar to how we managed the Operations of the PHENIX experiment. There weekly CAD work planning meetings that sPHENIX reps will attend and will be weekly sPHENIX work planning meetings that CAD reps will attend. The jobs and resource needs for the week will be decided there. Any schedule slippage due to lack of resources will get resolved between the Project Management team and CAD/SMD/IO Management. </w:t>
      </w:r>
    </w:p>
    <w:p w14:paraId="4BA92FE4" w14:textId="77777777" w:rsidR="00774D8D" w:rsidRPr="00774D8D" w:rsidRDefault="00774D8D" w:rsidP="00774D8D">
      <w:pPr>
        <w:pStyle w:val="ListParagraph"/>
        <w:rPr>
          <w:rFonts w:asciiTheme="majorHAnsi" w:hAnsiTheme="majorHAnsi" w:cs="Times New Roman"/>
          <w:b/>
          <w:sz w:val="24"/>
          <w:szCs w:val="24"/>
        </w:rPr>
      </w:pPr>
    </w:p>
    <w:p w14:paraId="2A8733BE" w14:textId="77777777" w:rsidR="00C930E5" w:rsidRPr="00C930E5" w:rsidRDefault="002139A1" w:rsidP="009B79D5">
      <w:pPr>
        <w:pStyle w:val="ListParagraph"/>
        <w:numPr>
          <w:ilvl w:val="0"/>
          <w:numId w:val="3"/>
        </w:numPr>
        <w:rPr>
          <w:rFonts w:asciiTheme="majorHAnsi" w:hAnsiTheme="majorHAnsi" w:cs="Times New Roman"/>
          <w:sz w:val="24"/>
          <w:szCs w:val="24"/>
        </w:rPr>
      </w:pPr>
      <w:r w:rsidRPr="00774D8D">
        <w:rPr>
          <w:rFonts w:asciiTheme="majorHAnsi" w:hAnsiTheme="majorHAnsi"/>
          <w:sz w:val="24"/>
          <w:szCs w:val="24"/>
        </w:rPr>
        <w:t>What happen</w:t>
      </w:r>
      <w:r w:rsidR="00301741" w:rsidRPr="00774D8D">
        <w:rPr>
          <w:rFonts w:asciiTheme="majorHAnsi" w:hAnsiTheme="majorHAnsi"/>
          <w:sz w:val="24"/>
          <w:szCs w:val="24"/>
        </w:rPr>
        <w:t>s if NP cannot deliver the funding</w:t>
      </w:r>
      <w:r w:rsidRPr="00774D8D">
        <w:rPr>
          <w:rFonts w:asciiTheme="majorHAnsi" w:hAnsiTheme="majorHAnsi"/>
          <w:sz w:val="24"/>
          <w:szCs w:val="24"/>
        </w:rPr>
        <w:t xml:space="preserve"> on the timescale you are planning?  Or, what happens if CD-3b is delayed by 1 year? Does the Project TPC increase?  And, if so, </w:t>
      </w:r>
      <w:r w:rsidR="00301741" w:rsidRPr="00774D8D">
        <w:rPr>
          <w:rFonts w:asciiTheme="majorHAnsi" w:hAnsiTheme="majorHAnsi"/>
          <w:sz w:val="24"/>
          <w:szCs w:val="24"/>
        </w:rPr>
        <w:t xml:space="preserve">approximately </w:t>
      </w:r>
      <w:r w:rsidRPr="00774D8D">
        <w:rPr>
          <w:rFonts w:asciiTheme="majorHAnsi" w:hAnsiTheme="majorHAnsi"/>
          <w:sz w:val="24"/>
          <w:szCs w:val="24"/>
        </w:rPr>
        <w:t>by how much?</w:t>
      </w:r>
      <w:r w:rsidR="00301741" w:rsidRPr="00774D8D">
        <w:rPr>
          <w:rFonts w:asciiTheme="majorHAnsi" w:hAnsiTheme="majorHAnsi"/>
          <w:sz w:val="24"/>
          <w:szCs w:val="24"/>
        </w:rPr>
        <w:t xml:space="preserve">   Have you worked on any of these scenarios?</w:t>
      </w:r>
      <w:r w:rsidR="00865F71" w:rsidRPr="00774D8D">
        <w:rPr>
          <w:rFonts w:asciiTheme="majorHAnsi" w:hAnsiTheme="majorHAnsi"/>
          <w:sz w:val="24"/>
          <w:szCs w:val="24"/>
        </w:rPr>
        <w:t xml:space="preserve">  </w:t>
      </w:r>
    </w:p>
    <w:p w14:paraId="42F70036" w14:textId="1FD8D704" w:rsidR="002139A1" w:rsidRPr="00C930E5" w:rsidRDefault="00F00562" w:rsidP="00C930E5">
      <w:pPr>
        <w:rPr>
          <w:rFonts w:asciiTheme="majorHAnsi" w:hAnsiTheme="majorHAnsi" w:cs="Times New Roman"/>
        </w:rPr>
      </w:pPr>
      <w:r w:rsidRPr="00C930E5">
        <w:rPr>
          <w:rFonts w:asciiTheme="majorHAnsi" w:hAnsiTheme="majorHAnsi"/>
          <w:b/>
        </w:rPr>
        <w:t xml:space="preserve">We have designed the project to </w:t>
      </w:r>
      <w:r w:rsidR="00887A1C" w:rsidRPr="00C930E5">
        <w:rPr>
          <w:rFonts w:asciiTheme="majorHAnsi" w:hAnsiTheme="majorHAnsi"/>
          <w:b/>
        </w:rPr>
        <w:t>carry</w:t>
      </w:r>
      <w:r w:rsidRPr="00C930E5">
        <w:rPr>
          <w:rFonts w:asciiTheme="majorHAnsi" w:hAnsiTheme="majorHAnsi"/>
          <w:b/>
        </w:rPr>
        <w:t xml:space="preserve"> little labor on purpose so that we are not vulnerable to the standing army problem. Any general schedule slippage of 1 year would increase the TPC due to </w:t>
      </w:r>
      <w:r w:rsidR="00887A1C" w:rsidRPr="00C930E5">
        <w:rPr>
          <w:rFonts w:asciiTheme="majorHAnsi" w:hAnsiTheme="majorHAnsi"/>
          <w:b/>
        </w:rPr>
        <w:t xml:space="preserve">a 2% </w:t>
      </w:r>
      <w:r w:rsidRPr="00C930E5">
        <w:rPr>
          <w:rFonts w:asciiTheme="majorHAnsi" w:hAnsiTheme="majorHAnsi"/>
          <w:b/>
        </w:rPr>
        <w:t>escalation</w:t>
      </w:r>
      <w:r w:rsidR="00887A1C" w:rsidRPr="00C930E5">
        <w:rPr>
          <w:rFonts w:asciiTheme="majorHAnsi" w:hAnsiTheme="majorHAnsi"/>
          <w:b/>
        </w:rPr>
        <w:t xml:space="preserve"> in M&amp;S</w:t>
      </w:r>
      <w:r w:rsidRPr="00C930E5">
        <w:rPr>
          <w:rFonts w:asciiTheme="majorHAnsi" w:hAnsiTheme="majorHAnsi"/>
          <w:b/>
        </w:rPr>
        <w:t>. Up until now we haven’t worked on any but the simplest multiple scenarios</w:t>
      </w:r>
      <w:r w:rsidR="00887A1C" w:rsidRPr="00C930E5">
        <w:rPr>
          <w:rFonts w:asciiTheme="majorHAnsi" w:hAnsiTheme="majorHAnsi"/>
          <w:b/>
        </w:rPr>
        <w:t xml:space="preserve"> us</w:t>
      </w:r>
      <w:r w:rsidRPr="00C930E5">
        <w:rPr>
          <w:rFonts w:asciiTheme="majorHAnsi" w:hAnsiTheme="majorHAnsi"/>
          <w:b/>
        </w:rPr>
        <w:t xml:space="preserve">ing the RLS because of the challenge of doing scenarios using MS-Project. </w:t>
      </w:r>
      <w:r w:rsidR="00887A1C" w:rsidRPr="00C930E5">
        <w:rPr>
          <w:rFonts w:asciiTheme="majorHAnsi" w:hAnsiTheme="majorHAnsi"/>
          <w:b/>
        </w:rPr>
        <w:t>We have looked a</w:t>
      </w:r>
      <w:r w:rsidR="00774D8D" w:rsidRPr="00C930E5">
        <w:rPr>
          <w:rFonts w:asciiTheme="majorHAnsi" w:hAnsiTheme="majorHAnsi"/>
          <w:b/>
        </w:rPr>
        <w:t>t</w:t>
      </w:r>
      <w:r w:rsidR="00887A1C" w:rsidRPr="00C930E5">
        <w:rPr>
          <w:rFonts w:asciiTheme="majorHAnsi" w:hAnsiTheme="majorHAnsi"/>
          <w:b/>
        </w:rPr>
        <w:t xml:space="preserve"> the effects of a 1 year slip which is what we presented to the committee. </w:t>
      </w:r>
      <w:r w:rsidRPr="00C930E5">
        <w:rPr>
          <w:rFonts w:asciiTheme="majorHAnsi" w:hAnsiTheme="majorHAnsi"/>
          <w:b/>
        </w:rPr>
        <w:t xml:space="preserve"> </w:t>
      </w:r>
      <w:r w:rsidRPr="00C930E5">
        <w:rPr>
          <w:rFonts w:asciiTheme="majorHAnsi" w:hAnsiTheme="majorHAnsi" w:cs="Times New Roman"/>
          <w:b/>
        </w:rPr>
        <w:t xml:space="preserve">Once in a fully-vetted P6 we should be able to look in detail at the impact of various </w:t>
      </w:r>
      <w:r w:rsidR="00887A1C" w:rsidRPr="00C930E5">
        <w:rPr>
          <w:rFonts w:asciiTheme="majorHAnsi" w:hAnsiTheme="majorHAnsi" w:cs="Times New Roman"/>
          <w:b/>
        </w:rPr>
        <w:t>funding scenarios</w:t>
      </w:r>
      <w:r w:rsidR="00887A1C" w:rsidRPr="00C930E5">
        <w:rPr>
          <w:rFonts w:asciiTheme="majorHAnsi" w:hAnsiTheme="majorHAnsi" w:cs="Times New Roman"/>
        </w:rPr>
        <w:t xml:space="preserve">. </w:t>
      </w:r>
      <w:r w:rsidRPr="00C930E5">
        <w:rPr>
          <w:rFonts w:asciiTheme="majorHAnsi" w:hAnsiTheme="majorHAnsi" w:cs="Times New Roman"/>
        </w:rPr>
        <w:t xml:space="preserve">  </w:t>
      </w:r>
    </w:p>
    <w:p w14:paraId="6A7B3455" w14:textId="77777777" w:rsidR="00F00562" w:rsidRPr="00774D8D" w:rsidRDefault="00F00562" w:rsidP="00F00562">
      <w:pPr>
        <w:rPr>
          <w:rFonts w:asciiTheme="majorHAnsi" w:hAnsiTheme="majorHAnsi" w:cs="Times New Roman"/>
        </w:rPr>
      </w:pPr>
    </w:p>
    <w:p w14:paraId="22400826" w14:textId="77777777" w:rsidR="00774D8D" w:rsidRPr="00774D8D" w:rsidRDefault="002139A1" w:rsidP="00774D8D">
      <w:pPr>
        <w:pStyle w:val="ListParagraph"/>
        <w:numPr>
          <w:ilvl w:val="0"/>
          <w:numId w:val="3"/>
        </w:numPr>
        <w:rPr>
          <w:rFonts w:asciiTheme="majorHAnsi" w:hAnsiTheme="majorHAnsi"/>
          <w:b/>
          <w:sz w:val="24"/>
          <w:szCs w:val="24"/>
        </w:rPr>
      </w:pPr>
      <w:r w:rsidRPr="00774D8D">
        <w:rPr>
          <w:rFonts w:asciiTheme="majorHAnsi" w:hAnsiTheme="majorHAnsi"/>
          <w:sz w:val="24"/>
          <w:szCs w:val="24"/>
        </w:rPr>
        <w:t xml:space="preserve">What is your understanding of the responsibilities, skill set and training required of CAMs? </w:t>
      </w:r>
      <w:r w:rsidR="00887A1C" w:rsidRPr="00774D8D">
        <w:rPr>
          <w:rFonts w:asciiTheme="majorHAnsi" w:hAnsiTheme="majorHAnsi"/>
          <w:b/>
          <w:sz w:val="24"/>
          <w:szCs w:val="24"/>
        </w:rPr>
        <w:t xml:space="preserve">We will train all of the CAMs in EVMS. </w:t>
      </w:r>
    </w:p>
    <w:p w14:paraId="1539CC48" w14:textId="0D856E2D" w:rsidR="00887A1C" w:rsidRPr="00774D8D" w:rsidRDefault="00887A1C" w:rsidP="00774D8D">
      <w:pPr>
        <w:pStyle w:val="ListParagraph"/>
        <w:rPr>
          <w:rFonts w:asciiTheme="majorHAnsi" w:hAnsiTheme="majorHAnsi"/>
          <w:b/>
          <w:sz w:val="24"/>
          <w:szCs w:val="24"/>
        </w:rPr>
      </w:pPr>
      <w:r w:rsidRPr="00774D8D">
        <w:rPr>
          <w:rFonts w:asciiTheme="majorHAnsi" w:hAnsiTheme="majorHAnsi"/>
          <w:b/>
          <w:sz w:val="24"/>
          <w:szCs w:val="24"/>
        </w:rPr>
        <w:t>The PEP section 7.12 d</w:t>
      </w:r>
      <w:r w:rsidR="006A59DB" w:rsidRPr="00774D8D">
        <w:rPr>
          <w:rFonts w:asciiTheme="majorHAnsi" w:hAnsiTheme="majorHAnsi"/>
          <w:b/>
          <w:sz w:val="24"/>
          <w:szCs w:val="24"/>
        </w:rPr>
        <w:t>escribes the CAM responsibility.</w:t>
      </w:r>
    </w:p>
    <w:p w14:paraId="7020C943" w14:textId="77777777" w:rsidR="00887A1C" w:rsidRPr="00C930E5" w:rsidRDefault="00887A1C" w:rsidP="00887A1C">
      <w:pPr>
        <w:autoSpaceDE w:val="0"/>
        <w:autoSpaceDN w:val="0"/>
        <w:adjustRightInd w:val="0"/>
        <w:rPr>
          <w:rFonts w:asciiTheme="majorHAnsi" w:hAnsiTheme="majorHAnsi" w:cs="CMBX12"/>
          <w:b/>
          <w:i/>
        </w:rPr>
      </w:pPr>
      <w:r w:rsidRPr="00C930E5">
        <w:rPr>
          <w:rFonts w:asciiTheme="majorHAnsi" w:hAnsiTheme="majorHAnsi" w:cs="CMBX12"/>
          <w:b/>
          <w:i/>
        </w:rPr>
        <w:t>7.12 Control Account Managers</w:t>
      </w:r>
    </w:p>
    <w:p w14:paraId="764AA6C4" w14:textId="77777777" w:rsidR="00887A1C" w:rsidRPr="00C930E5" w:rsidRDefault="00887A1C" w:rsidP="00887A1C">
      <w:pPr>
        <w:autoSpaceDE w:val="0"/>
        <w:autoSpaceDN w:val="0"/>
        <w:adjustRightInd w:val="0"/>
        <w:rPr>
          <w:rFonts w:asciiTheme="majorHAnsi" w:hAnsiTheme="majorHAnsi" w:cs="CMR10"/>
          <w:b/>
          <w:i/>
        </w:rPr>
      </w:pPr>
      <w:r w:rsidRPr="00C930E5">
        <w:rPr>
          <w:rFonts w:asciiTheme="majorHAnsi" w:hAnsiTheme="majorHAnsi" w:cs="CMR10"/>
          <w:b/>
          <w:i/>
        </w:rPr>
        <w:t>The sPHENIX Control Account Managers are responsible for completing the activities within their Control Accounts within the time and budget constraints stated in the Resource-Loaded Schedule (RLS). Specific responsibilities include:</w:t>
      </w:r>
    </w:p>
    <w:p w14:paraId="0A577FD1" w14:textId="77777777" w:rsidR="00887A1C" w:rsidRPr="00C930E5" w:rsidRDefault="00887A1C" w:rsidP="00887A1C">
      <w:pPr>
        <w:pStyle w:val="ListParagraph"/>
        <w:numPr>
          <w:ilvl w:val="0"/>
          <w:numId w:val="4"/>
        </w:numPr>
        <w:autoSpaceDE w:val="0"/>
        <w:autoSpaceDN w:val="0"/>
        <w:adjustRightInd w:val="0"/>
        <w:rPr>
          <w:rFonts w:asciiTheme="majorHAnsi" w:hAnsiTheme="majorHAnsi" w:cs="CMR10"/>
          <w:b/>
          <w:i/>
          <w:sz w:val="24"/>
          <w:szCs w:val="24"/>
        </w:rPr>
      </w:pPr>
      <w:r w:rsidRPr="00C930E5">
        <w:rPr>
          <w:rFonts w:asciiTheme="majorHAnsi" w:hAnsiTheme="majorHAnsi" w:cs="CMR10"/>
          <w:b/>
          <w:i/>
          <w:sz w:val="24"/>
          <w:szCs w:val="24"/>
        </w:rPr>
        <w:lastRenderedPageBreak/>
        <w:t>Carry out the design, construction, and assembly of the subsystem in accordance with the scope, schedule, and budget, assuming funding and resources as described in the PEP.</w:t>
      </w:r>
    </w:p>
    <w:p w14:paraId="625B3A80" w14:textId="46F5B786" w:rsidR="00887A1C" w:rsidRPr="00C930E5" w:rsidRDefault="00887A1C" w:rsidP="00887A1C">
      <w:pPr>
        <w:pStyle w:val="ListParagraph"/>
        <w:numPr>
          <w:ilvl w:val="0"/>
          <w:numId w:val="4"/>
        </w:numPr>
        <w:autoSpaceDE w:val="0"/>
        <w:autoSpaceDN w:val="0"/>
        <w:adjustRightInd w:val="0"/>
        <w:rPr>
          <w:rFonts w:asciiTheme="majorHAnsi" w:hAnsiTheme="majorHAnsi" w:cs="CMR10"/>
          <w:b/>
          <w:i/>
          <w:sz w:val="24"/>
          <w:szCs w:val="24"/>
        </w:rPr>
      </w:pPr>
      <w:r w:rsidRPr="00C930E5">
        <w:rPr>
          <w:rFonts w:asciiTheme="majorHAnsi" w:hAnsiTheme="majorHAnsi" w:cs="CMR10"/>
          <w:b/>
          <w:i/>
          <w:sz w:val="24"/>
          <w:szCs w:val="24"/>
        </w:rPr>
        <w:t>Provide monthly EVMS data to the L2 Managers in order that the L2 Managers can prepare their L2 reports for the Project Control Manager.</w:t>
      </w:r>
    </w:p>
    <w:p w14:paraId="18D000E5" w14:textId="5A6075D4" w:rsidR="002139A1" w:rsidRPr="00774D8D" w:rsidRDefault="002139A1" w:rsidP="006A59DB">
      <w:pPr>
        <w:pStyle w:val="ListParagraph"/>
        <w:rPr>
          <w:rFonts w:asciiTheme="majorHAnsi" w:hAnsiTheme="majorHAnsi"/>
          <w:b/>
          <w:sz w:val="24"/>
          <w:szCs w:val="24"/>
        </w:rPr>
      </w:pPr>
    </w:p>
    <w:p w14:paraId="75E33337" w14:textId="77777777" w:rsidR="001469ED" w:rsidRPr="001469ED" w:rsidRDefault="002139A1" w:rsidP="009B79D5">
      <w:pPr>
        <w:pStyle w:val="ListParagraph"/>
        <w:numPr>
          <w:ilvl w:val="0"/>
          <w:numId w:val="3"/>
        </w:numPr>
        <w:rPr>
          <w:rFonts w:asciiTheme="majorHAnsi" w:hAnsiTheme="majorHAnsi" w:cs="Times New Roman"/>
          <w:b/>
          <w:sz w:val="24"/>
          <w:szCs w:val="24"/>
        </w:rPr>
      </w:pPr>
      <w:r w:rsidRPr="00774D8D">
        <w:rPr>
          <w:rFonts w:asciiTheme="majorHAnsi" w:hAnsiTheme="majorHAnsi"/>
          <w:sz w:val="24"/>
          <w:szCs w:val="24"/>
        </w:rPr>
        <w:t>No sPHENIX specific hazards have been identified</w:t>
      </w:r>
      <w:r w:rsidR="00301741" w:rsidRPr="00774D8D">
        <w:rPr>
          <w:rFonts w:asciiTheme="majorHAnsi" w:hAnsiTheme="majorHAnsi"/>
          <w:sz w:val="24"/>
          <w:szCs w:val="24"/>
        </w:rPr>
        <w:t>, analyzed or mitigated</w:t>
      </w:r>
      <w:r w:rsidRPr="00774D8D">
        <w:rPr>
          <w:rFonts w:asciiTheme="majorHAnsi" w:hAnsiTheme="majorHAnsi"/>
          <w:sz w:val="24"/>
          <w:szCs w:val="24"/>
        </w:rPr>
        <w:t xml:space="preserve"> in </w:t>
      </w:r>
      <w:r w:rsidR="00301741" w:rsidRPr="00774D8D">
        <w:rPr>
          <w:rFonts w:asciiTheme="majorHAnsi" w:hAnsiTheme="majorHAnsi"/>
          <w:sz w:val="24"/>
          <w:szCs w:val="24"/>
        </w:rPr>
        <w:t xml:space="preserve">the </w:t>
      </w:r>
      <w:r w:rsidRPr="00774D8D">
        <w:rPr>
          <w:rFonts w:asciiTheme="majorHAnsi" w:hAnsiTheme="majorHAnsi"/>
          <w:sz w:val="24"/>
          <w:szCs w:val="24"/>
        </w:rPr>
        <w:t>draf</w:t>
      </w:r>
      <w:r w:rsidR="00301741" w:rsidRPr="00774D8D">
        <w:rPr>
          <w:rFonts w:asciiTheme="majorHAnsi" w:hAnsiTheme="majorHAnsi"/>
          <w:sz w:val="24"/>
          <w:szCs w:val="24"/>
        </w:rPr>
        <w:t>t HAR (PHAR).  In what document are these items captured</w:t>
      </w:r>
      <w:r w:rsidRPr="00774D8D">
        <w:rPr>
          <w:rFonts w:asciiTheme="majorHAnsi" w:hAnsiTheme="majorHAnsi"/>
          <w:sz w:val="24"/>
          <w:szCs w:val="24"/>
        </w:rPr>
        <w:t>?</w:t>
      </w:r>
      <w:r w:rsidR="00865F71" w:rsidRPr="00774D8D">
        <w:rPr>
          <w:rFonts w:asciiTheme="majorHAnsi" w:hAnsiTheme="majorHAnsi"/>
          <w:sz w:val="24"/>
          <w:szCs w:val="24"/>
        </w:rPr>
        <w:t xml:space="preserve"> </w:t>
      </w:r>
      <w:r w:rsidR="00865F71" w:rsidRPr="00774D8D">
        <w:rPr>
          <w:rFonts w:asciiTheme="majorHAnsi" w:hAnsiTheme="majorHAnsi"/>
          <w:b/>
          <w:sz w:val="24"/>
          <w:szCs w:val="24"/>
        </w:rPr>
        <w:t>JH</w:t>
      </w:r>
      <w:r w:rsidR="00865F71" w:rsidRPr="00774D8D">
        <w:rPr>
          <w:rFonts w:asciiTheme="majorHAnsi" w:hAnsiTheme="majorHAnsi"/>
          <w:sz w:val="24"/>
          <w:szCs w:val="24"/>
        </w:rPr>
        <w:t xml:space="preserve">. </w:t>
      </w:r>
    </w:p>
    <w:p w14:paraId="719672FE" w14:textId="28454A0B" w:rsidR="001469ED" w:rsidRPr="001469ED" w:rsidRDefault="001469ED" w:rsidP="001469ED">
      <w:pPr>
        <w:rPr>
          <w:rFonts w:asciiTheme="majorHAnsi" w:hAnsiTheme="majorHAnsi" w:cs="Times New Roman"/>
          <w:b/>
        </w:rPr>
      </w:pPr>
      <w:r>
        <w:rPr>
          <w:rFonts w:asciiTheme="majorHAnsi" w:hAnsiTheme="majorHAnsi" w:cs="Times New Roman"/>
          <w:b/>
        </w:rPr>
        <w:t>The PHAR is a draft that relies on referencing detailed CAD Safety documents. It needs to be written as a document that can be understood stand-alone</w:t>
      </w:r>
      <w:r w:rsidR="0083110D">
        <w:rPr>
          <w:rFonts w:asciiTheme="majorHAnsi" w:hAnsiTheme="majorHAnsi" w:cs="Times New Roman"/>
          <w:b/>
        </w:rPr>
        <w:t>. We also recognize that it needs to be</w:t>
      </w:r>
      <w:r>
        <w:rPr>
          <w:rFonts w:asciiTheme="majorHAnsi" w:hAnsiTheme="majorHAnsi" w:cs="Times New Roman"/>
          <w:b/>
        </w:rPr>
        <w:t xml:space="preserve"> expanded to address sPHENIX Safety issues</w:t>
      </w:r>
      <w:r w:rsidR="0083110D">
        <w:rPr>
          <w:rFonts w:asciiTheme="majorHAnsi" w:hAnsiTheme="majorHAnsi" w:cs="Times New Roman"/>
          <w:b/>
        </w:rPr>
        <w:t xml:space="preserve"> beyond the CAD complex, not only the BNL Physics Department but sPHENIX Collaborator production facilities as well. </w:t>
      </w:r>
      <w:r>
        <w:rPr>
          <w:rFonts w:asciiTheme="majorHAnsi" w:hAnsiTheme="majorHAnsi" w:cs="Times New Roman"/>
          <w:b/>
        </w:rPr>
        <w:t xml:space="preserve">   </w:t>
      </w:r>
    </w:p>
    <w:p w14:paraId="7EBF0C88" w14:textId="2830C230" w:rsidR="002139A1" w:rsidRPr="00774D8D" w:rsidRDefault="00865F71" w:rsidP="001469ED">
      <w:pPr>
        <w:pStyle w:val="ListParagraph"/>
        <w:rPr>
          <w:rFonts w:asciiTheme="majorHAnsi" w:hAnsiTheme="majorHAnsi" w:cs="Times New Roman"/>
          <w:b/>
          <w:sz w:val="24"/>
          <w:szCs w:val="24"/>
        </w:rPr>
      </w:pPr>
      <w:r w:rsidRPr="00774D8D">
        <w:rPr>
          <w:rFonts w:asciiTheme="majorHAnsi" w:hAnsiTheme="majorHAnsi"/>
          <w:b/>
          <w:sz w:val="24"/>
          <w:szCs w:val="24"/>
        </w:rPr>
        <w:t>Needs to be captured in the PHAR</w:t>
      </w:r>
    </w:p>
    <w:p w14:paraId="073EA84D" w14:textId="77777777" w:rsidR="00C930E5" w:rsidRDefault="00301741" w:rsidP="00882EE1">
      <w:pPr>
        <w:pStyle w:val="ListParagraph"/>
        <w:numPr>
          <w:ilvl w:val="0"/>
          <w:numId w:val="3"/>
        </w:numPr>
        <w:rPr>
          <w:rFonts w:asciiTheme="majorHAnsi" w:hAnsiTheme="majorHAnsi"/>
          <w:sz w:val="24"/>
          <w:szCs w:val="24"/>
        </w:rPr>
      </w:pPr>
      <w:r w:rsidRPr="00774D8D">
        <w:rPr>
          <w:rFonts w:asciiTheme="majorHAnsi" w:hAnsiTheme="majorHAnsi"/>
          <w:sz w:val="24"/>
          <w:szCs w:val="24"/>
        </w:rPr>
        <w:t>Assuming that subcontracts will be the method for distributing Project funding to collaborating institutions (University groups, Labs), h</w:t>
      </w:r>
      <w:r w:rsidR="000A58E0" w:rsidRPr="00774D8D">
        <w:rPr>
          <w:rFonts w:asciiTheme="majorHAnsi" w:hAnsiTheme="majorHAnsi"/>
          <w:sz w:val="24"/>
          <w:szCs w:val="24"/>
        </w:rPr>
        <w:t xml:space="preserve">ave any </w:t>
      </w:r>
      <w:r w:rsidRPr="00774D8D">
        <w:rPr>
          <w:rFonts w:asciiTheme="majorHAnsi" w:hAnsiTheme="majorHAnsi"/>
          <w:sz w:val="24"/>
          <w:szCs w:val="24"/>
        </w:rPr>
        <w:t xml:space="preserve">of these </w:t>
      </w:r>
      <w:r w:rsidR="000A58E0" w:rsidRPr="00774D8D">
        <w:rPr>
          <w:rFonts w:asciiTheme="majorHAnsi" w:hAnsiTheme="majorHAnsi"/>
          <w:sz w:val="24"/>
          <w:szCs w:val="24"/>
        </w:rPr>
        <w:t xml:space="preserve">subcontracts been completed?  How many of these subcontracts will </w:t>
      </w:r>
      <w:r w:rsidRPr="00774D8D">
        <w:rPr>
          <w:rFonts w:asciiTheme="majorHAnsi" w:hAnsiTheme="majorHAnsi"/>
          <w:sz w:val="24"/>
          <w:szCs w:val="24"/>
        </w:rPr>
        <w:t>the project</w:t>
      </w:r>
      <w:r w:rsidR="000A58E0" w:rsidRPr="00774D8D">
        <w:rPr>
          <w:rFonts w:asciiTheme="majorHAnsi" w:hAnsiTheme="majorHAnsi"/>
          <w:sz w:val="24"/>
          <w:szCs w:val="24"/>
        </w:rPr>
        <w:t xml:space="preserve"> have?</w:t>
      </w:r>
    </w:p>
    <w:p w14:paraId="544E544E" w14:textId="77777777" w:rsidR="00C930E5" w:rsidRPr="00C930E5" w:rsidRDefault="00C930E5" w:rsidP="00C930E5">
      <w:pPr>
        <w:ind w:left="-360"/>
        <w:rPr>
          <w:rFonts w:asciiTheme="majorHAnsi" w:hAnsiTheme="majorHAnsi"/>
        </w:rPr>
      </w:pPr>
    </w:p>
    <w:p w14:paraId="0250B838" w14:textId="7606D50E" w:rsidR="002139A1" w:rsidRPr="00C930E5" w:rsidRDefault="00865F71" w:rsidP="00C930E5">
      <w:pPr>
        <w:rPr>
          <w:rFonts w:asciiTheme="majorHAnsi" w:hAnsiTheme="majorHAnsi"/>
        </w:rPr>
      </w:pPr>
      <w:r w:rsidRPr="00C930E5">
        <w:rPr>
          <w:rFonts w:asciiTheme="majorHAnsi" w:hAnsiTheme="majorHAnsi"/>
        </w:rPr>
        <w:t xml:space="preserve"> </w:t>
      </w:r>
      <w:r w:rsidR="006A59DB" w:rsidRPr="00C930E5">
        <w:rPr>
          <w:rFonts w:asciiTheme="majorHAnsi" w:hAnsiTheme="majorHAnsi"/>
          <w:b/>
        </w:rPr>
        <w:t xml:space="preserve">We currently have R&amp;D contracts with SBU, UIUC and Columbia Univ, but nothing yet that is part of the Total Project Cost. However within the next 3 months I expect OPC contracts with all 3 institutions. Eventually the project expects to have contacts with: Stony Brook Univ, Iowa State Univ, Univ </w:t>
      </w:r>
      <w:proofErr w:type="gramStart"/>
      <w:r w:rsidR="006A59DB" w:rsidRPr="00C930E5">
        <w:rPr>
          <w:rFonts w:asciiTheme="majorHAnsi" w:hAnsiTheme="majorHAnsi"/>
          <w:b/>
        </w:rPr>
        <w:t>of  Illinois</w:t>
      </w:r>
      <w:proofErr w:type="gramEnd"/>
      <w:r w:rsidR="006A59DB" w:rsidRPr="00C930E5">
        <w:rPr>
          <w:rFonts w:asciiTheme="majorHAnsi" w:hAnsiTheme="majorHAnsi"/>
          <w:b/>
        </w:rPr>
        <w:t>-UC, Univ Michigan, Columbia Univ, Vanderbilt Univ, Weizmann Inst, Wayne State Univ, PNPI, and perhaps Florida State,  Lehigh, Univ Colorado, Abilene Christian Univ, Debrecen Univ. During the 13 years that I was PHENIX Operations Director, I managed</w:t>
      </w:r>
      <w:r w:rsidR="00774D8D" w:rsidRPr="00C930E5">
        <w:rPr>
          <w:rFonts w:asciiTheme="majorHAnsi" w:hAnsiTheme="majorHAnsi"/>
          <w:b/>
        </w:rPr>
        <w:t xml:space="preserve"> contracts with mo</w:t>
      </w:r>
      <w:r w:rsidR="006A59DB" w:rsidRPr="00C930E5">
        <w:rPr>
          <w:rFonts w:asciiTheme="majorHAnsi" w:hAnsiTheme="majorHAnsi"/>
          <w:b/>
        </w:rPr>
        <w:t xml:space="preserve">st of these universities as well as many others.  </w:t>
      </w:r>
      <w:r w:rsidR="00C930E5">
        <w:rPr>
          <w:rFonts w:asciiTheme="majorHAnsi" w:hAnsiTheme="majorHAnsi"/>
          <w:b/>
        </w:rPr>
        <w:t>T</w:t>
      </w:r>
      <w:r w:rsidR="00774D8D" w:rsidRPr="00C930E5">
        <w:rPr>
          <w:rFonts w:asciiTheme="majorHAnsi" w:hAnsiTheme="majorHAnsi"/>
          <w:b/>
        </w:rPr>
        <w:t>h</w:t>
      </w:r>
      <w:r w:rsidR="00C930E5">
        <w:rPr>
          <w:rFonts w:asciiTheme="majorHAnsi" w:hAnsiTheme="majorHAnsi"/>
          <w:b/>
        </w:rPr>
        <w:t>e BNL Physics Department has</w:t>
      </w:r>
      <w:r w:rsidR="00774D8D" w:rsidRPr="00C930E5">
        <w:rPr>
          <w:rFonts w:asciiTheme="majorHAnsi" w:hAnsiTheme="majorHAnsi"/>
          <w:b/>
        </w:rPr>
        <w:t xml:space="preserve"> business support personnel </w:t>
      </w:r>
      <w:r w:rsidR="00C930E5">
        <w:rPr>
          <w:rFonts w:asciiTheme="majorHAnsi" w:hAnsiTheme="majorHAnsi"/>
          <w:b/>
        </w:rPr>
        <w:t>experienced in managing numerous</w:t>
      </w:r>
      <w:r w:rsidR="00774D8D" w:rsidRPr="00C930E5">
        <w:rPr>
          <w:rFonts w:asciiTheme="majorHAnsi" w:hAnsiTheme="majorHAnsi"/>
          <w:b/>
        </w:rPr>
        <w:t xml:space="preserve"> university contracts.</w:t>
      </w:r>
      <w:r w:rsidR="00C930E5">
        <w:rPr>
          <w:rFonts w:asciiTheme="majorHAnsi" w:hAnsiTheme="majorHAnsi"/>
          <w:b/>
        </w:rPr>
        <w:t xml:space="preserve"> They have been doing this for PHENIX, ATLAS, STAR and other projects for many years.</w:t>
      </w:r>
      <w:r w:rsidR="00774D8D" w:rsidRPr="00C930E5">
        <w:rPr>
          <w:rFonts w:asciiTheme="majorHAnsi" w:hAnsiTheme="majorHAnsi"/>
          <w:b/>
        </w:rPr>
        <w:t xml:space="preserve"> </w:t>
      </w:r>
      <w:r w:rsidR="006A59DB" w:rsidRPr="00C930E5">
        <w:rPr>
          <w:rFonts w:asciiTheme="majorHAnsi" w:hAnsiTheme="majorHAnsi"/>
        </w:rPr>
        <w:t xml:space="preserve">  </w:t>
      </w:r>
    </w:p>
    <w:p w14:paraId="6DB7E4BA" w14:textId="77777777" w:rsidR="000E29C7" w:rsidRPr="00774D8D" w:rsidRDefault="000E29C7">
      <w:pPr>
        <w:rPr>
          <w:rFonts w:asciiTheme="majorHAnsi" w:hAnsiTheme="majorHAnsi"/>
        </w:rPr>
      </w:pPr>
    </w:p>
    <w:sectPr w:rsidR="000E29C7" w:rsidRPr="00774D8D" w:rsidSect="00A958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A3136"/>
    <w:multiLevelType w:val="hybridMultilevel"/>
    <w:tmpl w:val="2F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5810DF"/>
    <w:multiLevelType w:val="hybridMultilevel"/>
    <w:tmpl w:val="F9BE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7A3CD9"/>
    <w:multiLevelType w:val="hybridMultilevel"/>
    <w:tmpl w:val="1834F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047D68"/>
    <w:multiLevelType w:val="hybridMultilevel"/>
    <w:tmpl w:val="76B6A082"/>
    <w:lvl w:ilvl="0" w:tplc="5D3C463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D5"/>
    <w:rsid w:val="000A58E0"/>
    <w:rsid w:val="000E29C7"/>
    <w:rsid w:val="001469ED"/>
    <w:rsid w:val="002139A1"/>
    <w:rsid w:val="00301741"/>
    <w:rsid w:val="003D76F9"/>
    <w:rsid w:val="003F4ACC"/>
    <w:rsid w:val="0043039D"/>
    <w:rsid w:val="00443C62"/>
    <w:rsid w:val="00512C85"/>
    <w:rsid w:val="006A59DB"/>
    <w:rsid w:val="00774D8D"/>
    <w:rsid w:val="007B10FD"/>
    <w:rsid w:val="0083110D"/>
    <w:rsid w:val="00865F71"/>
    <w:rsid w:val="00882EE1"/>
    <w:rsid w:val="00887A1C"/>
    <w:rsid w:val="009B79D5"/>
    <w:rsid w:val="00A95812"/>
    <w:rsid w:val="00B12640"/>
    <w:rsid w:val="00C930E5"/>
    <w:rsid w:val="00D20DE9"/>
    <w:rsid w:val="00D34C0C"/>
    <w:rsid w:val="00EC6F62"/>
    <w:rsid w:val="00F00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46C2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9D5"/>
    <w:pPr>
      <w:spacing w:before="100" w:beforeAutospacing="1" w:after="100" w:afterAutospacing="1"/>
    </w:pPr>
    <w:rPr>
      <w:rFonts w:ascii="Times" w:hAnsi="Times"/>
      <w:sz w:val="20"/>
      <w:szCs w:val="20"/>
    </w:rPr>
  </w:style>
  <w:style w:type="character" w:customStyle="1" w:styleId="s4">
    <w:name w:val="s4"/>
    <w:basedOn w:val="DefaultParagraphFont"/>
    <w:rsid w:val="00774D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9D5"/>
    <w:pPr>
      <w:spacing w:before="100" w:beforeAutospacing="1" w:after="100" w:afterAutospacing="1"/>
    </w:pPr>
    <w:rPr>
      <w:rFonts w:ascii="Times" w:hAnsi="Times"/>
      <w:sz w:val="20"/>
      <w:szCs w:val="20"/>
    </w:rPr>
  </w:style>
  <w:style w:type="character" w:customStyle="1" w:styleId="s4">
    <w:name w:val="s4"/>
    <w:basedOn w:val="DefaultParagraphFont"/>
    <w:rsid w:val="0077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44696">
      <w:bodyDiv w:val="1"/>
      <w:marLeft w:val="0"/>
      <w:marRight w:val="0"/>
      <w:marTop w:val="0"/>
      <w:marBottom w:val="0"/>
      <w:divBdr>
        <w:top w:val="none" w:sz="0" w:space="0" w:color="auto"/>
        <w:left w:val="none" w:sz="0" w:space="0" w:color="auto"/>
        <w:bottom w:val="none" w:sz="0" w:space="0" w:color="auto"/>
        <w:right w:val="none" w:sz="0" w:space="0" w:color="auto"/>
      </w:divBdr>
    </w:div>
    <w:div w:id="1255822447">
      <w:bodyDiv w:val="1"/>
      <w:marLeft w:val="0"/>
      <w:marRight w:val="0"/>
      <w:marTop w:val="0"/>
      <w:marBottom w:val="0"/>
      <w:divBdr>
        <w:top w:val="none" w:sz="0" w:space="0" w:color="auto"/>
        <w:left w:val="none" w:sz="0" w:space="0" w:color="auto"/>
        <w:bottom w:val="none" w:sz="0" w:space="0" w:color="auto"/>
        <w:right w:val="none" w:sz="0" w:space="0" w:color="auto"/>
      </w:divBdr>
      <w:divsChild>
        <w:div w:id="1641494125">
          <w:marLeft w:val="0"/>
          <w:marRight w:val="0"/>
          <w:marTop w:val="0"/>
          <w:marBottom w:val="0"/>
          <w:divBdr>
            <w:top w:val="none" w:sz="0" w:space="0" w:color="auto"/>
            <w:left w:val="none" w:sz="0" w:space="0" w:color="auto"/>
            <w:bottom w:val="none" w:sz="0" w:space="0" w:color="auto"/>
            <w:right w:val="none" w:sz="0" w:space="0" w:color="auto"/>
          </w:divBdr>
        </w:div>
        <w:div w:id="31351437">
          <w:marLeft w:val="0"/>
          <w:marRight w:val="0"/>
          <w:marTop w:val="0"/>
          <w:marBottom w:val="0"/>
          <w:divBdr>
            <w:top w:val="none" w:sz="0" w:space="0" w:color="auto"/>
            <w:left w:val="none" w:sz="0" w:space="0" w:color="auto"/>
            <w:bottom w:val="none" w:sz="0" w:space="0" w:color="auto"/>
            <w:right w:val="none" w:sz="0" w:space="0" w:color="auto"/>
          </w:divBdr>
        </w:div>
        <w:div w:id="1361512807">
          <w:marLeft w:val="0"/>
          <w:marRight w:val="0"/>
          <w:marTop w:val="0"/>
          <w:marBottom w:val="0"/>
          <w:divBdr>
            <w:top w:val="none" w:sz="0" w:space="0" w:color="auto"/>
            <w:left w:val="none" w:sz="0" w:space="0" w:color="auto"/>
            <w:bottom w:val="none" w:sz="0" w:space="0" w:color="auto"/>
            <w:right w:val="none" w:sz="0" w:space="0" w:color="auto"/>
          </w:divBdr>
        </w:div>
      </w:divsChild>
    </w:div>
    <w:div w:id="1348099180">
      <w:bodyDiv w:val="1"/>
      <w:marLeft w:val="0"/>
      <w:marRight w:val="0"/>
      <w:marTop w:val="0"/>
      <w:marBottom w:val="0"/>
      <w:divBdr>
        <w:top w:val="none" w:sz="0" w:space="0" w:color="auto"/>
        <w:left w:val="none" w:sz="0" w:space="0" w:color="auto"/>
        <w:bottom w:val="none" w:sz="0" w:space="0" w:color="auto"/>
        <w:right w:val="none" w:sz="0" w:space="0" w:color="auto"/>
      </w:divBdr>
      <w:divsChild>
        <w:div w:id="1321881524">
          <w:marLeft w:val="0"/>
          <w:marRight w:val="0"/>
          <w:marTop w:val="0"/>
          <w:marBottom w:val="0"/>
          <w:divBdr>
            <w:top w:val="none" w:sz="0" w:space="0" w:color="auto"/>
            <w:left w:val="none" w:sz="0" w:space="0" w:color="auto"/>
            <w:bottom w:val="none" w:sz="0" w:space="0" w:color="auto"/>
            <w:right w:val="none" w:sz="0" w:space="0" w:color="auto"/>
          </w:divBdr>
        </w:div>
      </w:divsChild>
    </w:div>
    <w:div w:id="1864047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1217</Words>
  <Characters>6939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LBNL</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Edwards</dc:creator>
  <cp:lastModifiedBy>Edward O'Brien</cp:lastModifiedBy>
  <cp:revision>2</cp:revision>
  <dcterms:created xsi:type="dcterms:W3CDTF">2017-08-03T13:03:00Z</dcterms:created>
  <dcterms:modified xsi:type="dcterms:W3CDTF">2017-08-03T13:03:00Z</dcterms:modified>
</cp:coreProperties>
</file>