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44940" w14:textId="29C468A1" w:rsidR="00F0465B" w:rsidRPr="00B65CF3" w:rsidRDefault="00B65CF3" w:rsidP="00DE29A7">
      <w:pPr>
        <w:rPr>
          <w:rFonts w:ascii="Arial" w:hAnsi="Arial" w:cs="Arial"/>
          <w:b/>
          <w:sz w:val="28"/>
          <w:szCs w:val="28"/>
        </w:rPr>
      </w:pPr>
      <w:r w:rsidRPr="00B65CF3">
        <w:rPr>
          <w:rFonts w:ascii="Arial" w:hAnsi="Arial" w:cs="Arial"/>
          <w:b/>
          <w:sz w:val="28"/>
          <w:szCs w:val="28"/>
        </w:rPr>
        <w:t>Research SaaS</w:t>
      </w:r>
      <w:r w:rsidR="00DE29A7" w:rsidRPr="00B65CF3">
        <w:rPr>
          <w:rFonts w:ascii="Arial" w:hAnsi="Arial" w:cs="Arial"/>
          <w:b/>
          <w:sz w:val="28"/>
          <w:szCs w:val="28"/>
        </w:rPr>
        <w:t xml:space="preserve"> as a basis for high-performance collaboration</w:t>
      </w:r>
    </w:p>
    <w:p w14:paraId="688AE41B" w14:textId="77777777" w:rsidR="00DE29A7" w:rsidRDefault="00DE29A7" w:rsidP="00DE29A7">
      <w:r>
        <w:t>Comments to Ian Foster &lt;foster@anl.gov&gt;</w:t>
      </w:r>
    </w:p>
    <w:p w14:paraId="335DC111" w14:textId="6BC4BD84" w:rsidR="00231797" w:rsidRDefault="00020011" w:rsidP="00DE29A7">
      <w:pPr>
        <w:rPr>
          <w:bCs/>
        </w:rPr>
      </w:pPr>
      <w:r>
        <w:rPr>
          <w:bCs/>
        </w:rPr>
        <w:t>The distributed and</w:t>
      </w:r>
      <w:r w:rsidR="00231797">
        <w:rPr>
          <w:bCs/>
        </w:rPr>
        <w:t xml:space="preserve"> collaborative nature of modern research means that a typical investigator is constantly involved in a dynamic mix of resource sharing and teaming relationships of widely varying purpose, scale, and scope. For example, a computational researcher can easily during a single morning need to </w:t>
      </w:r>
      <w:r w:rsidR="00FE0FD2">
        <w:rPr>
          <w:bCs/>
        </w:rPr>
        <w:t>access</w:t>
      </w:r>
      <w:r w:rsidR="00231797">
        <w:rPr>
          <w:bCs/>
        </w:rPr>
        <w:t xml:space="preserve"> code </w:t>
      </w:r>
      <w:r w:rsidR="00FE0FD2">
        <w:rPr>
          <w:bCs/>
        </w:rPr>
        <w:t>in</w:t>
      </w:r>
      <w:r w:rsidR="00231797">
        <w:rPr>
          <w:bCs/>
        </w:rPr>
        <w:t xml:space="preserve"> a source repository shared with a code team, run code on a supercomputer at another lab, share results with a multi-lab science team, engage with experimentalists to obtain data for validation, and sha</w:t>
      </w:r>
      <w:r w:rsidR="003F1A3C">
        <w:rPr>
          <w:bCs/>
        </w:rPr>
        <w:t xml:space="preserve">re the results of a validation </w:t>
      </w:r>
      <w:r w:rsidR="00231797">
        <w:rPr>
          <w:bCs/>
        </w:rPr>
        <w:t xml:space="preserve">study with yet another </w:t>
      </w:r>
      <w:r w:rsidR="003F1A3C">
        <w:rPr>
          <w:bCs/>
        </w:rPr>
        <w:t>group, all the while recording the steps followed in this study for future reference by the entire community.</w:t>
      </w:r>
    </w:p>
    <w:p w14:paraId="2EC47A2D" w14:textId="622EC020" w:rsidR="00231797" w:rsidRDefault="003E6955" w:rsidP="00DE29A7">
      <w:pPr>
        <w:rPr>
          <w:bCs/>
        </w:rPr>
      </w:pPr>
      <w:r w:rsidRPr="003E6955">
        <w:rPr>
          <w:b/>
          <w:bCs/>
        </w:rPr>
        <w:t>Obstacles to collaboration</w:t>
      </w:r>
      <w:r>
        <w:rPr>
          <w:bCs/>
        </w:rPr>
        <w:t xml:space="preserve">: </w:t>
      </w:r>
      <w:r w:rsidR="00231797">
        <w:rPr>
          <w:bCs/>
        </w:rPr>
        <w:t>Despite considerable advances in such areas as networking, security, and data movement (three areas in which DOE innovations have been influential), the establishment and secure and efficient operation of such resource</w:t>
      </w:r>
      <w:r w:rsidR="003F1A3C">
        <w:rPr>
          <w:bCs/>
        </w:rPr>
        <w:t xml:space="preserve"> sharing and teaming relationshi</w:t>
      </w:r>
      <w:r w:rsidR="00231797">
        <w:rPr>
          <w:bCs/>
        </w:rPr>
        <w:t xml:space="preserve">ps remains inordinately difficult. It is not uncommon for the apparently simple act of sharing a single dataset to </w:t>
      </w:r>
      <w:r w:rsidR="003F1A3C">
        <w:rPr>
          <w:bCs/>
        </w:rPr>
        <w:t>involve many email exchanges and manual manipulation of accounts, permissions, and privileges—</w:t>
      </w:r>
      <w:r w:rsidR="00020011">
        <w:rPr>
          <w:bCs/>
        </w:rPr>
        <w:t xml:space="preserve">with </w:t>
      </w:r>
      <w:r w:rsidR="003F1A3C">
        <w:rPr>
          <w:bCs/>
        </w:rPr>
        <w:t>result</w:t>
      </w:r>
      <w:r w:rsidR="00020011">
        <w:rPr>
          <w:bCs/>
        </w:rPr>
        <w:t xml:space="preserve">s that are frequently </w:t>
      </w:r>
      <w:r w:rsidR="003F1A3C">
        <w:rPr>
          <w:bCs/>
        </w:rPr>
        <w:t xml:space="preserve">inefficient, </w:t>
      </w:r>
      <w:proofErr w:type="spellStart"/>
      <w:r w:rsidR="003F1A3C">
        <w:rPr>
          <w:bCs/>
        </w:rPr>
        <w:t>nonintuitive</w:t>
      </w:r>
      <w:proofErr w:type="spellEnd"/>
      <w:r w:rsidR="003F1A3C">
        <w:rPr>
          <w:bCs/>
        </w:rPr>
        <w:t xml:space="preserve">, and </w:t>
      </w:r>
      <w:r w:rsidR="00020011">
        <w:rPr>
          <w:bCs/>
        </w:rPr>
        <w:t xml:space="preserve">even </w:t>
      </w:r>
      <w:r w:rsidR="003F1A3C">
        <w:rPr>
          <w:bCs/>
        </w:rPr>
        <w:t>insecure.</w:t>
      </w:r>
    </w:p>
    <w:p w14:paraId="379D5C18" w14:textId="3F6E326B" w:rsidR="005D64FD" w:rsidRDefault="00B70E3D" w:rsidP="00DE29A7">
      <w:pPr>
        <w:rPr>
          <w:bCs/>
        </w:rPr>
      </w:pPr>
      <w:r>
        <w:rPr>
          <w:bCs/>
        </w:rPr>
        <w:t>A</w:t>
      </w:r>
      <w:r w:rsidR="003F1A3C">
        <w:rPr>
          <w:bCs/>
        </w:rPr>
        <w:t xml:space="preserve"> major reason for such difficulties is the continuing bespoke nature of much </w:t>
      </w:r>
      <w:r w:rsidR="007D6937">
        <w:rPr>
          <w:bCs/>
        </w:rPr>
        <w:t xml:space="preserve">of the technology used to enable collaboration. </w:t>
      </w:r>
      <w:r w:rsidR="005D64FD">
        <w:rPr>
          <w:bCs/>
        </w:rPr>
        <w:t>Requiring researchers to install</w:t>
      </w:r>
      <w:r w:rsidR="007D6937">
        <w:rPr>
          <w:bCs/>
        </w:rPr>
        <w:t xml:space="preserve"> software, </w:t>
      </w:r>
      <w:r>
        <w:rPr>
          <w:bCs/>
        </w:rPr>
        <w:t>manage research</w:t>
      </w:r>
      <w:r w:rsidR="007D6937">
        <w:rPr>
          <w:bCs/>
        </w:rPr>
        <w:t xml:space="preserve"> data, </w:t>
      </w:r>
      <w:r w:rsidR="005D64FD">
        <w:rPr>
          <w:bCs/>
        </w:rPr>
        <w:t>configure</w:t>
      </w:r>
      <w:r>
        <w:rPr>
          <w:bCs/>
        </w:rPr>
        <w:t xml:space="preserve"> </w:t>
      </w:r>
      <w:r w:rsidR="007D6937">
        <w:rPr>
          <w:bCs/>
        </w:rPr>
        <w:t>collaboration tool</w:t>
      </w:r>
      <w:r>
        <w:rPr>
          <w:bCs/>
        </w:rPr>
        <w:t>s</w:t>
      </w:r>
      <w:r w:rsidR="005D64FD">
        <w:rPr>
          <w:bCs/>
        </w:rPr>
        <w:t>,</w:t>
      </w:r>
      <w:r w:rsidR="007D6937">
        <w:rPr>
          <w:bCs/>
        </w:rPr>
        <w:t xml:space="preserve"> or </w:t>
      </w:r>
      <w:r w:rsidR="005D64FD">
        <w:rPr>
          <w:bCs/>
        </w:rPr>
        <w:t xml:space="preserve">manage </w:t>
      </w:r>
      <w:r w:rsidR="007D6937">
        <w:rPr>
          <w:bCs/>
        </w:rPr>
        <w:t>permission</w:t>
      </w:r>
      <w:r w:rsidR="005D64FD">
        <w:rPr>
          <w:bCs/>
        </w:rPr>
        <w:t>s is like requiring them to install and run their own telephon</w:t>
      </w:r>
      <w:r>
        <w:rPr>
          <w:bCs/>
        </w:rPr>
        <w:t xml:space="preserve">e exchange to make a phone call—a telephone exchange that </w:t>
      </w:r>
      <w:r w:rsidR="00FE0FD2">
        <w:rPr>
          <w:bCs/>
        </w:rPr>
        <w:t>will not</w:t>
      </w:r>
      <w:r>
        <w:rPr>
          <w:bCs/>
        </w:rPr>
        <w:t xml:space="preserve"> interoperate with those installed by other teams.</w:t>
      </w:r>
    </w:p>
    <w:p w14:paraId="0FBD6FAE" w14:textId="5E5D4425" w:rsidR="0007171C" w:rsidRDefault="00B65CF3" w:rsidP="00FE0FD2">
      <w:r>
        <w:rPr>
          <w:b/>
          <w:bCs/>
        </w:rPr>
        <w:t>Research SaaS</w:t>
      </w:r>
      <w:r w:rsidR="00ED5BA6">
        <w:rPr>
          <w:bCs/>
        </w:rPr>
        <w:t xml:space="preserve">: </w:t>
      </w:r>
      <w:r w:rsidR="00B70E3D">
        <w:rPr>
          <w:bCs/>
        </w:rPr>
        <w:t xml:space="preserve">We argue that the answer to this problem is to get individual researchers, research teams, and laboratories out of the business of installing and operating the software and other information technology </w:t>
      </w:r>
      <w:r w:rsidR="00FE0FD2">
        <w:rPr>
          <w:bCs/>
        </w:rPr>
        <w:t xml:space="preserve">(IT) </w:t>
      </w:r>
      <w:r w:rsidR="00B70E3D">
        <w:rPr>
          <w:bCs/>
        </w:rPr>
        <w:t>used in their re</w:t>
      </w:r>
      <w:r w:rsidR="00A63419">
        <w:rPr>
          <w:bCs/>
        </w:rPr>
        <w:t>search. Instead</w:t>
      </w:r>
      <w:r w:rsidR="00D96C05">
        <w:rPr>
          <w:bCs/>
        </w:rPr>
        <w:t xml:space="preserve">, responsibility for much of that </w:t>
      </w:r>
      <w:r w:rsidR="00FE0FD2">
        <w:rPr>
          <w:bCs/>
        </w:rPr>
        <w:t>IT</w:t>
      </w:r>
      <w:r w:rsidR="00D96C05">
        <w:rPr>
          <w:bCs/>
        </w:rPr>
        <w:t xml:space="preserve"> should be</w:t>
      </w:r>
      <w:r w:rsidR="00B70E3D">
        <w:rPr>
          <w:bCs/>
        </w:rPr>
        <w:t xml:space="preserve"> </w:t>
      </w:r>
      <w:r w:rsidR="00D96C05">
        <w:t>transferred</w:t>
      </w:r>
      <w:r w:rsidR="00F0465B" w:rsidRPr="00F0465B">
        <w:t xml:space="preserve"> to s</w:t>
      </w:r>
      <w:r w:rsidR="00D96C05">
        <w:t xml:space="preserve">oftware </w:t>
      </w:r>
      <w:proofErr w:type="gramStart"/>
      <w:r w:rsidR="00D96C05">
        <w:t>as a service (SaaS) providers</w:t>
      </w:r>
      <w:proofErr w:type="gramEnd"/>
      <w:r w:rsidR="00D96C05">
        <w:t xml:space="preserve">. </w:t>
      </w:r>
      <w:r w:rsidR="00FE0FD2">
        <w:t xml:space="preserve">In industry, this approach has been tremendously successful: many </w:t>
      </w:r>
      <w:r w:rsidR="00A63419">
        <w:t xml:space="preserve">small and medium </w:t>
      </w:r>
      <w:r w:rsidR="00FE0FD2">
        <w:t xml:space="preserve">businesses today </w:t>
      </w:r>
      <w:r w:rsidR="00D96C05">
        <w:t>obtain</w:t>
      </w:r>
      <w:r w:rsidR="00FE0FD2">
        <w:t xml:space="preserve"> </w:t>
      </w:r>
      <w:r w:rsidR="00020011">
        <w:t>essentially all of their IT functions (</w:t>
      </w:r>
      <w:r w:rsidR="00FE0FD2">
        <w:t xml:space="preserve">payroll, accounting, Web presence, email, customer relationship management, </w:t>
      </w:r>
      <w:r w:rsidR="00020011">
        <w:t>etc.)</w:t>
      </w:r>
      <w:r w:rsidR="00D96C05">
        <w:t xml:space="preserve"> from business SaaS providers.</w:t>
      </w:r>
      <w:r w:rsidR="00FE0FD2">
        <w:t xml:space="preserve"> Equivalent services for research </w:t>
      </w:r>
      <w:r w:rsidR="00170494">
        <w:t>would allow</w:t>
      </w:r>
      <w:r w:rsidR="00FE0FD2">
        <w:t xml:space="preserve"> an individual or team </w:t>
      </w:r>
      <w:r w:rsidR="00A63419">
        <w:t xml:space="preserve">(a </w:t>
      </w:r>
      <w:r w:rsidR="00A63419" w:rsidRPr="00A63419">
        <w:rPr>
          <w:i/>
        </w:rPr>
        <w:t>small or medium research laboratory</w:t>
      </w:r>
      <w:r w:rsidR="00A63419">
        <w:t xml:space="preserve">) </w:t>
      </w:r>
      <w:r w:rsidR="00FE0FD2">
        <w:t xml:space="preserve">to </w:t>
      </w:r>
      <w:r w:rsidR="00170494">
        <w:t xml:space="preserve">outsource </w:t>
      </w:r>
      <w:r>
        <w:t xml:space="preserve">to research SaaS providers </w:t>
      </w:r>
      <w:r w:rsidR="00AD0D7E">
        <w:t xml:space="preserve">the task of </w:t>
      </w:r>
      <w:r w:rsidR="00FE0FD2">
        <w:t>establish</w:t>
      </w:r>
      <w:r w:rsidR="00170494">
        <w:t>ing</w:t>
      </w:r>
      <w:r w:rsidR="00FE0FD2">
        <w:t xml:space="preserve"> and </w:t>
      </w:r>
      <w:r w:rsidR="00170494">
        <w:t>operating</w:t>
      </w:r>
      <w:r w:rsidR="00AD0D7E">
        <w:t xml:space="preserve"> </w:t>
      </w:r>
      <w:r w:rsidR="00FE0FD2">
        <w:t xml:space="preserve">the collaboration, </w:t>
      </w:r>
      <w:r w:rsidR="00AD0D7E">
        <w:t xml:space="preserve">data management, </w:t>
      </w:r>
      <w:r w:rsidR="00FE0FD2">
        <w:t>security, and other tools required for an effective resource s</w:t>
      </w:r>
      <w:r w:rsidR="00053D0D">
        <w:t>haring or teaming relationship</w:t>
      </w:r>
      <w:r>
        <w:t xml:space="preserve">. Such providers would provide on-demand access to powerful </w:t>
      </w:r>
      <w:r w:rsidR="00053D0D" w:rsidRPr="00053D0D">
        <w:rPr>
          <w:i/>
        </w:rPr>
        <w:t>virtual laboratories</w:t>
      </w:r>
      <w:r w:rsidR="00053D0D">
        <w:t xml:space="preserve"> that </w:t>
      </w:r>
      <w:r>
        <w:t>individually or collectively deliver</w:t>
      </w:r>
      <w:r w:rsidR="00053D0D">
        <w:t xml:space="preserve"> all of the IT required for effective research. </w:t>
      </w:r>
    </w:p>
    <w:p w14:paraId="406932F1" w14:textId="4C0C861B" w:rsidR="00A63419" w:rsidRDefault="00AD0D7E" w:rsidP="00A63419">
      <w:r w:rsidRPr="00AD0D7E">
        <w:rPr>
          <w:b/>
        </w:rPr>
        <w:t>An illustrative scenario</w:t>
      </w:r>
      <w:r>
        <w:t xml:space="preserve">: </w:t>
      </w:r>
      <w:r w:rsidR="00A63419">
        <w:t>The</w:t>
      </w:r>
      <w:r w:rsidR="00053D0D">
        <w:t xml:space="preserve"> researcher mentioned in the first paragraph</w:t>
      </w:r>
      <w:r w:rsidR="00A63419">
        <w:t xml:space="preserve"> </w:t>
      </w:r>
      <w:r w:rsidR="00221586">
        <w:t>would, in this approach,</w:t>
      </w:r>
      <w:r w:rsidR="00A63419">
        <w:t xml:space="preserve"> make use of multiple virtual laboratories during their morning’s work: one for collaborative source code development (think </w:t>
      </w:r>
      <w:proofErr w:type="spellStart"/>
      <w:r w:rsidR="00A63419">
        <w:t>Github</w:t>
      </w:r>
      <w:proofErr w:type="spellEnd"/>
      <w:r w:rsidR="00A63419">
        <w:t xml:space="preserve"> for HPC, with appropriate collaboration, testing, test coverage, and related tools); another for supercomputer access, providing for example task management functions; </w:t>
      </w:r>
      <w:r w:rsidR="00221586">
        <w:t xml:space="preserve">and yet </w:t>
      </w:r>
      <w:r w:rsidR="00A63419">
        <w:t>another for managing the data products and data analysis tasks associated wi</w:t>
      </w:r>
      <w:r w:rsidR="00221586">
        <w:t xml:space="preserve">th an experimental campaign. </w:t>
      </w:r>
      <w:r w:rsidR="00A63419">
        <w:t xml:space="preserve">Underpinning these </w:t>
      </w:r>
      <w:r w:rsidR="00221586">
        <w:t xml:space="preserve">various collaborative spaces </w:t>
      </w:r>
      <w:r w:rsidR="00444D5E">
        <w:t>would be</w:t>
      </w:r>
      <w:r w:rsidR="00221586">
        <w:t xml:space="preserve"> common credential management, group management, audit, and provenance services, to reduce barriers </w:t>
      </w:r>
      <w:r w:rsidR="00974523">
        <w:t>t</w:t>
      </w:r>
      <w:r w:rsidR="00E81FFC">
        <w:t xml:space="preserve">o resource sharing and teaming, and </w:t>
      </w:r>
      <w:r w:rsidR="00974523">
        <w:t>pro</w:t>
      </w:r>
      <w:r w:rsidR="00E81FFC">
        <w:t>vide for reproducible research.</w:t>
      </w:r>
    </w:p>
    <w:p w14:paraId="4B6A7381" w14:textId="1897372C" w:rsidR="00ED5BA6" w:rsidRDefault="00ED5BA6" w:rsidP="00FE0FD2">
      <w:r w:rsidRPr="00ED5BA6">
        <w:rPr>
          <w:b/>
        </w:rPr>
        <w:lastRenderedPageBreak/>
        <w:t>Potential advantages</w:t>
      </w:r>
      <w:r>
        <w:t xml:space="preserve">: Experience with SaaS </w:t>
      </w:r>
      <w:r w:rsidR="00AD0D7E">
        <w:t>for small and medium businesses</w:t>
      </w:r>
      <w:r>
        <w:t xml:space="preserve"> and in the </w:t>
      </w:r>
      <w:proofErr w:type="gramStart"/>
      <w:r>
        <w:t>consumer</w:t>
      </w:r>
      <w:proofErr w:type="gramEnd"/>
      <w:r>
        <w:t xml:space="preserve"> market (e.g., Google collaboration tools, Netflix, Apple services) suggest that outsourced research IT services may be able to deliver dramatically improved </w:t>
      </w:r>
      <w:r w:rsidR="00AD0D7E">
        <w:t>capabilities, ease of use, and</w:t>
      </w:r>
      <w:r>
        <w:t xml:space="preserve"> economics relative to software that is installed and operated on local computers. </w:t>
      </w:r>
      <w:r w:rsidR="00B65CF3">
        <w:t>M</w:t>
      </w:r>
      <w:r w:rsidR="00AD0D7E">
        <w:t xml:space="preserve">odern Web 2.0 technologies </w:t>
      </w:r>
      <w:r w:rsidR="00B65CF3">
        <w:t>can</w:t>
      </w:r>
      <w:r w:rsidR="00A63419">
        <w:t xml:space="preserve"> provide intuitive </w:t>
      </w:r>
      <w:r w:rsidR="00B65CF3">
        <w:t>interfaces</w:t>
      </w:r>
      <w:r w:rsidR="00AD0D7E">
        <w:t xml:space="preserve"> </w:t>
      </w:r>
      <w:r w:rsidR="00974523">
        <w:t xml:space="preserve">to powerful capabilities, </w:t>
      </w:r>
      <w:r w:rsidR="00B65CF3">
        <w:t>reducing</w:t>
      </w:r>
      <w:r w:rsidR="00974523">
        <w:t xml:space="preserve"> barriers to the</w:t>
      </w:r>
      <w:r w:rsidR="00B65CF3">
        <w:t>ir</w:t>
      </w:r>
      <w:r w:rsidR="00974523">
        <w:t xml:space="preserve"> use. </w:t>
      </w:r>
      <w:r w:rsidR="00B65CF3">
        <w:t>The operation of these services by specialist providers can improve quality of service and achieve economies of scale. Centralization can also facilitate informa</w:t>
      </w:r>
      <w:r w:rsidR="00444D5E">
        <w:t>tion sharing and collaboration (</w:t>
      </w:r>
      <w:r w:rsidR="00B65CF3">
        <w:t>compare and contrast how photo sharing works when photos are on your home ha</w:t>
      </w:r>
      <w:r w:rsidR="00444D5E">
        <w:t xml:space="preserve">rd drive vs. uploaded to Flickr) and provide a context for deployment of value-added services, such as automated metadata generation and data </w:t>
      </w:r>
      <w:proofErr w:type="spellStart"/>
      <w:r w:rsidR="00444D5E">
        <w:t>curation</w:t>
      </w:r>
      <w:proofErr w:type="spellEnd"/>
      <w:r w:rsidR="00444D5E">
        <w:t xml:space="preserve"> functions.</w:t>
      </w:r>
      <w:bookmarkStart w:id="0" w:name="_GoBack"/>
      <w:bookmarkEnd w:id="0"/>
      <w:r w:rsidR="00B65CF3">
        <w:t xml:space="preserve"> Whether comparable benefits can be achieved in the research space</w:t>
      </w:r>
      <w:r>
        <w:t xml:space="preserve"> remains to be </w:t>
      </w:r>
      <w:r w:rsidR="00B65CF3">
        <w:t xml:space="preserve">demonstrated, but early experiences with research SaaS systems such as Globus Online and </w:t>
      </w:r>
      <w:proofErr w:type="spellStart"/>
      <w:r w:rsidR="00B65CF3">
        <w:t>nanoHUB</w:t>
      </w:r>
      <w:proofErr w:type="spellEnd"/>
      <w:r w:rsidR="00B65CF3">
        <w:t xml:space="preserve"> have been extremely encouraging.</w:t>
      </w:r>
    </w:p>
    <w:p w14:paraId="376918F2" w14:textId="72491F84" w:rsidR="00AD0D7E" w:rsidRPr="00B65CF3" w:rsidRDefault="0007171C" w:rsidP="00DE29A7">
      <w:pPr>
        <w:rPr>
          <w:bCs/>
        </w:rPr>
      </w:pPr>
      <w:r w:rsidRPr="0007171C">
        <w:rPr>
          <w:b/>
          <w:bCs/>
        </w:rPr>
        <w:t>Research challenges</w:t>
      </w:r>
      <w:r>
        <w:rPr>
          <w:b/>
          <w:bCs/>
        </w:rPr>
        <w:t xml:space="preserve">: </w:t>
      </w:r>
      <w:r>
        <w:rPr>
          <w:bCs/>
        </w:rPr>
        <w:t xml:space="preserve">The successful realization of this vision of outsourced IT will require answers to a range of challenging research questions. What are the critical processes that underpin modern research—the equivalents </w:t>
      </w:r>
      <w:r w:rsidR="00170494">
        <w:rPr>
          <w:bCs/>
        </w:rPr>
        <w:t xml:space="preserve">for small and medium research teams </w:t>
      </w:r>
      <w:r>
        <w:rPr>
          <w:bCs/>
        </w:rPr>
        <w:t>of payroll, accounting, and CRM</w:t>
      </w:r>
      <w:r w:rsidR="00170494">
        <w:rPr>
          <w:bCs/>
        </w:rPr>
        <w:t xml:space="preserve"> for small and medium businesses</w:t>
      </w:r>
      <w:r>
        <w:rPr>
          <w:bCs/>
        </w:rPr>
        <w:t xml:space="preserve">? What are the foundational elements on which can be built robust, secure, and scalable research data management and collaboration solutions? How can these elements be integrated with campus and national cyberinfrastructure systems, such as supercomputer centers? How do we scale solutions to massive data, large teams, </w:t>
      </w:r>
      <w:r w:rsidR="00ED5BA6">
        <w:rPr>
          <w:bCs/>
        </w:rPr>
        <w:t xml:space="preserve">and </w:t>
      </w:r>
      <w:r>
        <w:rPr>
          <w:bCs/>
        </w:rPr>
        <w:t xml:space="preserve">high-throughput processes? </w:t>
      </w:r>
      <w:r w:rsidR="00ED5BA6">
        <w:rPr>
          <w:bCs/>
        </w:rPr>
        <w:t xml:space="preserve">How do we integrate the audit and provenance mechanisms required for reproducible research, without creating onerous requirements on investigators? </w:t>
      </w:r>
      <w:r>
        <w:rPr>
          <w:bCs/>
        </w:rPr>
        <w:t xml:space="preserve">What user experience (UX) elements are important in research? (Companies such as Netflix, Google, Apple, and Amazon have pioneered approaches to consumer UX that have proved transformative in their usability. Will similar methods work for science?) How does outsourced IT change the security equation? </w:t>
      </w:r>
      <w:r w:rsidR="00ED5BA6">
        <w:rPr>
          <w:bCs/>
        </w:rPr>
        <w:t xml:space="preserve">(SaaS can enhance security by professionalizing its operations. But presumably it also </w:t>
      </w:r>
      <w:proofErr w:type="gramStart"/>
      <w:r w:rsidR="00ED5BA6">
        <w:rPr>
          <w:bCs/>
        </w:rPr>
        <w:t>introduce</w:t>
      </w:r>
      <w:proofErr w:type="gramEnd"/>
      <w:r w:rsidR="00ED5BA6">
        <w:rPr>
          <w:bCs/>
        </w:rPr>
        <w:t xml:space="preserve"> new risks. How can those risks be managed?) </w:t>
      </w:r>
      <w:r>
        <w:rPr>
          <w:bCs/>
        </w:rPr>
        <w:t xml:space="preserve">It will also be important to study </w:t>
      </w:r>
      <w:r w:rsidRPr="00F0465B">
        <w:t xml:space="preserve">the economics and sociology of DOE science. </w:t>
      </w:r>
      <w:r w:rsidR="00ED5BA6">
        <w:t xml:space="preserve">What factors may hinder or encourage adoption? </w:t>
      </w:r>
      <w:r w:rsidRPr="00F0465B">
        <w:t xml:space="preserve">How will we </w:t>
      </w:r>
      <w:r w:rsidR="00ED5BA6">
        <w:t>sustain such outsourced services</w:t>
      </w:r>
      <w:r w:rsidRPr="00F0465B">
        <w:t xml:space="preserve">? What </w:t>
      </w:r>
      <w:r>
        <w:t xml:space="preserve">may be the </w:t>
      </w:r>
      <w:r w:rsidRPr="00F0465B">
        <w:t xml:space="preserve">unexpected consequences? </w:t>
      </w:r>
    </w:p>
    <w:sectPr w:rsidR="00AD0D7E" w:rsidRPr="00B65CF3" w:rsidSect="004402D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31496" w14:textId="77777777" w:rsidR="00E81FFC" w:rsidRDefault="00E81FFC" w:rsidP="00B65CF3">
      <w:pPr>
        <w:spacing w:after="0"/>
      </w:pPr>
      <w:r>
        <w:separator/>
      </w:r>
    </w:p>
  </w:endnote>
  <w:endnote w:type="continuationSeparator" w:id="0">
    <w:p w14:paraId="4C2056F4" w14:textId="77777777" w:rsidR="00E81FFC" w:rsidRDefault="00E81FFC" w:rsidP="00B65C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06EF0" w14:textId="77777777" w:rsidR="00E81FFC" w:rsidRDefault="00E81FFC" w:rsidP="00B65CF3">
      <w:pPr>
        <w:spacing w:after="0"/>
      </w:pPr>
      <w:r>
        <w:separator/>
      </w:r>
    </w:p>
  </w:footnote>
  <w:footnote w:type="continuationSeparator" w:id="0">
    <w:p w14:paraId="27D3E39F" w14:textId="77777777" w:rsidR="00E81FFC" w:rsidRDefault="00E81FFC" w:rsidP="00B65CF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71502"/>
    <w:multiLevelType w:val="hybridMultilevel"/>
    <w:tmpl w:val="2B6415CA"/>
    <w:lvl w:ilvl="0" w:tplc="5C6E41C2">
      <w:start w:val="1"/>
      <w:numFmt w:val="bullet"/>
      <w:lvlText w:val=""/>
      <w:lvlJc w:val="left"/>
      <w:pPr>
        <w:tabs>
          <w:tab w:val="num" w:pos="720"/>
        </w:tabs>
        <w:ind w:left="720" w:hanging="360"/>
      </w:pPr>
      <w:rPr>
        <w:rFonts w:ascii="Wingdings" w:hAnsi="Wingdings" w:hint="default"/>
      </w:rPr>
    </w:lvl>
    <w:lvl w:ilvl="1" w:tplc="2BA23F92" w:tentative="1">
      <w:start w:val="1"/>
      <w:numFmt w:val="bullet"/>
      <w:lvlText w:val=""/>
      <w:lvlJc w:val="left"/>
      <w:pPr>
        <w:tabs>
          <w:tab w:val="num" w:pos="1440"/>
        </w:tabs>
        <w:ind w:left="1440" w:hanging="360"/>
      </w:pPr>
      <w:rPr>
        <w:rFonts w:ascii="Wingdings" w:hAnsi="Wingdings" w:hint="default"/>
      </w:rPr>
    </w:lvl>
    <w:lvl w:ilvl="2" w:tplc="41FE04A8" w:tentative="1">
      <w:start w:val="1"/>
      <w:numFmt w:val="bullet"/>
      <w:lvlText w:val=""/>
      <w:lvlJc w:val="left"/>
      <w:pPr>
        <w:tabs>
          <w:tab w:val="num" w:pos="2160"/>
        </w:tabs>
        <w:ind w:left="2160" w:hanging="360"/>
      </w:pPr>
      <w:rPr>
        <w:rFonts w:ascii="Wingdings" w:hAnsi="Wingdings" w:hint="default"/>
      </w:rPr>
    </w:lvl>
    <w:lvl w:ilvl="3" w:tplc="1174F042" w:tentative="1">
      <w:start w:val="1"/>
      <w:numFmt w:val="bullet"/>
      <w:lvlText w:val=""/>
      <w:lvlJc w:val="left"/>
      <w:pPr>
        <w:tabs>
          <w:tab w:val="num" w:pos="2880"/>
        </w:tabs>
        <w:ind w:left="2880" w:hanging="360"/>
      </w:pPr>
      <w:rPr>
        <w:rFonts w:ascii="Wingdings" w:hAnsi="Wingdings" w:hint="default"/>
      </w:rPr>
    </w:lvl>
    <w:lvl w:ilvl="4" w:tplc="CDA6E898" w:tentative="1">
      <w:start w:val="1"/>
      <w:numFmt w:val="bullet"/>
      <w:lvlText w:val=""/>
      <w:lvlJc w:val="left"/>
      <w:pPr>
        <w:tabs>
          <w:tab w:val="num" w:pos="3600"/>
        </w:tabs>
        <w:ind w:left="3600" w:hanging="360"/>
      </w:pPr>
      <w:rPr>
        <w:rFonts w:ascii="Wingdings" w:hAnsi="Wingdings" w:hint="default"/>
      </w:rPr>
    </w:lvl>
    <w:lvl w:ilvl="5" w:tplc="CC58FDCC" w:tentative="1">
      <w:start w:val="1"/>
      <w:numFmt w:val="bullet"/>
      <w:lvlText w:val=""/>
      <w:lvlJc w:val="left"/>
      <w:pPr>
        <w:tabs>
          <w:tab w:val="num" w:pos="4320"/>
        </w:tabs>
        <w:ind w:left="4320" w:hanging="360"/>
      </w:pPr>
      <w:rPr>
        <w:rFonts w:ascii="Wingdings" w:hAnsi="Wingdings" w:hint="default"/>
      </w:rPr>
    </w:lvl>
    <w:lvl w:ilvl="6" w:tplc="03EA9116" w:tentative="1">
      <w:start w:val="1"/>
      <w:numFmt w:val="bullet"/>
      <w:lvlText w:val=""/>
      <w:lvlJc w:val="left"/>
      <w:pPr>
        <w:tabs>
          <w:tab w:val="num" w:pos="5040"/>
        </w:tabs>
        <w:ind w:left="5040" w:hanging="360"/>
      </w:pPr>
      <w:rPr>
        <w:rFonts w:ascii="Wingdings" w:hAnsi="Wingdings" w:hint="default"/>
      </w:rPr>
    </w:lvl>
    <w:lvl w:ilvl="7" w:tplc="8B8C1C68" w:tentative="1">
      <w:start w:val="1"/>
      <w:numFmt w:val="bullet"/>
      <w:lvlText w:val=""/>
      <w:lvlJc w:val="left"/>
      <w:pPr>
        <w:tabs>
          <w:tab w:val="num" w:pos="5760"/>
        </w:tabs>
        <w:ind w:left="5760" w:hanging="360"/>
      </w:pPr>
      <w:rPr>
        <w:rFonts w:ascii="Wingdings" w:hAnsi="Wingdings" w:hint="default"/>
      </w:rPr>
    </w:lvl>
    <w:lvl w:ilvl="8" w:tplc="1B249C5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5B"/>
    <w:rsid w:val="00020011"/>
    <w:rsid w:val="00053D0D"/>
    <w:rsid w:val="0007171C"/>
    <w:rsid w:val="00170494"/>
    <w:rsid w:val="00221586"/>
    <w:rsid w:val="00231797"/>
    <w:rsid w:val="003E6955"/>
    <w:rsid w:val="003F1A3C"/>
    <w:rsid w:val="004402D5"/>
    <w:rsid w:val="00444D5E"/>
    <w:rsid w:val="005D64FD"/>
    <w:rsid w:val="007179E4"/>
    <w:rsid w:val="007D6937"/>
    <w:rsid w:val="00974523"/>
    <w:rsid w:val="00A63419"/>
    <w:rsid w:val="00AD0D7E"/>
    <w:rsid w:val="00AE5CE0"/>
    <w:rsid w:val="00B65CF3"/>
    <w:rsid w:val="00B70E3D"/>
    <w:rsid w:val="00D96C05"/>
    <w:rsid w:val="00DE29A7"/>
    <w:rsid w:val="00E81FFC"/>
    <w:rsid w:val="00ED5BA6"/>
    <w:rsid w:val="00F0465B"/>
    <w:rsid w:val="00F61023"/>
    <w:rsid w:val="00F8400E"/>
    <w:rsid w:val="00FC07AE"/>
    <w:rsid w:val="00FE0F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8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A7"/>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CF3"/>
    <w:pPr>
      <w:tabs>
        <w:tab w:val="center" w:pos="4320"/>
        <w:tab w:val="right" w:pos="8640"/>
      </w:tabs>
      <w:spacing w:after="0"/>
    </w:pPr>
  </w:style>
  <w:style w:type="character" w:customStyle="1" w:styleId="HeaderChar">
    <w:name w:val="Header Char"/>
    <w:basedOn w:val="DefaultParagraphFont"/>
    <w:link w:val="Header"/>
    <w:uiPriority w:val="99"/>
    <w:rsid w:val="00B65CF3"/>
    <w:rPr>
      <w:sz w:val="22"/>
    </w:rPr>
  </w:style>
  <w:style w:type="paragraph" w:styleId="Footer">
    <w:name w:val="footer"/>
    <w:basedOn w:val="Normal"/>
    <w:link w:val="FooterChar"/>
    <w:uiPriority w:val="99"/>
    <w:unhideWhenUsed/>
    <w:rsid w:val="00B65CF3"/>
    <w:pPr>
      <w:tabs>
        <w:tab w:val="center" w:pos="4320"/>
        <w:tab w:val="right" w:pos="8640"/>
      </w:tabs>
      <w:spacing w:after="0"/>
    </w:pPr>
  </w:style>
  <w:style w:type="character" w:customStyle="1" w:styleId="FooterChar">
    <w:name w:val="Footer Char"/>
    <w:basedOn w:val="DefaultParagraphFont"/>
    <w:link w:val="Footer"/>
    <w:uiPriority w:val="99"/>
    <w:rsid w:val="00B65CF3"/>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A7"/>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CF3"/>
    <w:pPr>
      <w:tabs>
        <w:tab w:val="center" w:pos="4320"/>
        <w:tab w:val="right" w:pos="8640"/>
      </w:tabs>
      <w:spacing w:after="0"/>
    </w:pPr>
  </w:style>
  <w:style w:type="character" w:customStyle="1" w:styleId="HeaderChar">
    <w:name w:val="Header Char"/>
    <w:basedOn w:val="DefaultParagraphFont"/>
    <w:link w:val="Header"/>
    <w:uiPriority w:val="99"/>
    <w:rsid w:val="00B65CF3"/>
    <w:rPr>
      <w:sz w:val="22"/>
    </w:rPr>
  </w:style>
  <w:style w:type="paragraph" w:styleId="Footer">
    <w:name w:val="footer"/>
    <w:basedOn w:val="Normal"/>
    <w:link w:val="FooterChar"/>
    <w:uiPriority w:val="99"/>
    <w:unhideWhenUsed/>
    <w:rsid w:val="00B65CF3"/>
    <w:pPr>
      <w:tabs>
        <w:tab w:val="center" w:pos="4320"/>
        <w:tab w:val="right" w:pos="8640"/>
      </w:tabs>
      <w:spacing w:after="0"/>
    </w:pPr>
  </w:style>
  <w:style w:type="character" w:customStyle="1" w:styleId="FooterChar">
    <w:name w:val="Footer Char"/>
    <w:basedOn w:val="DefaultParagraphFont"/>
    <w:link w:val="Footer"/>
    <w:uiPriority w:val="99"/>
    <w:rsid w:val="00B65CF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3221">
      <w:bodyDiv w:val="1"/>
      <w:marLeft w:val="0"/>
      <w:marRight w:val="0"/>
      <w:marTop w:val="0"/>
      <w:marBottom w:val="0"/>
      <w:divBdr>
        <w:top w:val="none" w:sz="0" w:space="0" w:color="auto"/>
        <w:left w:val="none" w:sz="0" w:space="0" w:color="auto"/>
        <w:bottom w:val="none" w:sz="0" w:space="0" w:color="auto"/>
        <w:right w:val="none" w:sz="0" w:space="0" w:color="auto"/>
      </w:divBdr>
    </w:div>
    <w:div w:id="1598979826">
      <w:bodyDiv w:val="1"/>
      <w:marLeft w:val="0"/>
      <w:marRight w:val="0"/>
      <w:marTop w:val="0"/>
      <w:marBottom w:val="0"/>
      <w:divBdr>
        <w:top w:val="none" w:sz="0" w:space="0" w:color="auto"/>
        <w:left w:val="none" w:sz="0" w:space="0" w:color="auto"/>
        <w:bottom w:val="none" w:sz="0" w:space="0" w:color="auto"/>
        <w:right w:val="none" w:sz="0" w:space="0" w:color="auto"/>
      </w:divBdr>
    </w:div>
    <w:div w:id="1767920403">
      <w:bodyDiv w:val="1"/>
      <w:marLeft w:val="0"/>
      <w:marRight w:val="0"/>
      <w:marTop w:val="0"/>
      <w:marBottom w:val="0"/>
      <w:divBdr>
        <w:top w:val="none" w:sz="0" w:space="0" w:color="auto"/>
        <w:left w:val="none" w:sz="0" w:space="0" w:color="auto"/>
        <w:bottom w:val="none" w:sz="0" w:space="0" w:color="auto"/>
        <w:right w:val="none" w:sz="0" w:space="0" w:color="auto"/>
      </w:divBdr>
      <w:divsChild>
        <w:div w:id="1243760241">
          <w:marLeft w:val="547"/>
          <w:marRight w:val="0"/>
          <w:marTop w:val="115"/>
          <w:marBottom w:val="0"/>
          <w:divBdr>
            <w:top w:val="none" w:sz="0" w:space="0" w:color="auto"/>
            <w:left w:val="none" w:sz="0" w:space="0" w:color="auto"/>
            <w:bottom w:val="none" w:sz="0" w:space="0" w:color="auto"/>
            <w:right w:val="none" w:sz="0" w:space="0" w:color="auto"/>
          </w:divBdr>
        </w:div>
      </w:divsChild>
    </w:div>
    <w:div w:id="2081366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5290</Characters>
  <Application>Microsoft Macintosh Word</Application>
  <DocSecurity>0</DocSecurity>
  <Lines>44</Lines>
  <Paragraphs>12</Paragraphs>
  <ScaleCrop>false</ScaleCrop>
  <Company>University of Chicago</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Foster</dc:creator>
  <cp:keywords/>
  <dc:description/>
  <cp:lastModifiedBy>Ian Foster</cp:lastModifiedBy>
  <cp:revision>2</cp:revision>
  <dcterms:created xsi:type="dcterms:W3CDTF">2011-12-01T23:04:00Z</dcterms:created>
  <dcterms:modified xsi:type="dcterms:W3CDTF">2011-12-01T23:04:00Z</dcterms:modified>
</cp:coreProperties>
</file>