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AE9" w:rsidRPr="00F645C1" w:rsidRDefault="00466AE9" w:rsidP="00466AE9">
      <w:pPr>
        <w:pStyle w:val="ListParagraph"/>
        <w:spacing w:after="0" w:line="240" w:lineRule="auto"/>
        <w:ind w:left="0"/>
        <w:jc w:val="center"/>
        <w:rPr>
          <w:rFonts w:ascii="Times New Roman" w:eastAsia="Times New Roman" w:hAnsi="Times New Roman" w:cs="Times New Roman"/>
          <w:b/>
          <w:bCs/>
          <w:sz w:val="24"/>
          <w:szCs w:val="24"/>
        </w:rPr>
      </w:pPr>
      <w:bookmarkStart w:id="0" w:name="_GoBack"/>
      <w:bookmarkEnd w:id="0"/>
      <w:r w:rsidRPr="00F645C1">
        <w:rPr>
          <w:rFonts w:ascii="Times New Roman" w:eastAsia="Times New Roman" w:hAnsi="Times New Roman" w:cs="Times New Roman"/>
          <w:b/>
          <w:bCs/>
          <w:sz w:val="24"/>
          <w:szCs w:val="24"/>
        </w:rPr>
        <w:t>Expression of Interest (EOI)</w:t>
      </w:r>
      <w:r w:rsidR="00E82864" w:rsidRPr="00F645C1">
        <w:rPr>
          <w:rFonts w:ascii="Times New Roman" w:eastAsia="Times New Roman" w:hAnsi="Times New Roman" w:cs="Times New Roman"/>
          <w:b/>
          <w:bCs/>
          <w:sz w:val="24"/>
          <w:szCs w:val="24"/>
        </w:rPr>
        <w:t xml:space="preserve"> – MPGD Trackers</w:t>
      </w:r>
      <w:r w:rsidR="00807D0B">
        <w:rPr>
          <w:rFonts w:ascii="Times New Roman" w:eastAsia="Times New Roman" w:hAnsi="Times New Roman" w:cs="Times New Roman"/>
          <w:b/>
          <w:bCs/>
          <w:sz w:val="24"/>
          <w:szCs w:val="24"/>
        </w:rPr>
        <w:t xml:space="preserve"> and TRD</w:t>
      </w:r>
    </w:p>
    <w:p w:rsidR="00466AE9" w:rsidRPr="00F645C1" w:rsidRDefault="00466AE9" w:rsidP="00466AE9">
      <w:pPr>
        <w:pStyle w:val="ListParagraph"/>
        <w:spacing w:after="0" w:line="240" w:lineRule="auto"/>
        <w:ind w:left="0"/>
        <w:jc w:val="center"/>
        <w:rPr>
          <w:rFonts w:ascii="Times New Roman" w:eastAsia="Times New Roman" w:hAnsi="Times New Roman" w:cs="Times New Roman"/>
          <w:b/>
          <w:bCs/>
          <w:sz w:val="24"/>
          <w:szCs w:val="24"/>
        </w:rPr>
      </w:pPr>
      <w:r w:rsidRPr="00F645C1">
        <w:rPr>
          <w:rFonts w:ascii="Times New Roman" w:eastAsia="Times New Roman" w:hAnsi="Times New Roman" w:cs="Times New Roman"/>
          <w:b/>
          <w:bCs/>
          <w:sz w:val="24"/>
          <w:szCs w:val="24"/>
        </w:rPr>
        <w:t>Questionnaire</w:t>
      </w:r>
    </w:p>
    <w:p w:rsidR="00DE7FB3" w:rsidRPr="00F645C1" w:rsidRDefault="00251904">
      <w:pPr>
        <w:rPr>
          <w:rFonts w:ascii="Times New Roman" w:hAnsi="Times New Roman" w:cs="Times New Roman"/>
        </w:rPr>
      </w:pPr>
    </w:p>
    <w:p w:rsidR="00466AE9" w:rsidRPr="00F645C1" w:rsidRDefault="00466AE9" w:rsidP="00466AE9">
      <w:pPr>
        <w:pStyle w:val="ListParagraph"/>
        <w:spacing w:after="0" w:line="240" w:lineRule="auto"/>
        <w:ind w:left="0"/>
        <w:rPr>
          <w:rFonts w:ascii="Times New Roman" w:eastAsia="Times New Roman" w:hAnsi="Times New Roman" w:cs="Times New Roman"/>
          <w:color w:val="000000" w:themeColor="text1"/>
          <w:sz w:val="24"/>
          <w:szCs w:val="24"/>
        </w:rPr>
      </w:pPr>
      <w:r w:rsidRPr="00F645C1">
        <w:rPr>
          <w:rFonts w:ascii="Times New Roman" w:eastAsia="Times New Roman" w:hAnsi="Times New Roman" w:cs="Times New Roman"/>
          <w:b/>
          <w:bCs/>
          <w:color w:val="000000" w:themeColor="text1"/>
          <w:sz w:val="24"/>
          <w:szCs w:val="24"/>
        </w:rPr>
        <w:t>Please indicate the name of the contact person for this submission:</w:t>
      </w:r>
    </w:p>
    <w:p w:rsidR="00466AE9" w:rsidRPr="00F645C1" w:rsidRDefault="00BA24FE" w:rsidP="00466AE9">
      <w:pPr>
        <w:pStyle w:val="ListParagraph"/>
        <w:spacing w:after="0" w:line="240" w:lineRule="auto"/>
        <w:ind w:left="0"/>
        <w:rPr>
          <w:rFonts w:ascii="Times New Roman" w:eastAsia="Times New Roman" w:hAnsi="Times New Roman" w:cs="Times New Roman"/>
          <w:color w:val="000000" w:themeColor="text1"/>
          <w:sz w:val="24"/>
          <w:szCs w:val="24"/>
        </w:rPr>
      </w:pPr>
      <w:r w:rsidRPr="00F645C1">
        <w:rPr>
          <w:rFonts w:ascii="Times New Roman" w:eastAsia="Times New Roman" w:hAnsi="Times New Roman" w:cs="Times New Roman"/>
          <w:color w:val="000000" w:themeColor="text1"/>
          <w:sz w:val="24"/>
          <w:szCs w:val="24"/>
        </w:rPr>
        <w:t>Matt Posik</w:t>
      </w:r>
    </w:p>
    <w:p w:rsidR="007D008B" w:rsidRPr="00F645C1" w:rsidRDefault="007D008B" w:rsidP="00466AE9">
      <w:pPr>
        <w:pStyle w:val="ListParagraph"/>
        <w:spacing w:after="0" w:line="240" w:lineRule="auto"/>
        <w:ind w:left="0"/>
        <w:rPr>
          <w:rFonts w:ascii="Times New Roman" w:eastAsia="Times New Roman" w:hAnsi="Times New Roman" w:cs="Times New Roman"/>
          <w:color w:val="000000" w:themeColor="text1"/>
          <w:sz w:val="24"/>
          <w:szCs w:val="24"/>
        </w:rPr>
      </w:pPr>
    </w:p>
    <w:p w:rsidR="00466AE9" w:rsidRPr="00F645C1" w:rsidRDefault="00466AE9" w:rsidP="00466AE9">
      <w:pPr>
        <w:pStyle w:val="ListParagraph"/>
        <w:spacing w:after="0" w:line="240" w:lineRule="auto"/>
        <w:ind w:left="0"/>
        <w:rPr>
          <w:rFonts w:ascii="Times New Roman" w:eastAsia="Times New Roman" w:hAnsi="Times New Roman" w:cs="Times New Roman"/>
          <w:b/>
          <w:bCs/>
          <w:sz w:val="24"/>
          <w:szCs w:val="24"/>
        </w:rPr>
      </w:pPr>
      <w:r w:rsidRPr="00F645C1">
        <w:rPr>
          <w:rFonts w:ascii="Times New Roman" w:eastAsia="Times New Roman" w:hAnsi="Times New Roman" w:cs="Times New Roman"/>
          <w:b/>
          <w:bCs/>
          <w:sz w:val="24"/>
          <w:szCs w:val="24"/>
        </w:rPr>
        <w:t>Please indicate all institutions collectively involved in this submission of interest:</w:t>
      </w:r>
    </w:p>
    <w:p w:rsidR="007D008B" w:rsidRPr="00F645C1" w:rsidRDefault="00BA24FE" w:rsidP="007D008B">
      <w:pPr>
        <w:pStyle w:val="ListParagraph"/>
        <w:numPr>
          <w:ilvl w:val="0"/>
          <w:numId w:val="10"/>
        </w:numPr>
        <w:spacing w:after="0" w:line="240" w:lineRule="auto"/>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Florida Institut</w:t>
      </w:r>
      <w:r w:rsidR="00513D28" w:rsidRPr="00F645C1">
        <w:rPr>
          <w:rFonts w:ascii="Times New Roman" w:eastAsia="Times New Roman" w:hAnsi="Times New Roman" w:cs="Times New Roman"/>
          <w:sz w:val="24"/>
          <w:szCs w:val="24"/>
        </w:rPr>
        <w:t>e</w:t>
      </w:r>
      <w:r w:rsidRPr="00F645C1">
        <w:rPr>
          <w:rFonts w:ascii="Times New Roman" w:eastAsia="Times New Roman" w:hAnsi="Times New Roman" w:cs="Times New Roman"/>
          <w:sz w:val="24"/>
          <w:szCs w:val="24"/>
        </w:rPr>
        <w:t xml:space="preserve"> of Technology (FIT)</w:t>
      </w:r>
      <w:r w:rsidR="007D008B" w:rsidRPr="00F645C1">
        <w:rPr>
          <w:rFonts w:ascii="Times New Roman" w:eastAsia="Times New Roman" w:hAnsi="Times New Roman" w:cs="Times New Roman"/>
          <w:sz w:val="24"/>
          <w:szCs w:val="24"/>
        </w:rPr>
        <w:t xml:space="preserve">: Marcus </w:t>
      </w:r>
      <w:proofErr w:type="spellStart"/>
      <w:r w:rsidR="007D008B" w:rsidRPr="00F645C1">
        <w:rPr>
          <w:rFonts w:ascii="Times New Roman" w:eastAsia="Times New Roman" w:hAnsi="Times New Roman" w:cs="Times New Roman"/>
          <w:sz w:val="24"/>
          <w:szCs w:val="24"/>
        </w:rPr>
        <w:t>Hohlmann</w:t>
      </w:r>
      <w:proofErr w:type="spellEnd"/>
    </w:p>
    <w:p w:rsidR="007D008B" w:rsidRPr="00F645C1" w:rsidRDefault="00BA24FE" w:rsidP="007D008B">
      <w:pPr>
        <w:pStyle w:val="ListParagraph"/>
        <w:numPr>
          <w:ilvl w:val="0"/>
          <w:numId w:val="10"/>
        </w:numPr>
        <w:spacing w:after="0" w:line="240" w:lineRule="auto"/>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Temple University (TU)</w:t>
      </w:r>
      <w:r w:rsidR="007D008B" w:rsidRPr="00F645C1">
        <w:rPr>
          <w:rFonts w:ascii="Times New Roman" w:eastAsia="Times New Roman" w:hAnsi="Times New Roman" w:cs="Times New Roman"/>
          <w:sz w:val="24"/>
          <w:szCs w:val="24"/>
        </w:rPr>
        <w:t xml:space="preserve">: </w:t>
      </w:r>
      <w:r w:rsidR="002A55B4">
        <w:rPr>
          <w:rFonts w:ascii="Times New Roman" w:eastAsia="Times New Roman" w:hAnsi="Times New Roman" w:cs="Times New Roman"/>
          <w:sz w:val="24"/>
          <w:szCs w:val="24"/>
        </w:rPr>
        <w:t xml:space="preserve">Jeff </w:t>
      </w:r>
      <w:proofErr w:type="spellStart"/>
      <w:r w:rsidR="002A55B4">
        <w:rPr>
          <w:rFonts w:ascii="Times New Roman" w:eastAsia="Times New Roman" w:hAnsi="Times New Roman" w:cs="Times New Roman"/>
          <w:sz w:val="24"/>
          <w:szCs w:val="24"/>
        </w:rPr>
        <w:t>Martoff</w:t>
      </w:r>
      <w:proofErr w:type="spellEnd"/>
      <w:r w:rsidR="002A55B4" w:rsidRPr="00F645C1">
        <w:rPr>
          <w:rFonts w:ascii="Times New Roman" w:eastAsia="Times New Roman" w:hAnsi="Times New Roman" w:cs="Times New Roman"/>
          <w:sz w:val="24"/>
          <w:szCs w:val="24"/>
        </w:rPr>
        <w:t xml:space="preserve"> </w:t>
      </w:r>
      <w:r w:rsidR="002A55B4">
        <w:rPr>
          <w:rFonts w:ascii="Times New Roman" w:eastAsia="Times New Roman" w:hAnsi="Times New Roman" w:cs="Times New Roman"/>
          <w:sz w:val="24"/>
          <w:szCs w:val="24"/>
        </w:rPr>
        <w:t>, Jim Napolitano</w:t>
      </w:r>
      <w:r w:rsidR="002A55B4" w:rsidRPr="00F645C1">
        <w:rPr>
          <w:rFonts w:ascii="Times New Roman" w:eastAsia="Times New Roman" w:hAnsi="Times New Roman" w:cs="Times New Roman"/>
          <w:sz w:val="24"/>
          <w:szCs w:val="24"/>
        </w:rPr>
        <w:t xml:space="preserve"> </w:t>
      </w:r>
      <w:r w:rsidR="002A55B4">
        <w:rPr>
          <w:rFonts w:ascii="Times New Roman" w:eastAsia="Times New Roman" w:hAnsi="Times New Roman" w:cs="Times New Roman"/>
          <w:sz w:val="24"/>
          <w:szCs w:val="24"/>
        </w:rPr>
        <w:t xml:space="preserve">, </w:t>
      </w:r>
      <w:r w:rsidR="007D008B" w:rsidRPr="00F645C1">
        <w:rPr>
          <w:rFonts w:ascii="Times New Roman" w:eastAsia="Times New Roman" w:hAnsi="Times New Roman" w:cs="Times New Roman"/>
          <w:sz w:val="24"/>
          <w:szCs w:val="24"/>
        </w:rPr>
        <w:t xml:space="preserve">Matt </w:t>
      </w:r>
      <w:proofErr w:type="spellStart"/>
      <w:r w:rsidR="007D008B" w:rsidRPr="00F645C1">
        <w:rPr>
          <w:rFonts w:ascii="Times New Roman" w:eastAsia="Times New Roman" w:hAnsi="Times New Roman" w:cs="Times New Roman"/>
          <w:sz w:val="24"/>
          <w:szCs w:val="24"/>
        </w:rPr>
        <w:t>Posik</w:t>
      </w:r>
      <w:proofErr w:type="spellEnd"/>
      <w:r w:rsidR="002A55B4">
        <w:rPr>
          <w:rFonts w:ascii="Times New Roman" w:eastAsia="Times New Roman" w:hAnsi="Times New Roman" w:cs="Times New Roman"/>
          <w:sz w:val="24"/>
          <w:szCs w:val="24"/>
        </w:rPr>
        <w:t>,</w:t>
      </w:r>
      <w:r w:rsidR="007D008B" w:rsidRPr="00F645C1">
        <w:rPr>
          <w:rFonts w:ascii="Times New Roman" w:eastAsia="Times New Roman" w:hAnsi="Times New Roman" w:cs="Times New Roman"/>
          <w:sz w:val="24"/>
          <w:szCs w:val="24"/>
        </w:rPr>
        <w:t xml:space="preserve"> and Bernd </w:t>
      </w:r>
      <w:proofErr w:type="spellStart"/>
      <w:r w:rsidR="007D008B" w:rsidRPr="00F645C1">
        <w:rPr>
          <w:rFonts w:ascii="Times New Roman" w:eastAsia="Times New Roman" w:hAnsi="Times New Roman" w:cs="Times New Roman"/>
          <w:sz w:val="24"/>
          <w:szCs w:val="24"/>
        </w:rPr>
        <w:t>Surrow</w:t>
      </w:r>
      <w:proofErr w:type="spellEnd"/>
    </w:p>
    <w:p w:rsidR="00466AE9" w:rsidRPr="00F645C1" w:rsidRDefault="00BA24FE" w:rsidP="007D008B">
      <w:pPr>
        <w:pStyle w:val="ListParagraph"/>
        <w:numPr>
          <w:ilvl w:val="0"/>
          <w:numId w:val="10"/>
        </w:numPr>
        <w:spacing w:after="0" w:line="240" w:lineRule="auto"/>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University of Virginia (</w:t>
      </w:r>
      <w:proofErr w:type="spellStart"/>
      <w:r w:rsidRPr="00F645C1">
        <w:rPr>
          <w:rFonts w:ascii="Times New Roman" w:eastAsia="Times New Roman" w:hAnsi="Times New Roman" w:cs="Times New Roman"/>
          <w:sz w:val="24"/>
          <w:szCs w:val="24"/>
        </w:rPr>
        <w:t>UVa</w:t>
      </w:r>
      <w:proofErr w:type="spellEnd"/>
      <w:r w:rsidRPr="00F645C1">
        <w:rPr>
          <w:rFonts w:ascii="Times New Roman" w:eastAsia="Times New Roman" w:hAnsi="Times New Roman" w:cs="Times New Roman"/>
          <w:sz w:val="24"/>
          <w:szCs w:val="24"/>
        </w:rPr>
        <w:t>)</w:t>
      </w:r>
      <w:r w:rsidR="007D008B" w:rsidRPr="00F645C1">
        <w:rPr>
          <w:rFonts w:ascii="Times New Roman" w:eastAsia="Times New Roman" w:hAnsi="Times New Roman" w:cs="Times New Roman"/>
          <w:sz w:val="24"/>
          <w:szCs w:val="24"/>
        </w:rPr>
        <w:t xml:space="preserve">: Kondo </w:t>
      </w:r>
      <w:proofErr w:type="spellStart"/>
      <w:r w:rsidR="007D008B" w:rsidRPr="00F645C1">
        <w:rPr>
          <w:rFonts w:ascii="Times New Roman" w:eastAsia="Times New Roman" w:hAnsi="Times New Roman" w:cs="Times New Roman"/>
          <w:sz w:val="24"/>
          <w:szCs w:val="24"/>
        </w:rPr>
        <w:t>Gnanvo</w:t>
      </w:r>
      <w:proofErr w:type="spellEnd"/>
      <w:r w:rsidR="007D008B" w:rsidRPr="00F645C1">
        <w:rPr>
          <w:rFonts w:ascii="Times New Roman" w:eastAsia="Times New Roman" w:hAnsi="Times New Roman" w:cs="Times New Roman"/>
          <w:sz w:val="24"/>
          <w:szCs w:val="24"/>
        </w:rPr>
        <w:t xml:space="preserve"> and </w:t>
      </w:r>
      <w:proofErr w:type="spellStart"/>
      <w:r w:rsidR="007D008B" w:rsidRPr="00F645C1">
        <w:rPr>
          <w:rFonts w:ascii="Times New Roman" w:eastAsia="Times New Roman" w:hAnsi="Times New Roman" w:cs="Times New Roman"/>
          <w:sz w:val="24"/>
          <w:szCs w:val="24"/>
        </w:rPr>
        <w:t>Nilanga</w:t>
      </w:r>
      <w:proofErr w:type="spellEnd"/>
      <w:r w:rsidR="007D008B" w:rsidRPr="00F645C1">
        <w:rPr>
          <w:rFonts w:ascii="Times New Roman" w:eastAsia="Times New Roman" w:hAnsi="Times New Roman" w:cs="Times New Roman"/>
          <w:sz w:val="24"/>
          <w:szCs w:val="24"/>
        </w:rPr>
        <w:t xml:space="preserve"> Liyanage</w:t>
      </w:r>
    </w:p>
    <w:p w:rsidR="007D008B" w:rsidRPr="00F645C1" w:rsidRDefault="007D008B" w:rsidP="007D008B">
      <w:pPr>
        <w:pStyle w:val="ListParagraph"/>
        <w:numPr>
          <w:ilvl w:val="0"/>
          <w:numId w:val="10"/>
        </w:numPr>
        <w:spacing w:after="0" w:line="240" w:lineRule="auto"/>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Vanderbilt University (VU): Vicki Green</w:t>
      </w:r>
      <w:r w:rsidR="00F645C1" w:rsidRPr="00F645C1">
        <w:rPr>
          <w:rFonts w:ascii="Times New Roman" w:eastAsia="Times New Roman" w:hAnsi="Times New Roman" w:cs="Times New Roman"/>
          <w:sz w:val="24"/>
          <w:szCs w:val="24"/>
        </w:rPr>
        <w:t>e</w:t>
      </w:r>
      <w:r w:rsidRPr="00F645C1">
        <w:rPr>
          <w:rFonts w:ascii="Times New Roman" w:eastAsia="Times New Roman" w:hAnsi="Times New Roman" w:cs="Times New Roman"/>
          <w:sz w:val="24"/>
          <w:szCs w:val="24"/>
        </w:rPr>
        <w:t>, Soura</w:t>
      </w:r>
      <w:r w:rsidR="00F645C1" w:rsidRPr="00F645C1">
        <w:rPr>
          <w:rFonts w:ascii="Times New Roman" w:eastAsia="Times New Roman" w:hAnsi="Times New Roman" w:cs="Times New Roman"/>
          <w:sz w:val="24"/>
          <w:szCs w:val="24"/>
        </w:rPr>
        <w:t>v</w:t>
      </w:r>
      <w:r w:rsidRPr="00F645C1">
        <w:rPr>
          <w:rFonts w:ascii="Times New Roman" w:eastAsia="Times New Roman" w:hAnsi="Times New Roman" w:cs="Times New Roman"/>
          <w:sz w:val="24"/>
          <w:szCs w:val="24"/>
        </w:rPr>
        <w:t xml:space="preserve"> </w:t>
      </w:r>
      <w:proofErr w:type="spellStart"/>
      <w:r w:rsidRPr="00F645C1">
        <w:rPr>
          <w:rFonts w:ascii="Times New Roman" w:eastAsia="Times New Roman" w:hAnsi="Times New Roman" w:cs="Times New Roman"/>
          <w:sz w:val="24"/>
          <w:szCs w:val="24"/>
        </w:rPr>
        <w:t>Tarafdar</w:t>
      </w:r>
      <w:proofErr w:type="spellEnd"/>
      <w:r w:rsidRPr="00F645C1">
        <w:rPr>
          <w:rFonts w:ascii="Times New Roman" w:eastAsia="Times New Roman" w:hAnsi="Times New Roman" w:cs="Times New Roman"/>
          <w:sz w:val="24"/>
          <w:szCs w:val="24"/>
        </w:rPr>
        <w:t xml:space="preserve">, and Julia </w:t>
      </w:r>
      <w:proofErr w:type="spellStart"/>
      <w:r w:rsidRPr="00F645C1">
        <w:rPr>
          <w:rFonts w:ascii="Times New Roman" w:eastAsia="Times New Roman" w:hAnsi="Times New Roman" w:cs="Times New Roman"/>
          <w:sz w:val="24"/>
          <w:szCs w:val="24"/>
        </w:rPr>
        <w:t>Velkovska</w:t>
      </w:r>
      <w:proofErr w:type="spellEnd"/>
      <w:r w:rsidRPr="00F645C1">
        <w:rPr>
          <w:rFonts w:ascii="Times New Roman" w:eastAsia="Times New Roman" w:hAnsi="Times New Roman" w:cs="Times New Roman"/>
          <w:sz w:val="24"/>
          <w:szCs w:val="24"/>
        </w:rPr>
        <w:t xml:space="preserve"> </w:t>
      </w:r>
    </w:p>
    <w:p w:rsidR="00466AE9" w:rsidRPr="00F645C1" w:rsidRDefault="00466AE9" w:rsidP="00466AE9">
      <w:pPr>
        <w:jc w:val="both"/>
        <w:rPr>
          <w:rFonts w:ascii="Times New Roman" w:hAnsi="Times New Roman" w:cs="Times New Roman"/>
        </w:rPr>
      </w:pPr>
    </w:p>
    <w:p w:rsidR="00466AE9" w:rsidRPr="00F645C1" w:rsidRDefault="00466AE9" w:rsidP="00466AE9">
      <w:pPr>
        <w:rPr>
          <w:rFonts w:ascii="Times New Roman" w:eastAsia="Times New Roman" w:hAnsi="Times New Roman" w:cs="Times New Roman"/>
          <w:b/>
          <w:bCs/>
        </w:rPr>
      </w:pPr>
      <w:r w:rsidRPr="00F645C1">
        <w:rPr>
          <w:rFonts w:ascii="Times New Roman" w:eastAsia="Times New Roman" w:hAnsi="Times New Roman" w:cs="Times New Roman"/>
          <w:b/>
          <w:bCs/>
        </w:rPr>
        <w:t>Please indicate the items of interest for potential equipment cooperation:</w:t>
      </w:r>
    </w:p>
    <w:p w:rsidR="00807D0B" w:rsidRPr="00F645C1" w:rsidRDefault="00173ED1" w:rsidP="00807D0B">
      <w:pPr>
        <w:jc w:val="both"/>
        <w:rPr>
          <w:rFonts w:ascii="Times New Roman" w:eastAsia="Times New Roman" w:hAnsi="Times New Roman" w:cs="Times New Roman"/>
        </w:rPr>
      </w:pPr>
      <w:r w:rsidRPr="00F645C1">
        <w:rPr>
          <w:rFonts w:ascii="Times New Roman" w:eastAsia="Times New Roman" w:hAnsi="Times New Roman" w:cs="Times New Roman"/>
        </w:rPr>
        <w:t xml:space="preserve">We </w:t>
      </w:r>
      <w:r w:rsidR="00DD2D2A" w:rsidRPr="00F645C1">
        <w:rPr>
          <w:rFonts w:ascii="Times New Roman" w:eastAsia="Times New Roman" w:hAnsi="Times New Roman" w:cs="Times New Roman"/>
        </w:rPr>
        <w:t>would like to express ou</w:t>
      </w:r>
      <w:r w:rsidR="00914A18" w:rsidRPr="00F645C1">
        <w:rPr>
          <w:rFonts w:ascii="Times New Roman" w:eastAsia="Times New Roman" w:hAnsi="Times New Roman" w:cs="Times New Roman"/>
        </w:rPr>
        <w:t>r</w:t>
      </w:r>
      <w:r w:rsidR="00DD2D2A" w:rsidRPr="00F645C1">
        <w:rPr>
          <w:rFonts w:ascii="Times New Roman" w:eastAsia="Times New Roman" w:hAnsi="Times New Roman" w:cs="Times New Roman"/>
        </w:rPr>
        <w:t xml:space="preserve"> interest in developing</w:t>
      </w:r>
      <w:r w:rsidR="00914A18" w:rsidRPr="00F645C1">
        <w:rPr>
          <w:rFonts w:ascii="Times New Roman" w:eastAsia="Times New Roman" w:hAnsi="Times New Roman" w:cs="Times New Roman"/>
        </w:rPr>
        <w:t xml:space="preserve"> central and forward/backward endcap </w:t>
      </w:r>
      <w:r w:rsidR="00DD2D2A" w:rsidRPr="00F645C1">
        <w:rPr>
          <w:rFonts w:ascii="Times New Roman" w:eastAsia="Times New Roman" w:hAnsi="Times New Roman" w:cs="Times New Roman"/>
        </w:rPr>
        <w:t xml:space="preserve">tracking detectors based on </w:t>
      </w:r>
      <w:r w:rsidR="00DD51EA" w:rsidRPr="00F645C1">
        <w:rPr>
          <w:rFonts w:ascii="Times New Roman" w:eastAsia="Times New Roman" w:hAnsi="Times New Roman" w:cs="Times New Roman"/>
        </w:rPr>
        <w:t>Micro-Pattern Gas Detector (</w:t>
      </w:r>
      <w:r w:rsidR="00DD2D2A" w:rsidRPr="00F645C1">
        <w:rPr>
          <w:rFonts w:ascii="Times New Roman" w:eastAsia="Times New Roman" w:hAnsi="Times New Roman" w:cs="Times New Roman"/>
        </w:rPr>
        <w:t>MPGD</w:t>
      </w:r>
      <w:r w:rsidR="00DD51EA" w:rsidRPr="00F645C1">
        <w:rPr>
          <w:rFonts w:ascii="Times New Roman" w:eastAsia="Times New Roman" w:hAnsi="Times New Roman" w:cs="Times New Roman"/>
        </w:rPr>
        <w:t>)</w:t>
      </w:r>
      <w:r w:rsidR="00DD2D2A" w:rsidRPr="00F645C1">
        <w:rPr>
          <w:rFonts w:ascii="Times New Roman" w:eastAsia="Times New Roman" w:hAnsi="Times New Roman" w:cs="Times New Roman"/>
        </w:rPr>
        <w:t xml:space="preserve"> technologies, in particular </w:t>
      </w:r>
      <w:r w:rsidR="00914A18" w:rsidRPr="00F645C1">
        <w:rPr>
          <w:rFonts w:ascii="Times New Roman" w:eastAsia="Times New Roman" w:hAnsi="Times New Roman" w:cs="Times New Roman"/>
        </w:rPr>
        <w:t xml:space="preserve">Gas Electron Multipliers (GEMs) </w:t>
      </w:r>
      <w:r w:rsidR="00DD2D2A" w:rsidRPr="00F645C1">
        <w:rPr>
          <w:rFonts w:ascii="Times New Roman" w:eastAsia="Times New Roman" w:hAnsi="Times New Roman" w:cs="Times New Roman"/>
        </w:rPr>
        <w:t>and micro</w:t>
      </w:r>
      <w:r w:rsidR="00914A18" w:rsidRPr="00F645C1">
        <w:rPr>
          <w:rFonts w:ascii="Times New Roman" w:eastAsia="Times New Roman" w:hAnsi="Times New Roman" w:cs="Times New Roman"/>
        </w:rPr>
        <w:t xml:space="preserve"> Resistive Well (</w:t>
      </w:r>
      <m:oMath>
        <m:r>
          <w:rPr>
            <w:rFonts w:ascii="Cambria Math" w:eastAsia="Times New Roman" w:hAnsi="Cambria Math" w:cs="Times New Roman"/>
          </w:rPr>
          <m:t>μ</m:t>
        </m:r>
      </m:oMath>
      <w:r w:rsidR="00914A18" w:rsidRPr="00F645C1">
        <w:rPr>
          <w:rFonts w:ascii="Times New Roman" w:eastAsia="Times New Roman" w:hAnsi="Times New Roman" w:cs="Times New Roman"/>
        </w:rPr>
        <w:t>RWELL)</w:t>
      </w:r>
      <w:r w:rsidR="00DD2D2A" w:rsidRPr="00F645C1">
        <w:rPr>
          <w:rFonts w:ascii="Times New Roman" w:eastAsia="Times New Roman" w:hAnsi="Times New Roman" w:cs="Times New Roman"/>
        </w:rPr>
        <w:t>, for the EIC.</w:t>
      </w:r>
      <w:r w:rsidR="00807D0B" w:rsidRPr="00807D0B">
        <w:rPr>
          <w:rFonts w:ascii="Times New Roman" w:eastAsia="Times New Roman" w:hAnsi="Times New Roman" w:cs="Times New Roman"/>
        </w:rPr>
        <w:t xml:space="preserve"> </w:t>
      </w:r>
      <w:r w:rsidR="00807D0B">
        <w:rPr>
          <w:rFonts w:ascii="Times New Roman" w:eastAsia="Times New Roman" w:hAnsi="Times New Roman" w:cs="Times New Roman"/>
        </w:rPr>
        <w:t>We will build on several years of R&amp;D in those areas that we have conducted within the eRD6 consortium and eRD22 sponsored by the current BNL R&amp;D program.</w:t>
      </w:r>
    </w:p>
    <w:p w:rsidR="00914A18" w:rsidRPr="00F645C1" w:rsidRDefault="00914A18" w:rsidP="00914A18">
      <w:pPr>
        <w:jc w:val="both"/>
        <w:rPr>
          <w:rFonts w:ascii="Times New Roman" w:eastAsia="Times New Roman" w:hAnsi="Times New Roman" w:cs="Times New Roman"/>
        </w:rPr>
      </w:pPr>
    </w:p>
    <w:p w:rsidR="00DD2D2A" w:rsidRPr="00F645C1" w:rsidRDefault="00914A18" w:rsidP="00466AE9">
      <w:pPr>
        <w:jc w:val="both"/>
        <w:rPr>
          <w:rFonts w:ascii="Times New Roman" w:eastAsia="Times New Roman" w:hAnsi="Times New Roman" w:cs="Times New Roman"/>
        </w:rPr>
      </w:pPr>
      <w:r w:rsidRPr="00F645C1">
        <w:rPr>
          <w:rFonts w:ascii="Times New Roman" w:eastAsia="Times New Roman" w:hAnsi="Times New Roman" w:cs="Times New Roman"/>
        </w:rPr>
        <w:t>In the central detector</w:t>
      </w:r>
      <w:r w:rsidR="003F6829" w:rsidRPr="00F645C1">
        <w:rPr>
          <w:rFonts w:ascii="Times New Roman" w:eastAsia="Times New Roman" w:hAnsi="Times New Roman" w:cs="Times New Roman"/>
        </w:rPr>
        <w:t xml:space="preserve"> region</w:t>
      </w:r>
      <w:r w:rsidRPr="00F645C1">
        <w:rPr>
          <w:rFonts w:ascii="Times New Roman" w:eastAsia="Times New Roman" w:hAnsi="Times New Roman" w:cs="Times New Roman"/>
        </w:rPr>
        <w:t xml:space="preserve">, we envision implementing </w:t>
      </w:r>
      <w:r w:rsidR="00807D0B">
        <w:rPr>
          <w:rFonts w:ascii="Times New Roman" w:eastAsia="Times New Roman" w:hAnsi="Times New Roman" w:cs="Times New Roman"/>
        </w:rPr>
        <w:t xml:space="preserve">thin </w:t>
      </w:r>
      <w:r w:rsidRPr="00F645C1">
        <w:rPr>
          <w:rFonts w:ascii="Times New Roman" w:eastAsia="Times New Roman" w:hAnsi="Times New Roman" w:cs="Times New Roman"/>
        </w:rPr>
        <w:t xml:space="preserve">cylindrical </w:t>
      </w:r>
      <m:oMath>
        <m:r>
          <w:rPr>
            <w:rFonts w:ascii="Cambria Math" w:eastAsia="Times New Roman" w:hAnsi="Cambria Math" w:cs="Times New Roman"/>
          </w:rPr>
          <m:t>μ</m:t>
        </m:r>
      </m:oMath>
      <w:r w:rsidRPr="00F645C1">
        <w:rPr>
          <w:rFonts w:ascii="Times New Roman" w:eastAsia="Times New Roman" w:hAnsi="Times New Roman" w:cs="Times New Roman"/>
        </w:rPr>
        <w:t>RWELL layers which will provide fast timing information and seed particle identification by providing precise track</w:t>
      </w:r>
      <w:r w:rsidR="00787F63" w:rsidRPr="00F645C1">
        <w:rPr>
          <w:rFonts w:ascii="Times New Roman" w:eastAsia="Times New Roman" w:hAnsi="Times New Roman" w:cs="Times New Roman"/>
        </w:rPr>
        <w:t xml:space="preserve"> points and direction</w:t>
      </w:r>
      <w:r w:rsidR="001A5173" w:rsidRPr="00F645C1">
        <w:rPr>
          <w:rFonts w:ascii="Times New Roman" w:eastAsia="Times New Roman" w:hAnsi="Times New Roman" w:cs="Times New Roman"/>
        </w:rPr>
        <w:t>al</w:t>
      </w:r>
      <w:r w:rsidR="00787F63" w:rsidRPr="00F645C1">
        <w:rPr>
          <w:rFonts w:ascii="Times New Roman" w:eastAsia="Times New Roman" w:hAnsi="Times New Roman" w:cs="Times New Roman"/>
        </w:rPr>
        <w:t xml:space="preserve"> information for particle</w:t>
      </w:r>
      <w:r w:rsidR="001D3C57" w:rsidRPr="00F645C1">
        <w:rPr>
          <w:rFonts w:ascii="Times New Roman" w:eastAsia="Times New Roman" w:hAnsi="Times New Roman" w:cs="Times New Roman"/>
        </w:rPr>
        <w:t>s</w:t>
      </w:r>
      <w:r w:rsidR="00787F63" w:rsidRPr="00F645C1">
        <w:rPr>
          <w:rFonts w:ascii="Times New Roman" w:eastAsia="Times New Roman" w:hAnsi="Times New Roman" w:cs="Times New Roman"/>
        </w:rPr>
        <w:t xml:space="preserve"> impacting a PID detector</w:t>
      </w:r>
      <w:r w:rsidR="001D3C57" w:rsidRPr="00F645C1">
        <w:rPr>
          <w:rFonts w:ascii="Times New Roman" w:eastAsia="Times New Roman" w:hAnsi="Times New Roman" w:cs="Times New Roman"/>
        </w:rPr>
        <w:t xml:space="preserve">, such as a DIRC, near the </w:t>
      </w:r>
      <m:oMath>
        <m:r>
          <w:rPr>
            <w:rFonts w:ascii="Cambria Math" w:eastAsia="Times New Roman" w:hAnsi="Cambria Math" w:cs="Times New Roman"/>
          </w:rPr>
          <m:t>μ</m:t>
        </m:r>
      </m:oMath>
      <w:r w:rsidR="001D3C57" w:rsidRPr="00F645C1">
        <w:rPr>
          <w:rFonts w:ascii="Times New Roman" w:eastAsia="Times New Roman" w:hAnsi="Times New Roman" w:cs="Times New Roman"/>
        </w:rPr>
        <w:t>RWELL</w:t>
      </w:r>
      <w:r w:rsidR="001A5173" w:rsidRPr="00F645C1">
        <w:rPr>
          <w:rFonts w:ascii="Times New Roman" w:eastAsia="Times New Roman" w:hAnsi="Times New Roman" w:cs="Times New Roman"/>
        </w:rPr>
        <w:t xml:space="preserve"> layers</w:t>
      </w:r>
      <w:r w:rsidR="001D3C57" w:rsidRPr="00F645C1">
        <w:rPr>
          <w:rFonts w:ascii="Times New Roman" w:eastAsia="Times New Roman" w:hAnsi="Times New Roman" w:cs="Times New Roman"/>
        </w:rPr>
        <w:t xml:space="preserve">. </w:t>
      </w:r>
    </w:p>
    <w:p w:rsidR="001D3C57" w:rsidRPr="00F645C1" w:rsidRDefault="001D3C57" w:rsidP="00466AE9">
      <w:pPr>
        <w:jc w:val="both"/>
        <w:rPr>
          <w:rFonts w:ascii="Times New Roman" w:eastAsia="Times New Roman" w:hAnsi="Times New Roman" w:cs="Times New Roman"/>
        </w:rPr>
      </w:pPr>
    </w:p>
    <w:p w:rsidR="00807D0B" w:rsidRPr="00F645C1" w:rsidRDefault="00807D0B" w:rsidP="00807D0B">
      <w:pPr>
        <w:jc w:val="both"/>
        <w:rPr>
          <w:rFonts w:ascii="Times New Roman" w:eastAsia="Times New Roman" w:hAnsi="Times New Roman" w:cs="Times New Roman"/>
        </w:rPr>
      </w:pPr>
      <w:r>
        <w:rPr>
          <w:rFonts w:ascii="Times New Roman" w:eastAsia="Times New Roman" w:hAnsi="Times New Roman" w:cs="Times New Roman"/>
        </w:rPr>
        <w:t>For</w:t>
      </w:r>
      <w:r w:rsidRPr="00F645C1">
        <w:rPr>
          <w:rFonts w:ascii="Times New Roman" w:eastAsia="Times New Roman" w:hAnsi="Times New Roman" w:cs="Times New Roman"/>
        </w:rPr>
        <w:t xml:space="preserve"> the forward and backward endcaps</w:t>
      </w:r>
      <w:r>
        <w:rPr>
          <w:rFonts w:ascii="Times New Roman" w:eastAsia="Times New Roman" w:hAnsi="Times New Roman" w:cs="Times New Roman"/>
        </w:rPr>
        <w:t>,</w:t>
      </w:r>
      <w:r w:rsidRPr="00F645C1">
        <w:rPr>
          <w:rFonts w:ascii="Times New Roman" w:eastAsia="Times New Roman" w:hAnsi="Times New Roman" w:cs="Times New Roman"/>
        </w:rPr>
        <w:t xml:space="preserve"> we are interested in</w:t>
      </w:r>
      <w:r>
        <w:rPr>
          <w:rFonts w:ascii="Times New Roman" w:eastAsia="Times New Roman" w:hAnsi="Times New Roman" w:cs="Times New Roman"/>
        </w:rPr>
        <w:t xml:space="preserve"> </w:t>
      </w:r>
      <w:r w:rsidRPr="00F645C1">
        <w:rPr>
          <w:rFonts w:ascii="Times New Roman" w:eastAsia="Times New Roman" w:hAnsi="Times New Roman" w:cs="Times New Roman"/>
        </w:rPr>
        <w:t xml:space="preserve">developing </w:t>
      </w:r>
      <w:r>
        <w:rPr>
          <w:rFonts w:ascii="Times New Roman" w:eastAsia="Times New Roman" w:hAnsi="Times New Roman" w:cs="Times New Roman"/>
        </w:rPr>
        <w:t xml:space="preserve">low-mass and </w:t>
      </w:r>
      <w:r w:rsidRPr="00F645C1">
        <w:rPr>
          <w:rFonts w:ascii="Times New Roman" w:eastAsia="Times New Roman" w:hAnsi="Times New Roman" w:cs="Times New Roman"/>
        </w:rPr>
        <w:t xml:space="preserve">large-area triple-GEM and </w:t>
      </w:r>
      <m:oMath>
        <m:r>
          <w:rPr>
            <w:rFonts w:ascii="Cambria Math" w:eastAsia="Times New Roman" w:hAnsi="Cambria Math" w:cs="Times New Roman"/>
          </w:rPr>
          <m:t>μ</m:t>
        </m:r>
      </m:oMath>
      <w:r w:rsidRPr="00F645C1">
        <w:rPr>
          <w:rFonts w:ascii="Times New Roman" w:eastAsia="Times New Roman" w:hAnsi="Times New Roman" w:cs="Times New Roman"/>
        </w:rPr>
        <w:t xml:space="preserve">RWELL planar trackers to aid in momentum reconstruction. A major benefit of employing large-area </w:t>
      </w:r>
      <m:oMath>
        <m:r>
          <w:rPr>
            <w:rFonts w:ascii="Cambria Math" w:eastAsia="Times New Roman" w:hAnsi="Cambria Math" w:cs="Times New Roman"/>
          </w:rPr>
          <m:t>μ</m:t>
        </m:r>
      </m:oMath>
      <w:r w:rsidRPr="00F645C1">
        <w:rPr>
          <w:rFonts w:ascii="Times New Roman" w:eastAsia="Times New Roman" w:hAnsi="Times New Roman" w:cs="Times New Roman"/>
        </w:rPr>
        <w:t xml:space="preserve">RWELL planar trackers over triple-GEM trackers is a significant reduction in the detector’s material budget. This can be </w:t>
      </w:r>
      <w:r>
        <w:rPr>
          <w:rFonts w:ascii="Times New Roman" w:eastAsia="Times New Roman" w:hAnsi="Times New Roman" w:cs="Times New Roman"/>
        </w:rPr>
        <w:t xml:space="preserve">particularly </w:t>
      </w:r>
      <w:r w:rsidRPr="00F645C1">
        <w:rPr>
          <w:rFonts w:ascii="Times New Roman" w:eastAsia="Times New Roman" w:hAnsi="Times New Roman" w:cs="Times New Roman"/>
        </w:rPr>
        <w:t xml:space="preserve">beneficial in the backward direction for electron reconstruction, which is more sensitive to the material budget. </w:t>
      </w:r>
    </w:p>
    <w:p w:rsidR="009B027A" w:rsidRPr="00F645C1" w:rsidRDefault="009B027A" w:rsidP="00466AE9">
      <w:pPr>
        <w:jc w:val="both"/>
        <w:rPr>
          <w:rFonts w:ascii="Times New Roman" w:eastAsia="Times New Roman" w:hAnsi="Times New Roman" w:cs="Times New Roman"/>
        </w:rPr>
      </w:pPr>
    </w:p>
    <w:p w:rsidR="00807D0B" w:rsidRPr="00F645C1" w:rsidRDefault="00807D0B" w:rsidP="00807D0B">
      <w:pPr>
        <w:jc w:val="both"/>
        <w:rPr>
          <w:rFonts w:ascii="Times New Roman" w:eastAsia="Times New Roman" w:hAnsi="Times New Roman" w:cs="Times New Roman"/>
        </w:rPr>
      </w:pPr>
      <w:r w:rsidRPr="00F645C1">
        <w:rPr>
          <w:rFonts w:ascii="Times New Roman" w:eastAsia="Times New Roman" w:hAnsi="Times New Roman" w:cs="Times New Roman"/>
        </w:rPr>
        <w:t>Additionally,</w:t>
      </w:r>
      <w:r>
        <w:rPr>
          <w:rFonts w:ascii="Times New Roman" w:eastAsia="Times New Roman" w:hAnsi="Times New Roman" w:cs="Times New Roman"/>
        </w:rPr>
        <w:t xml:space="preserve"> for </w:t>
      </w:r>
      <w:r w:rsidRPr="00F645C1">
        <w:rPr>
          <w:rFonts w:ascii="Times New Roman" w:eastAsia="Times New Roman" w:hAnsi="Times New Roman" w:cs="Times New Roman"/>
        </w:rPr>
        <w:t xml:space="preserve">the forward region, we are interested in developing </w:t>
      </w:r>
      <w:r>
        <w:rPr>
          <w:rFonts w:ascii="Times New Roman" w:eastAsia="Times New Roman" w:hAnsi="Times New Roman" w:cs="Times New Roman"/>
        </w:rPr>
        <w:t xml:space="preserve">very </w:t>
      </w:r>
      <w:r w:rsidRPr="00F645C1">
        <w:rPr>
          <w:rFonts w:ascii="Times New Roman" w:eastAsia="Times New Roman" w:hAnsi="Times New Roman" w:cs="Times New Roman"/>
        </w:rPr>
        <w:t xml:space="preserve">large-area triple-GEM and </w:t>
      </w:r>
      <m:oMath>
        <m:r>
          <w:rPr>
            <w:rFonts w:ascii="Cambria Math" w:eastAsia="Times New Roman" w:hAnsi="Cambria Math" w:cs="Times New Roman"/>
          </w:rPr>
          <m:t>μ</m:t>
        </m:r>
      </m:oMath>
      <w:r w:rsidRPr="00F645C1">
        <w:rPr>
          <w:rFonts w:ascii="Times New Roman" w:eastAsia="Times New Roman" w:hAnsi="Times New Roman" w:cs="Times New Roman"/>
        </w:rPr>
        <w:t xml:space="preserve">RWELL trackers which would be located behind the RICH detector. These trackers would provide fast timing and precise tracking information which would aid in </w:t>
      </w:r>
      <w:r>
        <w:rPr>
          <w:rFonts w:ascii="Times New Roman" w:eastAsia="Times New Roman" w:hAnsi="Times New Roman" w:cs="Times New Roman"/>
        </w:rPr>
        <w:t xml:space="preserve">reconstructing </w:t>
      </w:r>
      <w:r w:rsidRPr="00F645C1">
        <w:rPr>
          <w:rFonts w:ascii="Times New Roman" w:eastAsia="Times New Roman" w:hAnsi="Times New Roman" w:cs="Times New Roman"/>
        </w:rPr>
        <w:t xml:space="preserve">the seed particle used in the RICH ring reconstruction.   </w:t>
      </w:r>
    </w:p>
    <w:p w:rsidR="00DF0251" w:rsidRPr="00F645C1" w:rsidRDefault="00DF0251" w:rsidP="00466AE9">
      <w:pPr>
        <w:jc w:val="both"/>
        <w:rPr>
          <w:rFonts w:ascii="Times New Roman" w:eastAsia="Times New Roman" w:hAnsi="Times New Roman" w:cs="Times New Roman"/>
        </w:rPr>
      </w:pPr>
    </w:p>
    <w:p w:rsidR="001D1C0D" w:rsidRDefault="00807D0B" w:rsidP="00807D0B">
      <w:pPr>
        <w:jc w:val="both"/>
        <w:rPr>
          <w:rFonts w:ascii="Times New Roman" w:eastAsia="Times New Roman" w:hAnsi="Times New Roman" w:cs="Times New Roman"/>
        </w:rPr>
      </w:pPr>
      <w:r>
        <w:rPr>
          <w:rFonts w:ascii="Times New Roman" w:eastAsia="Times New Roman" w:hAnsi="Times New Roman" w:cs="Times New Roman"/>
        </w:rPr>
        <w:t xml:space="preserve">We plan to continue collaborating closely </w:t>
      </w:r>
      <w:r w:rsidRPr="00F645C1">
        <w:rPr>
          <w:rFonts w:ascii="Times New Roman" w:eastAsia="Times New Roman" w:hAnsi="Times New Roman" w:cs="Times New Roman"/>
        </w:rPr>
        <w:t xml:space="preserve">with our </w:t>
      </w:r>
      <w:r>
        <w:rPr>
          <w:rFonts w:ascii="Times New Roman" w:eastAsia="Times New Roman" w:hAnsi="Times New Roman" w:cs="Times New Roman"/>
        </w:rPr>
        <w:t xml:space="preserve">eRD6 colleagues from </w:t>
      </w:r>
      <w:r w:rsidRPr="00F645C1">
        <w:rPr>
          <w:rFonts w:ascii="Times New Roman" w:eastAsia="Times New Roman" w:hAnsi="Times New Roman" w:cs="Times New Roman"/>
        </w:rPr>
        <w:t xml:space="preserve">BNL (B. Azmoun, A. Kiselev, M. L. Purschke, and C. Woody) </w:t>
      </w:r>
      <w:r>
        <w:rPr>
          <w:rFonts w:ascii="Times New Roman" w:eastAsia="Times New Roman" w:hAnsi="Times New Roman" w:cs="Times New Roman"/>
        </w:rPr>
        <w:t xml:space="preserve">on these efforts as we have in the past years. In addition, </w:t>
      </w:r>
      <w:r w:rsidRPr="00F645C1">
        <w:rPr>
          <w:rFonts w:ascii="Times New Roman" w:eastAsia="Times New Roman" w:hAnsi="Times New Roman" w:cs="Times New Roman"/>
        </w:rPr>
        <w:t xml:space="preserve">we are interested in </w:t>
      </w:r>
      <w:r>
        <w:rPr>
          <w:rFonts w:ascii="Times New Roman" w:eastAsia="Times New Roman" w:hAnsi="Times New Roman" w:cs="Times New Roman"/>
        </w:rPr>
        <w:t xml:space="preserve">enhancing the capabilities of the </w:t>
      </w:r>
      <w:r w:rsidRPr="00F645C1">
        <w:rPr>
          <w:rFonts w:ascii="Times New Roman" w:eastAsia="Times New Roman" w:hAnsi="Times New Roman" w:cs="Times New Roman"/>
        </w:rPr>
        <w:t xml:space="preserve">triple-GEM and </w:t>
      </w:r>
      <m:oMath>
        <m:r>
          <w:rPr>
            <w:rFonts w:ascii="Cambria Math" w:eastAsia="Times New Roman" w:hAnsi="Cambria Math" w:cs="Times New Roman"/>
          </w:rPr>
          <m:t>μ</m:t>
        </m:r>
      </m:oMath>
      <w:r w:rsidRPr="00F645C1">
        <w:rPr>
          <w:rFonts w:ascii="Times New Roman" w:eastAsia="Times New Roman" w:hAnsi="Times New Roman" w:cs="Times New Roman"/>
        </w:rPr>
        <w:t>RWELL technologies</w:t>
      </w:r>
      <w:r>
        <w:rPr>
          <w:rFonts w:ascii="Times New Roman" w:eastAsia="Times New Roman" w:hAnsi="Times New Roman" w:cs="Times New Roman"/>
        </w:rPr>
        <w:t xml:space="preserve"> in the forward/backward region</w:t>
      </w:r>
      <w:r w:rsidRPr="00F645C1">
        <w:rPr>
          <w:rFonts w:ascii="Times New Roman" w:eastAsia="Times New Roman" w:hAnsi="Times New Roman" w:cs="Times New Roman"/>
        </w:rPr>
        <w:t xml:space="preserve"> </w:t>
      </w:r>
      <w:r>
        <w:rPr>
          <w:rFonts w:ascii="Times New Roman" w:eastAsia="Times New Roman" w:hAnsi="Times New Roman" w:cs="Times New Roman"/>
        </w:rPr>
        <w:t>by including capabilities for the detection of transition radiation. We plan to continue the close collaboration with</w:t>
      </w:r>
      <w:r w:rsidRPr="00F645C1">
        <w:rPr>
          <w:rFonts w:ascii="Times New Roman" w:eastAsia="Times New Roman" w:hAnsi="Times New Roman" w:cs="Times New Roman"/>
        </w:rPr>
        <w:t xml:space="preserve"> </w:t>
      </w:r>
      <w:r>
        <w:rPr>
          <w:rFonts w:ascii="Times New Roman" w:eastAsia="Times New Roman" w:hAnsi="Times New Roman" w:cs="Times New Roman"/>
        </w:rPr>
        <w:t xml:space="preserve">our </w:t>
      </w:r>
      <w:r w:rsidRPr="00F645C1">
        <w:rPr>
          <w:rFonts w:ascii="Times New Roman" w:eastAsia="Times New Roman" w:hAnsi="Times New Roman" w:cs="Times New Roman"/>
        </w:rPr>
        <w:t xml:space="preserve">Jefferson Lab colleagues (F. Barbosa, C. </w:t>
      </w:r>
      <w:proofErr w:type="spellStart"/>
      <w:r w:rsidRPr="00F645C1">
        <w:rPr>
          <w:rFonts w:ascii="Times New Roman" w:eastAsia="Times New Roman" w:hAnsi="Times New Roman" w:cs="Times New Roman"/>
        </w:rPr>
        <w:t>Dickover</w:t>
      </w:r>
      <w:proofErr w:type="spellEnd"/>
      <w:r w:rsidRPr="00F645C1">
        <w:rPr>
          <w:rFonts w:ascii="Times New Roman" w:eastAsia="Times New Roman" w:hAnsi="Times New Roman" w:cs="Times New Roman"/>
        </w:rPr>
        <w:t xml:space="preserve">, S. </w:t>
      </w:r>
      <w:proofErr w:type="spellStart"/>
      <w:r w:rsidRPr="00F645C1">
        <w:rPr>
          <w:rFonts w:ascii="Times New Roman" w:eastAsia="Times New Roman" w:hAnsi="Times New Roman" w:cs="Times New Roman"/>
        </w:rPr>
        <w:t>Furletov</w:t>
      </w:r>
      <w:proofErr w:type="spellEnd"/>
      <w:r w:rsidRPr="00F645C1">
        <w:rPr>
          <w:rFonts w:ascii="Times New Roman" w:eastAsia="Times New Roman" w:hAnsi="Times New Roman" w:cs="Times New Roman"/>
        </w:rPr>
        <w:t xml:space="preserve">, Y. Furletova, L. </w:t>
      </w:r>
      <w:proofErr w:type="spellStart"/>
      <w:r w:rsidRPr="00F645C1">
        <w:rPr>
          <w:rFonts w:ascii="Times New Roman" w:eastAsia="Times New Roman" w:hAnsi="Times New Roman" w:cs="Times New Roman"/>
        </w:rPr>
        <w:t>Pentchev</w:t>
      </w:r>
      <w:proofErr w:type="spellEnd"/>
      <w:r w:rsidRPr="00F645C1">
        <w:rPr>
          <w:rFonts w:ascii="Times New Roman" w:eastAsia="Times New Roman" w:hAnsi="Times New Roman" w:cs="Times New Roman"/>
        </w:rPr>
        <w:t xml:space="preserve">, and B. </w:t>
      </w:r>
      <w:proofErr w:type="spellStart"/>
      <w:r w:rsidRPr="00F645C1">
        <w:rPr>
          <w:rFonts w:ascii="Times New Roman" w:eastAsia="Times New Roman" w:hAnsi="Times New Roman" w:cs="Times New Roman"/>
        </w:rPr>
        <w:t>Zihlmann</w:t>
      </w:r>
      <w:proofErr w:type="spellEnd"/>
      <w:r w:rsidRPr="00F645C1">
        <w:rPr>
          <w:rFonts w:ascii="Times New Roman" w:eastAsia="Times New Roman" w:hAnsi="Times New Roman" w:cs="Times New Roman"/>
        </w:rPr>
        <w:t>)</w:t>
      </w:r>
      <w:r>
        <w:rPr>
          <w:rFonts w:ascii="Times New Roman" w:eastAsia="Times New Roman" w:hAnsi="Times New Roman" w:cs="Times New Roman"/>
        </w:rPr>
        <w:t xml:space="preserve"> from eRD22 on such an MPGD </w:t>
      </w:r>
      <w:r w:rsidRPr="00F645C1">
        <w:rPr>
          <w:rFonts w:ascii="Times New Roman" w:eastAsia="Times New Roman" w:hAnsi="Times New Roman" w:cs="Times New Roman"/>
        </w:rPr>
        <w:t>Transition Radiation Detector (TRD)</w:t>
      </w:r>
      <w:r>
        <w:rPr>
          <w:rFonts w:ascii="Times New Roman" w:eastAsia="Times New Roman" w:hAnsi="Times New Roman" w:cs="Times New Roman"/>
        </w:rPr>
        <w:t>.</w:t>
      </w:r>
      <w:r w:rsidRPr="00F645C1">
        <w:rPr>
          <w:rFonts w:ascii="Times New Roman" w:eastAsia="Times New Roman" w:hAnsi="Times New Roman" w:cs="Times New Roman"/>
        </w:rPr>
        <w:t xml:space="preserve"> Operating the MPGD portion of </w:t>
      </w:r>
      <w:r>
        <w:rPr>
          <w:rFonts w:ascii="Times New Roman" w:eastAsia="Times New Roman" w:hAnsi="Times New Roman" w:cs="Times New Roman"/>
        </w:rPr>
        <w:t xml:space="preserve">such a </w:t>
      </w:r>
      <w:r w:rsidRPr="00F645C1">
        <w:rPr>
          <w:rFonts w:ascii="Times New Roman" w:eastAsia="Times New Roman" w:hAnsi="Times New Roman" w:cs="Times New Roman"/>
        </w:rPr>
        <w:t>detector with a drift gap of several cm</w:t>
      </w:r>
      <w:r>
        <w:rPr>
          <w:rFonts w:ascii="Times New Roman" w:eastAsia="Times New Roman" w:hAnsi="Times New Roman" w:cs="Times New Roman"/>
        </w:rPr>
        <w:t xml:space="preserve"> </w:t>
      </w:r>
      <w:r w:rsidRPr="00F645C1">
        <w:rPr>
          <w:rFonts w:ascii="Times New Roman" w:eastAsia="Times New Roman" w:hAnsi="Times New Roman" w:cs="Times New Roman"/>
        </w:rPr>
        <w:t>provides precise track points and allows for track segment reconstruction providing directional information. The TRD portion of the</w:t>
      </w:r>
      <w:r>
        <w:rPr>
          <w:rFonts w:ascii="Times New Roman" w:eastAsia="Times New Roman" w:hAnsi="Times New Roman" w:cs="Times New Roman"/>
        </w:rPr>
        <w:t xml:space="preserve"> same</w:t>
      </w:r>
      <w:r w:rsidRPr="00F645C1">
        <w:rPr>
          <w:rFonts w:ascii="Times New Roman" w:eastAsia="Times New Roman" w:hAnsi="Times New Roman" w:cs="Times New Roman"/>
        </w:rPr>
        <w:t xml:space="preserve"> detector provides pion-electron discrimination. This would be an ideal detector for detecting secondary electrons in the forward region, where hadrons will dominate.</w:t>
      </w:r>
    </w:p>
    <w:p w:rsidR="00466AE9" w:rsidRPr="001D1C0D" w:rsidRDefault="00466AE9" w:rsidP="00807D0B">
      <w:pPr>
        <w:jc w:val="both"/>
        <w:rPr>
          <w:rFonts w:ascii="Times New Roman" w:eastAsia="Times New Roman" w:hAnsi="Times New Roman" w:cs="Times New Roman"/>
        </w:rPr>
      </w:pPr>
      <w:r w:rsidRPr="00F645C1">
        <w:rPr>
          <w:rFonts w:ascii="Times New Roman" w:eastAsia="Times New Roman" w:hAnsi="Times New Roman" w:cs="Times New Roman"/>
          <w:b/>
          <w:bCs/>
        </w:rPr>
        <w:lastRenderedPageBreak/>
        <w:t>Please indicate what the level of potential contributions are for each item of interest:</w:t>
      </w:r>
    </w:p>
    <w:p w:rsidR="00C955E2" w:rsidRPr="00F645C1" w:rsidRDefault="00C955E2" w:rsidP="00F00FFF">
      <w:pPr>
        <w:jc w:val="both"/>
        <w:rPr>
          <w:rFonts w:ascii="Times New Roman" w:eastAsia="Times New Roman" w:hAnsi="Times New Roman" w:cs="Times New Roman"/>
          <w:iCs/>
        </w:rPr>
      </w:pPr>
      <w:r w:rsidRPr="00F645C1">
        <w:rPr>
          <w:rFonts w:ascii="Times New Roman" w:eastAsia="Times New Roman" w:hAnsi="Times New Roman" w:cs="Times New Roman"/>
          <w:iCs/>
        </w:rPr>
        <w:t xml:space="preserve">FIT offers person power, expertise and infrastructure for mechanical design, construction, and testing of detector components.  </w:t>
      </w:r>
    </w:p>
    <w:p w:rsidR="00F87031" w:rsidRPr="00F645C1" w:rsidRDefault="00F87031" w:rsidP="00F00FFF">
      <w:pPr>
        <w:jc w:val="both"/>
        <w:rPr>
          <w:rFonts w:ascii="Times New Roman" w:eastAsia="Times New Roman" w:hAnsi="Times New Roman" w:cs="Times New Roman"/>
          <w:iCs/>
        </w:rPr>
      </w:pPr>
    </w:p>
    <w:p w:rsidR="003F6829" w:rsidRPr="00F645C1" w:rsidRDefault="003F6829" w:rsidP="00F00FFF">
      <w:pPr>
        <w:jc w:val="both"/>
        <w:rPr>
          <w:rFonts w:ascii="Times New Roman" w:eastAsia="Times New Roman" w:hAnsi="Times New Roman" w:cs="Times New Roman"/>
          <w:iCs/>
        </w:rPr>
      </w:pPr>
      <w:r w:rsidRPr="00F645C1">
        <w:rPr>
          <w:rFonts w:ascii="Times New Roman" w:eastAsia="Times New Roman" w:hAnsi="Times New Roman" w:cs="Times New Roman"/>
          <w:iCs/>
        </w:rPr>
        <w:t>TU offers person power, expertise and infrastructure for mechanical design, construction, and testing of detector components.  TU has sufficient space for cosmic-ray muon and source testing if applicable. The close proximity of TU to BNL allows easy access to BNL and actively participate with graduate students in the installation and commissioning of detector components.</w:t>
      </w:r>
    </w:p>
    <w:p w:rsidR="00F87031" w:rsidRPr="00F645C1" w:rsidRDefault="00F87031" w:rsidP="00F00FFF">
      <w:pPr>
        <w:jc w:val="both"/>
        <w:rPr>
          <w:rFonts w:ascii="Times New Roman" w:eastAsia="Times New Roman" w:hAnsi="Times New Roman" w:cs="Times New Roman"/>
          <w:iCs/>
        </w:rPr>
      </w:pPr>
    </w:p>
    <w:p w:rsidR="00F87031" w:rsidRPr="00F645C1" w:rsidRDefault="00F87031" w:rsidP="00F00FFF">
      <w:pPr>
        <w:jc w:val="both"/>
        <w:rPr>
          <w:rFonts w:ascii="Times New Roman" w:eastAsia="Times New Roman" w:hAnsi="Times New Roman" w:cs="Times New Roman"/>
          <w:iCs/>
        </w:rPr>
      </w:pPr>
      <w:proofErr w:type="spellStart"/>
      <w:r w:rsidRPr="00F645C1">
        <w:rPr>
          <w:rFonts w:ascii="Times New Roman" w:eastAsia="Times New Roman" w:hAnsi="Times New Roman" w:cs="Times New Roman"/>
          <w:iCs/>
        </w:rPr>
        <w:t>UVa</w:t>
      </w:r>
      <w:proofErr w:type="spellEnd"/>
      <w:r w:rsidRPr="00F645C1">
        <w:rPr>
          <w:rFonts w:ascii="Times New Roman" w:eastAsia="Times New Roman" w:hAnsi="Times New Roman" w:cs="Times New Roman"/>
          <w:iCs/>
        </w:rPr>
        <w:t xml:space="preserve"> offers person power, expertise and infrastructure for construction, and testing of detector components.  </w:t>
      </w:r>
    </w:p>
    <w:p w:rsidR="00BA7F70" w:rsidRPr="00F645C1" w:rsidRDefault="00BA7F70" w:rsidP="00F00FFF">
      <w:pPr>
        <w:jc w:val="both"/>
        <w:rPr>
          <w:rFonts w:ascii="Times New Roman" w:eastAsia="Times New Roman" w:hAnsi="Times New Roman" w:cs="Times New Roman"/>
          <w:iCs/>
        </w:rPr>
      </w:pPr>
    </w:p>
    <w:p w:rsidR="00BA7F70" w:rsidRPr="00F645C1" w:rsidRDefault="00BA7F70" w:rsidP="00F00FFF">
      <w:pPr>
        <w:jc w:val="both"/>
        <w:rPr>
          <w:rFonts w:ascii="Times New Roman" w:eastAsia="Times New Roman" w:hAnsi="Times New Roman" w:cs="Times New Roman"/>
          <w:iCs/>
        </w:rPr>
      </w:pPr>
      <w:r w:rsidRPr="00F645C1">
        <w:rPr>
          <w:rFonts w:ascii="Times New Roman" w:eastAsia="Times New Roman" w:hAnsi="Times New Roman" w:cs="Times New Roman"/>
          <w:iCs/>
        </w:rPr>
        <w:t>VU</w:t>
      </w:r>
      <w:r w:rsidR="00F645C1" w:rsidRPr="00F645C1">
        <w:rPr>
          <w:rFonts w:ascii="Times New Roman" w:eastAsia="Times New Roman" w:hAnsi="Times New Roman" w:cs="Times New Roman"/>
          <w:iCs/>
        </w:rPr>
        <w:t xml:space="preserve"> offers person power, expertise and infrastructure for mechanical design, construction, and testing of detector components.  </w:t>
      </w:r>
    </w:p>
    <w:p w:rsidR="00466AE9" w:rsidRPr="00F645C1" w:rsidRDefault="00466AE9" w:rsidP="00466AE9">
      <w:pPr>
        <w:jc w:val="both"/>
        <w:rPr>
          <w:rFonts w:ascii="Times New Roman" w:eastAsia="Times New Roman" w:hAnsi="Times New Roman" w:cs="Times New Roman"/>
          <w:i/>
          <w:iCs/>
        </w:rPr>
      </w:pPr>
    </w:p>
    <w:p w:rsidR="00466AE9" w:rsidRDefault="00466AE9" w:rsidP="00466AE9">
      <w:pPr>
        <w:rPr>
          <w:rFonts w:ascii="Times New Roman" w:eastAsia="Times New Roman" w:hAnsi="Times New Roman" w:cs="Times New Roman"/>
          <w:b/>
          <w:bCs/>
        </w:rPr>
      </w:pPr>
      <w:r w:rsidRPr="00F645C1">
        <w:rPr>
          <w:rFonts w:ascii="Times New Roman" w:eastAsia="Times New Roman" w:hAnsi="Times New Roman" w:cs="Times New Roman"/>
          <w:b/>
          <w:bCs/>
        </w:rPr>
        <w:t>Please indicate what, if any, assumptions you made as coming from the EIC Project or the labs for your items of interest:</w:t>
      </w:r>
    </w:p>
    <w:p w:rsidR="00F00FFF" w:rsidRPr="00F645C1" w:rsidRDefault="00604D44" w:rsidP="00F00FFF">
      <w:pPr>
        <w:jc w:val="both"/>
        <w:rPr>
          <w:rFonts w:ascii="Times New Roman" w:eastAsia="Times New Roman" w:hAnsi="Times New Roman" w:cs="Times New Roman"/>
        </w:rPr>
      </w:pPr>
      <w:r w:rsidRPr="00F645C1">
        <w:rPr>
          <w:rFonts w:ascii="Times New Roman" w:eastAsia="Times New Roman" w:hAnsi="Times New Roman" w:cs="Times New Roman"/>
        </w:rPr>
        <w:t>Our efforts will</w:t>
      </w:r>
      <w:r w:rsidR="00253F7A" w:rsidRPr="00F645C1">
        <w:rPr>
          <w:rFonts w:ascii="Times New Roman" w:eastAsia="Times New Roman" w:hAnsi="Times New Roman" w:cs="Times New Roman"/>
        </w:rPr>
        <w:t xml:space="preserve"> includ</w:t>
      </w:r>
      <w:r w:rsidRPr="00F645C1">
        <w:rPr>
          <w:rFonts w:ascii="Times New Roman" w:eastAsia="Times New Roman" w:hAnsi="Times New Roman" w:cs="Times New Roman"/>
        </w:rPr>
        <w:t>e</w:t>
      </w:r>
      <w:r w:rsidR="00253F7A" w:rsidRPr="00F645C1">
        <w:rPr>
          <w:rFonts w:ascii="Times New Roman" w:eastAsia="Times New Roman" w:hAnsi="Times New Roman" w:cs="Times New Roman"/>
        </w:rPr>
        <w:t xml:space="preserve"> </w:t>
      </w:r>
    </w:p>
    <w:p w:rsidR="00F00FFF" w:rsidRPr="00F645C1" w:rsidRDefault="00253F7A" w:rsidP="00466AE9">
      <w:pPr>
        <w:pStyle w:val="ListParagraph"/>
        <w:numPr>
          <w:ilvl w:val="0"/>
          <w:numId w:val="3"/>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Detector design activities</w:t>
      </w:r>
    </w:p>
    <w:p w:rsidR="00964B2E" w:rsidRPr="00F645C1" w:rsidRDefault="00C8415C" w:rsidP="00466AE9">
      <w:pPr>
        <w:jc w:val="both"/>
        <w:rPr>
          <w:rFonts w:ascii="Times New Roman" w:eastAsia="Times New Roman" w:hAnsi="Times New Roman" w:cs="Times New Roman"/>
        </w:rPr>
      </w:pPr>
      <w:r w:rsidRPr="00F645C1">
        <w:rPr>
          <w:rFonts w:ascii="Times New Roman" w:eastAsia="Times New Roman" w:hAnsi="Times New Roman" w:cs="Times New Roman"/>
        </w:rPr>
        <w:t>We a</w:t>
      </w:r>
      <w:r w:rsidR="00964B2E" w:rsidRPr="00F645C1">
        <w:rPr>
          <w:rFonts w:ascii="Times New Roman" w:eastAsia="Times New Roman" w:hAnsi="Times New Roman" w:cs="Times New Roman"/>
        </w:rPr>
        <w:t>re assuming</w:t>
      </w:r>
      <w:r w:rsidR="00F00FFF" w:rsidRPr="00F645C1">
        <w:rPr>
          <w:rFonts w:ascii="Times New Roman" w:eastAsia="Times New Roman" w:hAnsi="Times New Roman" w:cs="Times New Roman"/>
        </w:rPr>
        <w:t xml:space="preserve"> </w:t>
      </w:r>
      <w:r w:rsidR="00964B2E" w:rsidRPr="00F645C1">
        <w:rPr>
          <w:rFonts w:ascii="Times New Roman" w:eastAsia="Times New Roman" w:hAnsi="Times New Roman" w:cs="Times New Roman"/>
        </w:rPr>
        <w:t>that the following are going to be covered by the EIC project:</w:t>
      </w:r>
    </w:p>
    <w:p w:rsidR="00F00FFF" w:rsidRPr="00F645C1" w:rsidRDefault="00F00FFF" w:rsidP="00F00FFF">
      <w:pPr>
        <w:pStyle w:val="ListParagraph"/>
        <w:numPr>
          <w:ilvl w:val="0"/>
          <w:numId w:val="3"/>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 xml:space="preserve">Material costs </w:t>
      </w:r>
    </w:p>
    <w:p w:rsidR="00F00FFF" w:rsidRPr="00F645C1" w:rsidRDefault="00F00FFF" w:rsidP="00F00FFF">
      <w:pPr>
        <w:pStyle w:val="ListParagraph"/>
        <w:numPr>
          <w:ilvl w:val="0"/>
          <w:numId w:val="3"/>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 xml:space="preserve">Some engineering support </w:t>
      </w:r>
    </w:p>
    <w:p w:rsidR="00542AA0" w:rsidRPr="00F645C1" w:rsidRDefault="00002389" w:rsidP="00542AA0">
      <w:pPr>
        <w:jc w:val="both"/>
        <w:rPr>
          <w:rFonts w:ascii="Times New Roman" w:eastAsia="Times New Roman" w:hAnsi="Times New Roman" w:cs="Times New Roman"/>
        </w:rPr>
      </w:pPr>
      <w:r>
        <w:rPr>
          <w:rFonts w:ascii="Times New Roman" w:eastAsia="Times New Roman" w:hAnsi="Times New Roman" w:cs="Times New Roman"/>
        </w:rPr>
        <w:t xml:space="preserve">Specifically, </w:t>
      </w:r>
      <w:r w:rsidR="00542AA0" w:rsidRPr="00F645C1">
        <w:rPr>
          <w:rFonts w:ascii="Times New Roman" w:eastAsia="Times New Roman" w:hAnsi="Times New Roman" w:cs="Times New Roman"/>
        </w:rPr>
        <w:t>TU assumes the same level of current DOE base funding, i.e. on average one postdoc and two graduate students. Additional support for one postdoc (50%) and two graduate students (50%) is provided by TU.</w:t>
      </w:r>
    </w:p>
    <w:p w:rsidR="00964B2E" w:rsidRPr="00F645C1" w:rsidRDefault="00964B2E" w:rsidP="00964B2E">
      <w:pPr>
        <w:pStyle w:val="ListParagraph"/>
        <w:jc w:val="both"/>
        <w:rPr>
          <w:rFonts w:ascii="Times New Roman" w:eastAsia="Times New Roman" w:hAnsi="Times New Roman" w:cs="Times New Roman"/>
          <w:sz w:val="24"/>
          <w:szCs w:val="24"/>
        </w:rPr>
      </w:pPr>
    </w:p>
    <w:p w:rsidR="00466AE9" w:rsidRDefault="00466AE9" w:rsidP="00466AE9">
      <w:pPr>
        <w:rPr>
          <w:rFonts w:ascii="Times New Roman" w:eastAsia="Times New Roman" w:hAnsi="Times New Roman" w:cs="Times New Roman"/>
          <w:b/>
          <w:bCs/>
        </w:rPr>
      </w:pPr>
      <w:r w:rsidRPr="00F645C1">
        <w:rPr>
          <w:rFonts w:ascii="Times New Roman" w:eastAsia="Times New Roman" w:hAnsi="Times New Roman" w:cs="Times New Roman"/>
          <w:b/>
          <w:bCs/>
        </w:rPr>
        <w:t>Please indicate the labor contribution for the EIC experimental equipment activities:</w:t>
      </w:r>
    </w:p>
    <w:p w:rsidR="00002389" w:rsidRDefault="00002389" w:rsidP="00002389">
      <w:pPr>
        <w:rPr>
          <w:rFonts w:ascii="Times New Roman" w:eastAsia="Times New Roman" w:hAnsi="Times New Roman" w:cs="Times New Roman"/>
          <w:bCs/>
        </w:rPr>
      </w:pPr>
    </w:p>
    <w:p w:rsidR="00002389" w:rsidRPr="00FE7638" w:rsidRDefault="00002389" w:rsidP="00002389">
      <w:pPr>
        <w:rPr>
          <w:rFonts w:ascii="Times New Roman" w:eastAsia="Times New Roman" w:hAnsi="Times New Roman" w:cs="Times New Roman"/>
          <w:bCs/>
        </w:rPr>
      </w:pPr>
      <w:r w:rsidRPr="00FE7638">
        <w:rPr>
          <w:rFonts w:ascii="Times New Roman" w:eastAsia="Times New Roman" w:hAnsi="Times New Roman" w:cs="Times New Roman"/>
          <w:bCs/>
        </w:rPr>
        <w:t xml:space="preserve">The </w:t>
      </w:r>
      <w:r>
        <w:rPr>
          <w:rFonts w:ascii="Times New Roman" w:eastAsia="Times New Roman" w:hAnsi="Times New Roman" w:cs="Times New Roman"/>
          <w:bCs/>
        </w:rPr>
        <w:t xml:space="preserve">expected </w:t>
      </w:r>
      <w:r w:rsidRPr="00FE7638">
        <w:rPr>
          <w:rFonts w:ascii="Times New Roman" w:eastAsia="Times New Roman" w:hAnsi="Times New Roman" w:cs="Times New Roman"/>
          <w:bCs/>
        </w:rPr>
        <w:t>labor contributions are summarized in this table:</w:t>
      </w:r>
    </w:p>
    <w:p w:rsidR="00466AE9" w:rsidRPr="00F645C1" w:rsidRDefault="00466AE9" w:rsidP="00466AE9">
      <w:pPr>
        <w:pStyle w:val="Default"/>
        <w:rPr>
          <w:rFonts w:eastAsia="MS Mincho"/>
        </w:rPr>
      </w:pPr>
      <w:r w:rsidRPr="00F645C1">
        <w:rPr>
          <w:rFonts w:eastAsia="MS Mincho"/>
        </w:rPr>
        <w:t xml:space="preserve">    </w:t>
      </w:r>
    </w:p>
    <w:tbl>
      <w:tblPr>
        <w:tblStyle w:val="TableGrid"/>
        <w:tblW w:w="0" w:type="auto"/>
        <w:tblLook w:val="04A0" w:firstRow="1" w:lastRow="0" w:firstColumn="1" w:lastColumn="0" w:noHBand="0" w:noVBand="1"/>
      </w:tblPr>
      <w:tblGrid>
        <w:gridCol w:w="1615"/>
        <w:gridCol w:w="720"/>
        <w:gridCol w:w="720"/>
        <w:gridCol w:w="720"/>
        <w:gridCol w:w="720"/>
        <w:gridCol w:w="720"/>
        <w:gridCol w:w="720"/>
        <w:gridCol w:w="687"/>
        <w:gridCol w:w="690"/>
        <w:gridCol w:w="690"/>
        <w:gridCol w:w="636"/>
      </w:tblGrid>
      <w:tr w:rsidR="00466AE9" w:rsidRPr="00F645C1" w:rsidTr="008065AE">
        <w:trPr>
          <w:cantSplit/>
          <w:trHeight w:val="1340"/>
        </w:trPr>
        <w:tc>
          <w:tcPr>
            <w:tcW w:w="1615" w:type="dxa"/>
          </w:tcPr>
          <w:p w:rsidR="00466AE9" w:rsidRPr="00F645C1" w:rsidRDefault="00466AE9" w:rsidP="008065AE">
            <w:pPr>
              <w:pStyle w:val="Default"/>
              <w:jc w:val="both"/>
              <w:rPr>
                <w:sz w:val="24"/>
                <w:szCs w:val="24"/>
              </w:rPr>
            </w:pPr>
            <w:r w:rsidRPr="00F645C1">
              <w:rPr>
                <w:sz w:val="24"/>
                <w:szCs w:val="24"/>
              </w:rPr>
              <w:t>Institution Name</w:t>
            </w:r>
          </w:p>
        </w:tc>
        <w:tc>
          <w:tcPr>
            <w:tcW w:w="720" w:type="dxa"/>
            <w:textDirection w:val="btLr"/>
          </w:tcPr>
          <w:p w:rsidR="00466AE9" w:rsidRPr="00F645C1" w:rsidRDefault="00466AE9" w:rsidP="008065AE">
            <w:pPr>
              <w:pStyle w:val="Default"/>
              <w:ind w:left="113" w:right="113"/>
              <w:jc w:val="both"/>
              <w:rPr>
                <w:sz w:val="24"/>
                <w:szCs w:val="24"/>
              </w:rPr>
            </w:pPr>
            <w:r w:rsidRPr="00F645C1">
              <w:rPr>
                <w:sz w:val="24"/>
                <w:szCs w:val="24"/>
              </w:rPr>
              <w:t>Professor</w:t>
            </w:r>
          </w:p>
        </w:tc>
        <w:tc>
          <w:tcPr>
            <w:tcW w:w="720" w:type="dxa"/>
            <w:textDirection w:val="btLr"/>
          </w:tcPr>
          <w:p w:rsidR="00466AE9" w:rsidRPr="00F645C1" w:rsidRDefault="00466AE9" w:rsidP="008065AE">
            <w:pPr>
              <w:pStyle w:val="Default"/>
              <w:ind w:left="113" w:right="113"/>
              <w:jc w:val="both"/>
              <w:rPr>
                <w:sz w:val="24"/>
                <w:szCs w:val="24"/>
              </w:rPr>
            </w:pPr>
            <w:r w:rsidRPr="00F645C1">
              <w:rPr>
                <w:sz w:val="24"/>
                <w:szCs w:val="24"/>
              </w:rPr>
              <w:t>Research Professor</w:t>
            </w:r>
          </w:p>
        </w:tc>
        <w:tc>
          <w:tcPr>
            <w:tcW w:w="720" w:type="dxa"/>
            <w:textDirection w:val="btLr"/>
          </w:tcPr>
          <w:p w:rsidR="00466AE9" w:rsidRPr="00F645C1" w:rsidRDefault="00466AE9" w:rsidP="008065AE">
            <w:pPr>
              <w:pStyle w:val="Default"/>
              <w:ind w:left="113" w:right="113"/>
              <w:jc w:val="both"/>
              <w:rPr>
                <w:sz w:val="24"/>
                <w:szCs w:val="24"/>
              </w:rPr>
            </w:pPr>
            <w:r w:rsidRPr="00F645C1">
              <w:rPr>
                <w:sz w:val="24"/>
                <w:szCs w:val="24"/>
              </w:rPr>
              <w:t>Staff Scientist</w:t>
            </w:r>
          </w:p>
        </w:tc>
        <w:tc>
          <w:tcPr>
            <w:tcW w:w="720" w:type="dxa"/>
            <w:textDirection w:val="btLr"/>
          </w:tcPr>
          <w:p w:rsidR="00466AE9" w:rsidRPr="00F645C1" w:rsidRDefault="00466AE9" w:rsidP="008065AE">
            <w:pPr>
              <w:pStyle w:val="Default"/>
              <w:ind w:left="113" w:right="113"/>
              <w:jc w:val="both"/>
              <w:rPr>
                <w:sz w:val="24"/>
                <w:szCs w:val="24"/>
              </w:rPr>
            </w:pPr>
            <w:r w:rsidRPr="00F645C1">
              <w:rPr>
                <w:sz w:val="24"/>
                <w:szCs w:val="24"/>
              </w:rPr>
              <w:t>Postdoc</w:t>
            </w:r>
          </w:p>
        </w:tc>
        <w:tc>
          <w:tcPr>
            <w:tcW w:w="720" w:type="dxa"/>
            <w:textDirection w:val="btLr"/>
          </w:tcPr>
          <w:p w:rsidR="00466AE9" w:rsidRPr="00F645C1" w:rsidRDefault="00466AE9" w:rsidP="008065AE">
            <w:pPr>
              <w:pStyle w:val="Default"/>
              <w:ind w:left="113" w:right="113"/>
              <w:jc w:val="both"/>
              <w:rPr>
                <w:sz w:val="24"/>
                <w:szCs w:val="24"/>
              </w:rPr>
            </w:pPr>
            <w:r w:rsidRPr="00F645C1">
              <w:rPr>
                <w:sz w:val="24"/>
                <w:szCs w:val="24"/>
              </w:rPr>
              <w:t>Graduate Student</w:t>
            </w:r>
          </w:p>
        </w:tc>
        <w:tc>
          <w:tcPr>
            <w:tcW w:w="720" w:type="dxa"/>
            <w:textDirection w:val="btLr"/>
          </w:tcPr>
          <w:p w:rsidR="00466AE9" w:rsidRPr="00F645C1" w:rsidRDefault="00466AE9" w:rsidP="008065AE">
            <w:pPr>
              <w:pStyle w:val="Default"/>
              <w:ind w:left="113" w:right="113"/>
              <w:jc w:val="both"/>
              <w:rPr>
                <w:sz w:val="24"/>
                <w:szCs w:val="24"/>
              </w:rPr>
            </w:pPr>
            <w:r w:rsidRPr="00F645C1">
              <w:rPr>
                <w:sz w:val="24"/>
                <w:szCs w:val="24"/>
              </w:rPr>
              <w:t>Undergrad. student</w:t>
            </w:r>
          </w:p>
        </w:tc>
        <w:tc>
          <w:tcPr>
            <w:tcW w:w="687" w:type="dxa"/>
            <w:textDirection w:val="btLr"/>
          </w:tcPr>
          <w:p w:rsidR="00466AE9" w:rsidRPr="00F645C1" w:rsidRDefault="00466AE9" w:rsidP="008065AE">
            <w:pPr>
              <w:pStyle w:val="Default"/>
              <w:ind w:left="113" w:right="113"/>
              <w:jc w:val="both"/>
              <w:rPr>
                <w:sz w:val="24"/>
                <w:szCs w:val="24"/>
              </w:rPr>
            </w:pPr>
            <w:r w:rsidRPr="00F645C1">
              <w:rPr>
                <w:sz w:val="24"/>
                <w:szCs w:val="24"/>
              </w:rPr>
              <w:t>Engineer</w:t>
            </w:r>
          </w:p>
        </w:tc>
        <w:tc>
          <w:tcPr>
            <w:tcW w:w="690" w:type="dxa"/>
            <w:textDirection w:val="btLr"/>
          </w:tcPr>
          <w:p w:rsidR="00466AE9" w:rsidRPr="00F645C1" w:rsidRDefault="00466AE9" w:rsidP="008065AE">
            <w:pPr>
              <w:pStyle w:val="Default"/>
              <w:ind w:left="113" w:right="113"/>
              <w:jc w:val="both"/>
              <w:rPr>
                <w:sz w:val="24"/>
                <w:szCs w:val="24"/>
              </w:rPr>
            </w:pPr>
            <w:r w:rsidRPr="00F645C1">
              <w:rPr>
                <w:sz w:val="24"/>
                <w:szCs w:val="24"/>
              </w:rPr>
              <w:t>Designer</w:t>
            </w:r>
          </w:p>
        </w:tc>
        <w:tc>
          <w:tcPr>
            <w:tcW w:w="690" w:type="dxa"/>
            <w:textDirection w:val="btLr"/>
          </w:tcPr>
          <w:p w:rsidR="00466AE9" w:rsidRPr="00F645C1" w:rsidRDefault="00466AE9" w:rsidP="008065AE">
            <w:pPr>
              <w:pStyle w:val="Default"/>
              <w:ind w:left="113" w:right="113"/>
              <w:jc w:val="both"/>
              <w:rPr>
                <w:sz w:val="24"/>
                <w:szCs w:val="24"/>
              </w:rPr>
            </w:pPr>
            <w:r w:rsidRPr="00F645C1">
              <w:rPr>
                <w:sz w:val="24"/>
                <w:szCs w:val="24"/>
              </w:rPr>
              <w:t>Technician</w:t>
            </w:r>
          </w:p>
        </w:tc>
        <w:tc>
          <w:tcPr>
            <w:tcW w:w="628" w:type="dxa"/>
            <w:textDirection w:val="btLr"/>
          </w:tcPr>
          <w:p w:rsidR="00466AE9" w:rsidRPr="00F645C1" w:rsidRDefault="00466AE9" w:rsidP="008065AE">
            <w:pPr>
              <w:pStyle w:val="Default"/>
              <w:ind w:left="113" w:right="113"/>
              <w:jc w:val="both"/>
              <w:rPr>
                <w:b/>
                <w:bCs/>
                <w:sz w:val="24"/>
                <w:szCs w:val="24"/>
              </w:rPr>
            </w:pPr>
            <w:r w:rsidRPr="00F645C1">
              <w:rPr>
                <w:b/>
                <w:bCs/>
                <w:sz w:val="24"/>
                <w:szCs w:val="24"/>
              </w:rPr>
              <w:t>Total Sum</w:t>
            </w:r>
          </w:p>
        </w:tc>
      </w:tr>
      <w:tr w:rsidR="00276D69" w:rsidRPr="00F645C1" w:rsidTr="008065AE">
        <w:tc>
          <w:tcPr>
            <w:tcW w:w="1615" w:type="dxa"/>
          </w:tcPr>
          <w:p w:rsidR="00276D69" w:rsidRPr="00F645C1" w:rsidRDefault="00276D69" w:rsidP="00276D69">
            <w:pPr>
              <w:pStyle w:val="Default"/>
              <w:jc w:val="both"/>
              <w:rPr>
                <w:sz w:val="24"/>
                <w:szCs w:val="24"/>
              </w:rPr>
            </w:pPr>
            <w:r w:rsidRPr="00F645C1">
              <w:rPr>
                <w:sz w:val="24"/>
                <w:szCs w:val="24"/>
              </w:rPr>
              <w:t>FIT</w:t>
            </w:r>
          </w:p>
        </w:tc>
        <w:tc>
          <w:tcPr>
            <w:tcW w:w="720" w:type="dxa"/>
          </w:tcPr>
          <w:p w:rsidR="00276D69" w:rsidRPr="00F645C1" w:rsidRDefault="00276D69" w:rsidP="00276D69">
            <w:pPr>
              <w:pStyle w:val="Default"/>
              <w:jc w:val="both"/>
              <w:rPr>
                <w:sz w:val="24"/>
                <w:szCs w:val="24"/>
              </w:rPr>
            </w:pPr>
            <w:r w:rsidRPr="00F645C1">
              <w:rPr>
                <w:sz w:val="24"/>
                <w:szCs w:val="24"/>
              </w:rPr>
              <w:t>0.1</w:t>
            </w:r>
          </w:p>
        </w:tc>
        <w:tc>
          <w:tcPr>
            <w:tcW w:w="720" w:type="dxa"/>
          </w:tcPr>
          <w:p w:rsidR="00276D69" w:rsidRPr="00F645C1" w:rsidRDefault="00276D69" w:rsidP="00276D69">
            <w:pPr>
              <w:pStyle w:val="Default"/>
              <w:jc w:val="both"/>
              <w:rPr>
                <w:sz w:val="24"/>
                <w:szCs w:val="24"/>
              </w:rPr>
            </w:pPr>
          </w:p>
        </w:tc>
        <w:tc>
          <w:tcPr>
            <w:tcW w:w="720" w:type="dxa"/>
          </w:tcPr>
          <w:p w:rsidR="00276D69" w:rsidRPr="00F645C1" w:rsidRDefault="00276D69" w:rsidP="00276D69">
            <w:pPr>
              <w:pStyle w:val="Default"/>
              <w:jc w:val="both"/>
              <w:rPr>
                <w:sz w:val="24"/>
                <w:szCs w:val="24"/>
              </w:rPr>
            </w:pPr>
          </w:p>
        </w:tc>
        <w:tc>
          <w:tcPr>
            <w:tcW w:w="720" w:type="dxa"/>
          </w:tcPr>
          <w:p w:rsidR="00276D69" w:rsidRPr="00F645C1" w:rsidRDefault="00276D69" w:rsidP="00276D69">
            <w:pPr>
              <w:pStyle w:val="Default"/>
              <w:jc w:val="both"/>
              <w:rPr>
                <w:sz w:val="24"/>
                <w:szCs w:val="24"/>
              </w:rPr>
            </w:pPr>
          </w:p>
        </w:tc>
        <w:tc>
          <w:tcPr>
            <w:tcW w:w="720" w:type="dxa"/>
          </w:tcPr>
          <w:p w:rsidR="00276D69" w:rsidRPr="00F645C1" w:rsidRDefault="00276D69" w:rsidP="00276D69">
            <w:pPr>
              <w:pStyle w:val="Default"/>
              <w:jc w:val="both"/>
              <w:rPr>
                <w:sz w:val="24"/>
                <w:szCs w:val="24"/>
              </w:rPr>
            </w:pPr>
            <w:r w:rsidRPr="00F645C1">
              <w:rPr>
                <w:sz w:val="24"/>
                <w:szCs w:val="24"/>
              </w:rPr>
              <w:t>1.0</w:t>
            </w:r>
          </w:p>
        </w:tc>
        <w:tc>
          <w:tcPr>
            <w:tcW w:w="720" w:type="dxa"/>
          </w:tcPr>
          <w:p w:rsidR="00276D69" w:rsidRPr="00F645C1" w:rsidRDefault="00276D69" w:rsidP="00276D69">
            <w:pPr>
              <w:pStyle w:val="Default"/>
              <w:jc w:val="both"/>
              <w:rPr>
                <w:sz w:val="24"/>
                <w:szCs w:val="24"/>
              </w:rPr>
            </w:pPr>
            <w:r w:rsidRPr="00F645C1">
              <w:rPr>
                <w:sz w:val="24"/>
                <w:szCs w:val="24"/>
              </w:rPr>
              <w:t>0.4</w:t>
            </w:r>
          </w:p>
        </w:tc>
        <w:tc>
          <w:tcPr>
            <w:tcW w:w="687" w:type="dxa"/>
          </w:tcPr>
          <w:p w:rsidR="00276D69" w:rsidRPr="00F645C1" w:rsidRDefault="00276D69" w:rsidP="00276D69">
            <w:pPr>
              <w:pStyle w:val="Default"/>
              <w:jc w:val="both"/>
              <w:rPr>
                <w:sz w:val="24"/>
                <w:szCs w:val="24"/>
              </w:rPr>
            </w:pPr>
          </w:p>
        </w:tc>
        <w:tc>
          <w:tcPr>
            <w:tcW w:w="690" w:type="dxa"/>
          </w:tcPr>
          <w:p w:rsidR="00276D69" w:rsidRPr="00F645C1" w:rsidRDefault="00276D69" w:rsidP="00276D69">
            <w:pPr>
              <w:pStyle w:val="Default"/>
              <w:jc w:val="both"/>
              <w:rPr>
                <w:sz w:val="24"/>
                <w:szCs w:val="24"/>
              </w:rPr>
            </w:pPr>
          </w:p>
        </w:tc>
        <w:tc>
          <w:tcPr>
            <w:tcW w:w="690" w:type="dxa"/>
          </w:tcPr>
          <w:p w:rsidR="00276D69" w:rsidRPr="00F645C1" w:rsidRDefault="00276D69" w:rsidP="00276D69">
            <w:pPr>
              <w:pStyle w:val="Default"/>
              <w:jc w:val="both"/>
              <w:rPr>
                <w:sz w:val="24"/>
                <w:szCs w:val="24"/>
              </w:rPr>
            </w:pPr>
          </w:p>
        </w:tc>
        <w:tc>
          <w:tcPr>
            <w:tcW w:w="628" w:type="dxa"/>
          </w:tcPr>
          <w:p w:rsidR="00276D69" w:rsidRPr="00F645C1" w:rsidRDefault="00461482" w:rsidP="00276D69">
            <w:pPr>
              <w:pStyle w:val="Default"/>
              <w:jc w:val="both"/>
              <w:rPr>
                <w:b/>
                <w:bCs/>
                <w:sz w:val="24"/>
                <w:szCs w:val="24"/>
              </w:rPr>
            </w:pPr>
            <w:r>
              <w:rPr>
                <w:b/>
                <w:bCs/>
                <w:sz w:val="24"/>
                <w:szCs w:val="24"/>
              </w:rPr>
              <w:t>1.5</w:t>
            </w:r>
          </w:p>
        </w:tc>
      </w:tr>
      <w:tr w:rsidR="00276D69" w:rsidRPr="00F645C1" w:rsidTr="008065AE">
        <w:tc>
          <w:tcPr>
            <w:tcW w:w="1615" w:type="dxa"/>
          </w:tcPr>
          <w:p w:rsidR="00276D69" w:rsidRPr="00F645C1" w:rsidRDefault="00276D69" w:rsidP="00276D69">
            <w:pPr>
              <w:pStyle w:val="Default"/>
              <w:jc w:val="both"/>
              <w:rPr>
                <w:sz w:val="24"/>
                <w:szCs w:val="24"/>
              </w:rPr>
            </w:pPr>
            <w:r w:rsidRPr="00F645C1">
              <w:rPr>
                <w:sz w:val="24"/>
                <w:szCs w:val="24"/>
              </w:rPr>
              <w:t>TU</w:t>
            </w:r>
          </w:p>
        </w:tc>
        <w:tc>
          <w:tcPr>
            <w:tcW w:w="720" w:type="dxa"/>
          </w:tcPr>
          <w:p w:rsidR="00276D69" w:rsidRPr="00F645C1" w:rsidRDefault="003272E8" w:rsidP="00276D69">
            <w:pPr>
              <w:pStyle w:val="Default"/>
              <w:jc w:val="both"/>
              <w:rPr>
                <w:sz w:val="24"/>
                <w:szCs w:val="24"/>
              </w:rPr>
            </w:pPr>
            <w:r w:rsidRPr="00F645C1">
              <w:rPr>
                <w:sz w:val="24"/>
                <w:szCs w:val="24"/>
              </w:rPr>
              <w:t>0.</w:t>
            </w:r>
            <w:r w:rsidR="002A55B4">
              <w:rPr>
                <w:sz w:val="24"/>
                <w:szCs w:val="24"/>
              </w:rPr>
              <w:t>3</w:t>
            </w:r>
          </w:p>
        </w:tc>
        <w:tc>
          <w:tcPr>
            <w:tcW w:w="720" w:type="dxa"/>
          </w:tcPr>
          <w:p w:rsidR="00276D69" w:rsidRPr="00F645C1" w:rsidRDefault="003272E8" w:rsidP="00276D69">
            <w:pPr>
              <w:pStyle w:val="Default"/>
              <w:jc w:val="both"/>
              <w:rPr>
                <w:sz w:val="24"/>
                <w:szCs w:val="24"/>
              </w:rPr>
            </w:pPr>
            <w:r w:rsidRPr="00F645C1">
              <w:rPr>
                <w:sz w:val="24"/>
                <w:szCs w:val="24"/>
              </w:rPr>
              <w:t>0.</w:t>
            </w:r>
            <w:r w:rsidR="0015167B" w:rsidRPr="00F645C1">
              <w:rPr>
                <w:sz w:val="24"/>
                <w:szCs w:val="24"/>
              </w:rPr>
              <w:t>2</w:t>
            </w:r>
          </w:p>
        </w:tc>
        <w:tc>
          <w:tcPr>
            <w:tcW w:w="720" w:type="dxa"/>
          </w:tcPr>
          <w:p w:rsidR="00276D69" w:rsidRPr="00F645C1" w:rsidRDefault="00276D69" w:rsidP="00276D69">
            <w:pPr>
              <w:pStyle w:val="Default"/>
              <w:jc w:val="both"/>
              <w:rPr>
                <w:sz w:val="24"/>
                <w:szCs w:val="24"/>
              </w:rPr>
            </w:pPr>
          </w:p>
        </w:tc>
        <w:tc>
          <w:tcPr>
            <w:tcW w:w="720" w:type="dxa"/>
          </w:tcPr>
          <w:p w:rsidR="00276D69" w:rsidRPr="00F645C1" w:rsidRDefault="003272E8" w:rsidP="00276D69">
            <w:pPr>
              <w:pStyle w:val="Default"/>
              <w:jc w:val="both"/>
              <w:rPr>
                <w:sz w:val="24"/>
                <w:szCs w:val="24"/>
              </w:rPr>
            </w:pPr>
            <w:r w:rsidRPr="00F645C1">
              <w:rPr>
                <w:sz w:val="24"/>
                <w:szCs w:val="24"/>
              </w:rPr>
              <w:t>0.5</w:t>
            </w:r>
          </w:p>
        </w:tc>
        <w:tc>
          <w:tcPr>
            <w:tcW w:w="720" w:type="dxa"/>
          </w:tcPr>
          <w:p w:rsidR="00276D69" w:rsidRPr="00F645C1" w:rsidRDefault="002A55B4" w:rsidP="00276D69">
            <w:pPr>
              <w:pStyle w:val="Default"/>
              <w:jc w:val="both"/>
              <w:rPr>
                <w:sz w:val="24"/>
                <w:szCs w:val="24"/>
              </w:rPr>
            </w:pPr>
            <w:r>
              <w:rPr>
                <w:sz w:val="24"/>
                <w:szCs w:val="24"/>
              </w:rPr>
              <w:t>1</w:t>
            </w:r>
            <w:r w:rsidR="003272E8" w:rsidRPr="00F645C1">
              <w:rPr>
                <w:sz w:val="24"/>
                <w:szCs w:val="24"/>
              </w:rPr>
              <w:t>.5</w:t>
            </w:r>
          </w:p>
        </w:tc>
        <w:tc>
          <w:tcPr>
            <w:tcW w:w="720" w:type="dxa"/>
          </w:tcPr>
          <w:p w:rsidR="00276D69" w:rsidRPr="00F645C1" w:rsidRDefault="00956947" w:rsidP="00276D69">
            <w:pPr>
              <w:pStyle w:val="Default"/>
              <w:jc w:val="both"/>
              <w:rPr>
                <w:sz w:val="24"/>
                <w:szCs w:val="24"/>
              </w:rPr>
            </w:pPr>
            <w:r w:rsidRPr="00F645C1">
              <w:rPr>
                <w:sz w:val="24"/>
                <w:szCs w:val="24"/>
              </w:rPr>
              <w:t>0.</w:t>
            </w:r>
            <w:r w:rsidR="002A55B4">
              <w:rPr>
                <w:sz w:val="24"/>
                <w:szCs w:val="24"/>
              </w:rPr>
              <w:t>8</w:t>
            </w:r>
          </w:p>
        </w:tc>
        <w:tc>
          <w:tcPr>
            <w:tcW w:w="687" w:type="dxa"/>
          </w:tcPr>
          <w:p w:rsidR="00276D69" w:rsidRPr="00F645C1" w:rsidRDefault="00956947" w:rsidP="00276D69">
            <w:pPr>
              <w:pStyle w:val="Default"/>
              <w:jc w:val="both"/>
              <w:rPr>
                <w:sz w:val="24"/>
                <w:szCs w:val="24"/>
              </w:rPr>
            </w:pPr>
            <w:r w:rsidRPr="00F645C1">
              <w:rPr>
                <w:sz w:val="24"/>
                <w:szCs w:val="24"/>
              </w:rPr>
              <w:t>0.25</w:t>
            </w:r>
          </w:p>
        </w:tc>
        <w:tc>
          <w:tcPr>
            <w:tcW w:w="690" w:type="dxa"/>
          </w:tcPr>
          <w:p w:rsidR="00276D69" w:rsidRPr="00F645C1" w:rsidRDefault="00276D69" w:rsidP="00276D69">
            <w:pPr>
              <w:pStyle w:val="Default"/>
              <w:jc w:val="both"/>
              <w:rPr>
                <w:sz w:val="24"/>
                <w:szCs w:val="24"/>
              </w:rPr>
            </w:pPr>
          </w:p>
        </w:tc>
        <w:tc>
          <w:tcPr>
            <w:tcW w:w="690" w:type="dxa"/>
          </w:tcPr>
          <w:p w:rsidR="00276D69" w:rsidRPr="00F645C1" w:rsidRDefault="00956947" w:rsidP="00276D69">
            <w:pPr>
              <w:pStyle w:val="Default"/>
              <w:jc w:val="both"/>
              <w:rPr>
                <w:sz w:val="24"/>
                <w:szCs w:val="24"/>
              </w:rPr>
            </w:pPr>
            <w:r w:rsidRPr="00F645C1">
              <w:rPr>
                <w:sz w:val="24"/>
                <w:szCs w:val="24"/>
              </w:rPr>
              <w:t>0.25</w:t>
            </w:r>
          </w:p>
        </w:tc>
        <w:tc>
          <w:tcPr>
            <w:tcW w:w="628" w:type="dxa"/>
          </w:tcPr>
          <w:p w:rsidR="00276D69" w:rsidRPr="00F645C1" w:rsidRDefault="002A55B4" w:rsidP="00276D69">
            <w:pPr>
              <w:pStyle w:val="Default"/>
              <w:jc w:val="both"/>
              <w:rPr>
                <w:b/>
                <w:bCs/>
                <w:sz w:val="24"/>
                <w:szCs w:val="24"/>
              </w:rPr>
            </w:pPr>
            <w:r>
              <w:rPr>
                <w:b/>
                <w:bCs/>
                <w:sz w:val="24"/>
                <w:szCs w:val="24"/>
              </w:rPr>
              <w:t>3</w:t>
            </w:r>
            <w:r w:rsidR="00461482">
              <w:rPr>
                <w:b/>
                <w:bCs/>
                <w:sz w:val="24"/>
                <w:szCs w:val="24"/>
              </w:rPr>
              <w:t>.</w:t>
            </w:r>
            <w:r>
              <w:rPr>
                <w:b/>
                <w:bCs/>
                <w:sz w:val="24"/>
                <w:szCs w:val="24"/>
              </w:rPr>
              <w:t>8</w:t>
            </w:r>
          </w:p>
        </w:tc>
      </w:tr>
      <w:tr w:rsidR="00276D69" w:rsidRPr="00F645C1" w:rsidTr="008065AE">
        <w:tc>
          <w:tcPr>
            <w:tcW w:w="1615" w:type="dxa"/>
          </w:tcPr>
          <w:p w:rsidR="00276D69" w:rsidRPr="00F645C1" w:rsidRDefault="00276D69" w:rsidP="00276D69">
            <w:pPr>
              <w:pStyle w:val="Default"/>
              <w:jc w:val="both"/>
              <w:rPr>
                <w:sz w:val="24"/>
                <w:szCs w:val="24"/>
              </w:rPr>
            </w:pPr>
            <w:proofErr w:type="spellStart"/>
            <w:r w:rsidRPr="00F645C1">
              <w:rPr>
                <w:sz w:val="24"/>
                <w:szCs w:val="24"/>
              </w:rPr>
              <w:t>UVa</w:t>
            </w:r>
            <w:proofErr w:type="spellEnd"/>
          </w:p>
        </w:tc>
        <w:tc>
          <w:tcPr>
            <w:tcW w:w="720" w:type="dxa"/>
          </w:tcPr>
          <w:p w:rsidR="00276D69" w:rsidRPr="00F645C1" w:rsidRDefault="00233F3E" w:rsidP="00276D69">
            <w:pPr>
              <w:pStyle w:val="Default"/>
              <w:jc w:val="both"/>
              <w:rPr>
                <w:sz w:val="24"/>
                <w:szCs w:val="24"/>
              </w:rPr>
            </w:pPr>
            <w:r w:rsidRPr="00F645C1">
              <w:rPr>
                <w:sz w:val="24"/>
                <w:szCs w:val="24"/>
              </w:rPr>
              <w:t>0.1</w:t>
            </w:r>
          </w:p>
        </w:tc>
        <w:tc>
          <w:tcPr>
            <w:tcW w:w="720" w:type="dxa"/>
          </w:tcPr>
          <w:p w:rsidR="00276D69" w:rsidRPr="00F645C1" w:rsidRDefault="00233F3E" w:rsidP="00276D69">
            <w:pPr>
              <w:pStyle w:val="Default"/>
              <w:jc w:val="both"/>
              <w:rPr>
                <w:sz w:val="24"/>
                <w:szCs w:val="24"/>
              </w:rPr>
            </w:pPr>
            <w:r w:rsidRPr="00F645C1">
              <w:rPr>
                <w:sz w:val="24"/>
                <w:szCs w:val="24"/>
              </w:rPr>
              <w:t>0.3</w:t>
            </w:r>
          </w:p>
        </w:tc>
        <w:tc>
          <w:tcPr>
            <w:tcW w:w="720" w:type="dxa"/>
          </w:tcPr>
          <w:p w:rsidR="00276D69" w:rsidRPr="00F645C1" w:rsidRDefault="00276D69" w:rsidP="00276D69">
            <w:pPr>
              <w:pStyle w:val="Default"/>
              <w:jc w:val="both"/>
              <w:rPr>
                <w:sz w:val="24"/>
                <w:szCs w:val="24"/>
              </w:rPr>
            </w:pPr>
          </w:p>
        </w:tc>
        <w:tc>
          <w:tcPr>
            <w:tcW w:w="720" w:type="dxa"/>
          </w:tcPr>
          <w:p w:rsidR="00276D69" w:rsidRPr="00F645C1" w:rsidRDefault="00412CD6" w:rsidP="00276D69">
            <w:pPr>
              <w:pStyle w:val="Default"/>
              <w:jc w:val="both"/>
              <w:rPr>
                <w:sz w:val="24"/>
                <w:szCs w:val="24"/>
              </w:rPr>
            </w:pPr>
            <w:r>
              <w:rPr>
                <w:sz w:val="24"/>
                <w:szCs w:val="24"/>
              </w:rPr>
              <w:t>0.5</w:t>
            </w:r>
          </w:p>
        </w:tc>
        <w:tc>
          <w:tcPr>
            <w:tcW w:w="720" w:type="dxa"/>
          </w:tcPr>
          <w:p w:rsidR="00276D69" w:rsidRPr="00F645C1" w:rsidRDefault="00233F3E" w:rsidP="00276D69">
            <w:pPr>
              <w:pStyle w:val="Default"/>
              <w:jc w:val="both"/>
              <w:rPr>
                <w:sz w:val="24"/>
                <w:szCs w:val="24"/>
              </w:rPr>
            </w:pPr>
            <w:r w:rsidRPr="00F645C1">
              <w:rPr>
                <w:sz w:val="24"/>
                <w:szCs w:val="24"/>
              </w:rPr>
              <w:t>1.0</w:t>
            </w:r>
          </w:p>
        </w:tc>
        <w:tc>
          <w:tcPr>
            <w:tcW w:w="720" w:type="dxa"/>
          </w:tcPr>
          <w:p w:rsidR="00276D69" w:rsidRPr="00F645C1" w:rsidRDefault="00233F3E" w:rsidP="00276D69">
            <w:pPr>
              <w:pStyle w:val="Default"/>
              <w:jc w:val="both"/>
              <w:rPr>
                <w:sz w:val="24"/>
                <w:szCs w:val="24"/>
              </w:rPr>
            </w:pPr>
            <w:r w:rsidRPr="00F645C1">
              <w:rPr>
                <w:sz w:val="24"/>
                <w:szCs w:val="24"/>
              </w:rPr>
              <w:t>0.4</w:t>
            </w:r>
          </w:p>
        </w:tc>
        <w:tc>
          <w:tcPr>
            <w:tcW w:w="687" w:type="dxa"/>
          </w:tcPr>
          <w:p w:rsidR="00276D69" w:rsidRPr="00F645C1" w:rsidRDefault="00276D69" w:rsidP="00276D69">
            <w:pPr>
              <w:pStyle w:val="Default"/>
              <w:jc w:val="both"/>
              <w:rPr>
                <w:sz w:val="24"/>
                <w:szCs w:val="24"/>
              </w:rPr>
            </w:pPr>
          </w:p>
        </w:tc>
        <w:tc>
          <w:tcPr>
            <w:tcW w:w="690" w:type="dxa"/>
          </w:tcPr>
          <w:p w:rsidR="00276D69" w:rsidRPr="00F645C1" w:rsidRDefault="00276D69" w:rsidP="00276D69">
            <w:pPr>
              <w:pStyle w:val="Default"/>
              <w:jc w:val="both"/>
              <w:rPr>
                <w:sz w:val="24"/>
                <w:szCs w:val="24"/>
              </w:rPr>
            </w:pPr>
          </w:p>
        </w:tc>
        <w:tc>
          <w:tcPr>
            <w:tcW w:w="690" w:type="dxa"/>
          </w:tcPr>
          <w:p w:rsidR="00276D69" w:rsidRPr="00F645C1" w:rsidRDefault="00276D69" w:rsidP="00276D69">
            <w:pPr>
              <w:pStyle w:val="Default"/>
              <w:jc w:val="both"/>
              <w:rPr>
                <w:sz w:val="24"/>
                <w:szCs w:val="24"/>
              </w:rPr>
            </w:pPr>
          </w:p>
        </w:tc>
        <w:tc>
          <w:tcPr>
            <w:tcW w:w="628" w:type="dxa"/>
          </w:tcPr>
          <w:p w:rsidR="00276D69" w:rsidRPr="00F645C1" w:rsidRDefault="00461482" w:rsidP="00276D69">
            <w:pPr>
              <w:pStyle w:val="Default"/>
              <w:jc w:val="both"/>
              <w:rPr>
                <w:b/>
                <w:bCs/>
                <w:sz w:val="24"/>
                <w:szCs w:val="24"/>
              </w:rPr>
            </w:pPr>
            <w:r>
              <w:rPr>
                <w:b/>
                <w:bCs/>
                <w:sz w:val="24"/>
                <w:szCs w:val="24"/>
              </w:rPr>
              <w:t>2.3</w:t>
            </w:r>
          </w:p>
        </w:tc>
      </w:tr>
      <w:tr w:rsidR="00F645C1" w:rsidRPr="00F645C1" w:rsidTr="008065AE">
        <w:tc>
          <w:tcPr>
            <w:tcW w:w="1615" w:type="dxa"/>
          </w:tcPr>
          <w:p w:rsidR="00F645C1" w:rsidRPr="00F645C1" w:rsidRDefault="00F645C1" w:rsidP="00F645C1">
            <w:pPr>
              <w:pStyle w:val="Default"/>
              <w:jc w:val="both"/>
              <w:rPr>
                <w:sz w:val="24"/>
                <w:szCs w:val="24"/>
              </w:rPr>
            </w:pPr>
            <w:r w:rsidRPr="00F645C1">
              <w:rPr>
                <w:sz w:val="24"/>
                <w:szCs w:val="24"/>
              </w:rPr>
              <w:t>VU</w:t>
            </w:r>
          </w:p>
        </w:tc>
        <w:tc>
          <w:tcPr>
            <w:tcW w:w="720" w:type="dxa"/>
          </w:tcPr>
          <w:p w:rsidR="00F645C1" w:rsidRPr="00F645C1" w:rsidRDefault="00F645C1" w:rsidP="00F645C1">
            <w:pPr>
              <w:pStyle w:val="Default"/>
              <w:jc w:val="both"/>
              <w:rPr>
                <w:sz w:val="24"/>
                <w:szCs w:val="24"/>
              </w:rPr>
            </w:pPr>
            <w:r w:rsidRPr="00F645C1">
              <w:rPr>
                <w:sz w:val="24"/>
                <w:szCs w:val="24"/>
              </w:rPr>
              <w:t>0.2</w:t>
            </w:r>
          </w:p>
        </w:tc>
        <w:tc>
          <w:tcPr>
            <w:tcW w:w="720" w:type="dxa"/>
          </w:tcPr>
          <w:p w:rsidR="00F645C1" w:rsidRPr="00F645C1" w:rsidRDefault="00F645C1" w:rsidP="00F645C1">
            <w:pPr>
              <w:pStyle w:val="Default"/>
              <w:jc w:val="both"/>
              <w:rPr>
                <w:sz w:val="24"/>
                <w:szCs w:val="24"/>
              </w:rPr>
            </w:pPr>
            <w:r w:rsidRPr="00F645C1">
              <w:rPr>
                <w:sz w:val="24"/>
                <w:szCs w:val="24"/>
              </w:rPr>
              <w:t>0.5</w:t>
            </w:r>
          </w:p>
        </w:tc>
        <w:tc>
          <w:tcPr>
            <w:tcW w:w="720" w:type="dxa"/>
          </w:tcPr>
          <w:p w:rsidR="00F645C1" w:rsidRPr="00F645C1" w:rsidRDefault="00F645C1" w:rsidP="00F645C1">
            <w:pPr>
              <w:pStyle w:val="Default"/>
              <w:jc w:val="both"/>
              <w:rPr>
                <w:sz w:val="24"/>
                <w:szCs w:val="24"/>
              </w:rPr>
            </w:pPr>
          </w:p>
        </w:tc>
        <w:tc>
          <w:tcPr>
            <w:tcW w:w="720" w:type="dxa"/>
          </w:tcPr>
          <w:p w:rsidR="00F645C1" w:rsidRPr="00F645C1" w:rsidRDefault="00F645C1" w:rsidP="00F645C1">
            <w:pPr>
              <w:pStyle w:val="Default"/>
              <w:jc w:val="both"/>
              <w:rPr>
                <w:sz w:val="24"/>
                <w:szCs w:val="24"/>
              </w:rPr>
            </w:pPr>
            <w:r w:rsidRPr="00F645C1">
              <w:rPr>
                <w:sz w:val="24"/>
                <w:szCs w:val="24"/>
              </w:rPr>
              <w:t>1</w:t>
            </w:r>
          </w:p>
        </w:tc>
        <w:tc>
          <w:tcPr>
            <w:tcW w:w="720" w:type="dxa"/>
          </w:tcPr>
          <w:p w:rsidR="00F645C1" w:rsidRPr="00F645C1" w:rsidRDefault="00F645C1" w:rsidP="00F645C1">
            <w:pPr>
              <w:pStyle w:val="Default"/>
              <w:jc w:val="both"/>
              <w:rPr>
                <w:sz w:val="24"/>
                <w:szCs w:val="24"/>
              </w:rPr>
            </w:pPr>
            <w:r w:rsidRPr="00F645C1">
              <w:rPr>
                <w:sz w:val="24"/>
                <w:szCs w:val="24"/>
              </w:rPr>
              <w:t>2</w:t>
            </w:r>
          </w:p>
        </w:tc>
        <w:tc>
          <w:tcPr>
            <w:tcW w:w="720" w:type="dxa"/>
          </w:tcPr>
          <w:p w:rsidR="00F645C1" w:rsidRPr="00F645C1" w:rsidRDefault="00F645C1" w:rsidP="00F645C1">
            <w:pPr>
              <w:pStyle w:val="Default"/>
              <w:jc w:val="both"/>
              <w:rPr>
                <w:sz w:val="24"/>
                <w:szCs w:val="24"/>
              </w:rPr>
            </w:pPr>
            <w:r w:rsidRPr="00F645C1">
              <w:rPr>
                <w:sz w:val="24"/>
                <w:szCs w:val="24"/>
              </w:rPr>
              <w:t>2</w:t>
            </w:r>
          </w:p>
        </w:tc>
        <w:tc>
          <w:tcPr>
            <w:tcW w:w="687" w:type="dxa"/>
          </w:tcPr>
          <w:p w:rsidR="00F645C1" w:rsidRPr="00F645C1" w:rsidRDefault="00F645C1" w:rsidP="00F645C1">
            <w:pPr>
              <w:pStyle w:val="Default"/>
              <w:jc w:val="both"/>
              <w:rPr>
                <w:sz w:val="24"/>
                <w:szCs w:val="24"/>
              </w:rPr>
            </w:pPr>
          </w:p>
        </w:tc>
        <w:tc>
          <w:tcPr>
            <w:tcW w:w="690" w:type="dxa"/>
          </w:tcPr>
          <w:p w:rsidR="00F645C1" w:rsidRPr="00F645C1" w:rsidRDefault="00F645C1" w:rsidP="00F645C1">
            <w:pPr>
              <w:pStyle w:val="Default"/>
              <w:jc w:val="both"/>
              <w:rPr>
                <w:sz w:val="24"/>
                <w:szCs w:val="24"/>
              </w:rPr>
            </w:pPr>
          </w:p>
        </w:tc>
        <w:tc>
          <w:tcPr>
            <w:tcW w:w="690" w:type="dxa"/>
          </w:tcPr>
          <w:p w:rsidR="00F645C1" w:rsidRPr="00F645C1" w:rsidRDefault="00F645C1" w:rsidP="00F645C1">
            <w:pPr>
              <w:pStyle w:val="Default"/>
              <w:jc w:val="both"/>
              <w:rPr>
                <w:sz w:val="24"/>
                <w:szCs w:val="24"/>
              </w:rPr>
            </w:pPr>
            <w:r w:rsidRPr="00F645C1">
              <w:rPr>
                <w:sz w:val="24"/>
                <w:szCs w:val="24"/>
              </w:rPr>
              <w:t>0.2</w:t>
            </w:r>
          </w:p>
        </w:tc>
        <w:tc>
          <w:tcPr>
            <w:tcW w:w="628" w:type="dxa"/>
          </w:tcPr>
          <w:p w:rsidR="00F645C1" w:rsidRPr="00F645C1" w:rsidRDefault="00461482" w:rsidP="00F645C1">
            <w:pPr>
              <w:pStyle w:val="Default"/>
              <w:jc w:val="both"/>
              <w:rPr>
                <w:b/>
                <w:bCs/>
                <w:sz w:val="24"/>
                <w:szCs w:val="24"/>
              </w:rPr>
            </w:pPr>
            <w:r>
              <w:rPr>
                <w:b/>
                <w:bCs/>
                <w:sz w:val="24"/>
                <w:szCs w:val="24"/>
              </w:rPr>
              <w:t>5.9</w:t>
            </w:r>
          </w:p>
        </w:tc>
      </w:tr>
      <w:tr w:rsidR="00276D69" w:rsidRPr="00F645C1" w:rsidTr="008065AE">
        <w:tc>
          <w:tcPr>
            <w:tcW w:w="1615" w:type="dxa"/>
          </w:tcPr>
          <w:p w:rsidR="00276D69" w:rsidRPr="00F645C1" w:rsidRDefault="00276D69" w:rsidP="00276D69">
            <w:pPr>
              <w:pStyle w:val="Default"/>
              <w:jc w:val="both"/>
              <w:rPr>
                <w:b/>
                <w:bCs/>
                <w:sz w:val="24"/>
                <w:szCs w:val="24"/>
              </w:rPr>
            </w:pPr>
            <w:r w:rsidRPr="00F645C1">
              <w:rPr>
                <w:b/>
                <w:bCs/>
                <w:sz w:val="24"/>
                <w:szCs w:val="24"/>
              </w:rPr>
              <w:t>Total Sum</w:t>
            </w:r>
          </w:p>
        </w:tc>
        <w:tc>
          <w:tcPr>
            <w:tcW w:w="720" w:type="dxa"/>
          </w:tcPr>
          <w:p w:rsidR="00276D69" w:rsidRPr="00F645C1" w:rsidRDefault="00461482" w:rsidP="00276D69">
            <w:pPr>
              <w:pStyle w:val="Default"/>
              <w:jc w:val="both"/>
              <w:rPr>
                <w:b/>
                <w:bCs/>
                <w:sz w:val="24"/>
                <w:szCs w:val="24"/>
              </w:rPr>
            </w:pPr>
            <w:r>
              <w:rPr>
                <w:b/>
                <w:bCs/>
                <w:sz w:val="24"/>
                <w:szCs w:val="24"/>
              </w:rPr>
              <w:t>0.</w:t>
            </w:r>
            <w:r w:rsidR="002A55B4">
              <w:rPr>
                <w:b/>
                <w:bCs/>
                <w:sz w:val="24"/>
                <w:szCs w:val="24"/>
              </w:rPr>
              <w:t>7</w:t>
            </w:r>
          </w:p>
        </w:tc>
        <w:tc>
          <w:tcPr>
            <w:tcW w:w="720" w:type="dxa"/>
          </w:tcPr>
          <w:p w:rsidR="00276D69" w:rsidRPr="00F645C1" w:rsidRDefault="00461482" w:rsidP="00276D69">
            <w:pPr>
              <w:pStyle w:val="Default"/>
              <w:jc w:val="both"/>
              <w:rPr>
                <w:b/>
                <w:bCs/>
                <w:sz w:val="24"/>
                <w:szCs w:val="24"/>
              </w:rPr>
            </w:pPr>
            <w:r>
              <w:rPr>
                <w:b/>
                <w:bCs/>
                <w:sz w:val="24"/>
                <w:szCs w:val="24"/>
              </w:rPr>
              <w:t>1.0</w:t>
            </w:r>
          </w:p>
        </w:tc>
        <w:tc>
          <w:tcPr>
            <w:tcW w:w="720" w:type="dxa"/>
          </w:tcPr>
          <w:p w:rsidR="00276D69" w:rsidRPr="00F645C1" w:rsidRDefault="00276D69" w:rsidP="00276D69">
            <w:pPr>
              <w:pStyle w:val="Default"/>
              <w:jc w:val="both"/>
              <w:rPr>
                <w:b/>
                <w:bCs/>
                <w:sz w:val="24"/>
                <w:szCs w:val="24"/>
              </w:rPr>
            </w:pPr>
          </w:p>
        </w:tc>
        <w:tc>
          <w:tcPr>
            <w:tcW w:w="720" w:type="dxa"/>
          </w:tcPr>
          <w:p w:rsidR="00276D69" w:rsidRPr="00F645C1" w:rsidRDefault="00461482" w:rsidP="00276D69">
            <w:pPr>
              <w:pStyle w:val="Default"/>
              <w:jc w:val="both"/>
              <w:rPr>
                <w:b/>
                <w:bCs/>
                <w:sz w:val="24"/>
                <w:szCs w:val="24"/>
              </w:rPr>
            </w:pPr>
            <w:r>
              <w:rPr>
                <w:b/>
                <w:bCs/>
                <w:sz w:val="24"/>
                <w:szCs w:val="24"/>
              </w:rPr>
              <w:t>2</w:t>
            </w:r>
          </w:p>
        </w:tc>
        <w:tc>
          <w:tcPr>
            <w:tcW w:w="720" w:type="dxa"/>
          </w:tcPr>
          <w:p w:rsidR="00276D69" w:rsidRPr="00F645C1" w:rsidRDefault="002A55B4" w:rsidP="00276D69">
            <w:pPr>
              <w:pStyle w:val="Default"/>
              <w:jc w:val="both"/>
              <w:rPr>
                <w:b/>
                <w:bCs/>
                <w:sz w:val="24"/>
                <w:szCs w:val="24"/>
              </w:rPr>
            </w:pPr>
            <w:r>
              <w:rPr>
                <w:b/>
                <w:bCs/>
                <w:sz w:val="24"/>
                <w:szCs w:val="24"/>
              </w:rPr>
              <w:t>5</w:t>
            </w:r>
            <w:r w:rsidR="00461482">
              <w:rPr>
                <w:b/>
                <w:bCs/>
                <w:sz w:val="24"/>
                <w:szCs w:val="24"/>
              </w:rPr>
              <w:t>.5</w:t>
            </w:r>
          </w:p>
        </w:tc>
        <w:tc>
          <w:tcPr>
            <w:tcW w:w="720" w:type="dxa"/>
          </w:tcPr>
          <w:p w:rsidR="00276D69" w:rsidRPr="00F645C1" w:rsidRDefault="00461482" w:rsidP="00276D69">
            <w:pPr>
              <w:pStyle w:val="Default"/>
              <w:jc w:val="both"/>
              <w:rPr>
                <w:b/>
                <w:bCs/>
                <w:sz w:val="24"/>
                <w:szCs w:val="24"/>
              </w:rPr>
            </w:pPr>
            <w:r>
              <w:rPr>
                <w:b/>
                <w:bCs/>
                <w:sz w:val="24"/>
                <w:szCs w:val="24"/>
              </w:rPr>
              <w:t>3.</w:t>
            </w:r>
            <w:r w:rsidR="002A55B4">
              <w:rPr>
                <w:b/>
                <w:bCs/>
                <w:sz w:val="24"/>
                <w:szCs w:val="24"/>
              </w:rPr>
              <w:t>6</w:t>
            </w:r>
          </w:p>
        </w:tc>
        <w:tc>
          <w:tcPr>
            <w:tcW w:w="687" w:type="dxa"/>
          </w:tcPr>
          <w:p w:rsidR="00276D69" w:rsidRPr="00F645C1" w:rsidRDefault="00461482" w:rsidP="00276D69">
            <w:pPr>
              <w:pStyle w:val="Default"/>
              <w:jc w:val="both"/>
              <w:rPr>
                <w:b/>
                <w:bCs/>
                <w:sz w:val="24"/>
                <w:szCs w:val="24"/>
              </w:rPr>
            </w:pPr>
            <w:r>
              <w:rPr>
                <w:b/>
                <w:bCs/>
                <w:sz w:val="24"/>
                <w:szCs w:val="24"/>
              </w:rPr>
              <w:t>0.25</w:t>
            </w:r>
          </w:p>
        </w:tc>
        <w:tc>
          <w:tcPr>
            <w:tcW w:w="690" w:type="dxa"/>
          </w:tcPr>
          <w:p w:rsidR="00276D69" w:rsidRPr="00F645C1" w:rsidRDefault="00276D69" w:rsidP="00276D69">
            <w:pPr>
              <w:pStyle w:val="Default"/>
              <w:jc w:val="both"/>
              <w:rPr>
                <w:b/>
                <w:bCs/>
                <w:sz w:val="24"/>
                <w:szCs w:val="24"/>
              </w:rPr>
            </w:pPr>
          </w:p>
        </w:tc>
        <w:tc>
          <w:tcPr>
            <w:tcW w:w="690" w:type="dxa"/>
          </w:tcPr>
          <w:p w:rsidR="00276D69" w:rsidRPr="00F645C1" w:rsidRDefault="00461482" w:rsidP="00276D69">
            <w:pPr>
              <w:pStyle w:val="Default"/>
              <w:jc w:val="both"/>
              <w:rPr>
                <w:b/>
                <w:bCs/>
                <w:sz w:val="24"/>
                <w:szCs w:val="24"/>
              </w:rPr>
            </w:pPr>
            <w:r>
              <w:rPr>
                <w:b/>
                <w:bCs/>
                <w:sz w:val="24"/>
                <w:szCs w:val="24"/>
              </w:rPr>
              <w:t>0.45</w:t>
            </w:r>
          </w:p>
        </w:tc>
        <w:tc>
          <w:tcPr>
            <w:tcW w:w="628" w:type="dxa"/>
          </w:tcPr>
          <w:p w:rsidR="00276D69" w:rsidRPr="00F645C1" w:rsidRDefault="00461482" w:rsidP="00276D69">
            <w:pPr>
              <w:pStyle w:val="Default"/>
              <w:jc w:val="both"/>
              <w:rPr>
                <w:b/>
                <w:bCs/>
                <w:sz w:val="24"/>
                <w:szCs w:val="24"/>
              </w:rPr>
            </w:pPr>
            <w:r>
              <w:rPr>
                <w:b/>
                <w:bCs/>
                <w:sz w:val="24"/>
                <w:szCs w:val="24"/>
              </w:rPr>
              <w:t>1</w:t>
            </w:r>
            <w:r w:rsidR="002A55B4">
              <w:rPr>
                <w:b/>
                <w:bCs/>
                <w:sz w:val="24"/>
                <w:szCs w:val="24"/>
              </w:rPr>
              <w:t>3</w:t>
            </w:r>
            <w:r>
              <w:rPr>
                <w:b/>
                <w:bCs/>
                <w:sz w:val="24"/>
                <w:szCs w:val="24"/>
              </w:rPr>
              <w:t>.</w:t>
            </w:r>
            <w:r w:rsidR="002A55B4">
              <w:rPr>
                <w:b/>
                <w:bCs/>
                <w:sz w:val="24"/>
                <w:szCs w:val="24"/>
              </w:rPr>
              <w:t>5</w:t>
            </w:r>
          </w:p>
        </w:tc>
      </w:tr>
    </w:tbl>
    <w:p w:rsidR="00492AC0" w:rsidRDefault="00492AC0" w:rsidP="00F91BB3">
      <w:pPr>
        <w:jc w:val="both"/>
        <w:rPr>
          <w:rFonts w:ascii="Times New Roman" w:hAnsi="Times New Roman" w:cs="Times New Roman"/>
          <w:b/>
          <w:bCs/>
          <w:color w:val="000000" w:themeColor="text1"/>
        </w:rPr>
      </w:pPr>
    </w:p>
    <w:p w:rsidR="00F91BB3" w:rsidRPr="00F645C1" w:rsidRDefault="00F91BB3" w:rsidP="00F91BB3">
      <w:pPr>
        <w:jc w:val="both"/>
        <w:rPr>
          <w:rFonts w:ascii="Times New Roman" w:hAnsi="Times New Roman" w:cs="Times New Roman"/>
          <w:color w:val="000000" w:themeColor="text1"/>
        </w:rPr>
      </w:pPr>
      <w:r w:rsidRPr="00F645C1">
        <w:rPr>
          <w:rFonts w:ascii="Times New Roman" w:hAnsi="Times New Roman" w:cs="Times New Roman"/>
          <w:b/>
          <w:bCs/>
          <w:color w:val="000000" w:themeColor="text1"/>
        </w:rPr>
        <w:t>FIT</w:t>
      </w:r>
      <w:r w:rsidRPr="00F645C1">
        <w:rPr>
          <w:rFonts w:ascii="Times New Roman" w:hAnsi="Times New Roman" w:cs="Times New Roman"/>
          <w:color w:val="000000" w:themeColor="text1"/>
        </w:rPr>
        <w:t xml:space="preserve">: </w:t>
      </w:r>
      <w:r w:rsidRPr="00F645C1">
        <w:rPr>
          <w:rFonts w:ascii="Times New Roman" w:hAnsi="Times New Roman" w:cs="Times New Roman"/>
        </w:rPr>
        <w:t xml:space="preserve">It is anticipated that the collaborative effort </w:t>
      </w:r>
      <w:r w:rsidRPr="00F645C1">
        <w:rPr>
          <w:rFonts w:ascii="Times New Roman" w:hAnsi="Times New Roman" w:cs="Times New Roman"/>
          <w:color w:val="000000" w:themeColor="text1"/>
        </w:rPr>
        <w:t>of</w:t>
      </w:r>
      <w:r w:rsidRPr="00F645C1">
        <w:rPr>
          <w:rFonts w:ascii="Times New Roman" w:hAnsi="Times New Roman" w:cs="Times New Roman"/>
          <w:color w:val="FF0000"/>
        </w:rPr>
        <w:t xml:space="preserve"> </w:t>
      </w:r>
      <w:r w:rsidRPr="00F645C1">
        <w:rPr>
          <w:rFonts w:ascii="Times New Roman" w:hAnsi="Times New Roman" w:cs="Times New Roman"/>
          <w:color w:val="000000" w:themeColor="text1"/>
        </w:rPr>
        <w:t xml:space="preserve">FIT to </w:t>
      </w:r>
      <w:r w:rsidRPr="00F645C1">
        <w:rPr>
          <w:rFonts w:ascii="Times New Roman" w:hAnsi="Times New Roman" w:cs="Times New Roman"/>
        </w:rPr>
        <w:t>cooperate on the EIC Project is to include (at an annual basis) 0.1 full-time equivalent FTEs of a professor, 1.0 FTEs of Ph.D. students</w:t>
      </w:r>
      <w:r w:rsidR="008E17B3" w:rsidRPr="00F645C1">
        <w:rPr>
          <w:rFonts w:ascii="Times New Roman" w:hAnsi="Times New Roman" w:cs="Times New Roman"/>
        </w:rPr>
        <w:t>, and 0.4 FTEs of under graduate students</w:t>
      </w:r>
      <w:r w:rsidRPr="00F645C1">
        <w:rPr>
          <w:rFonts w:ascii="Times New Roman" w:hAnsi="Times New Roman" w:cs="Times New Roman"/>
        </w:rPr>
        <w:t xml:space="preserve">. </w:t>
      </w:r>
      <w:r w:rsidRPr="00F645C1">
        <w:rPr>
          <w:rFonts w:ascii="Times New Roman" w:hAnsi="Times New Roman" w:cs="Times New Roman"/>
          <w:color w:val="000000" w:themeColor="text1"/>
        </w:rPr>
        <w:t xml:space="preserve">We anticipate the duration of this collaborative </w:t>
      </w:r>
      <w:r w:rsidRPr="00F645C1">
        <w:rPr>
          <w:rFonts w:ascii="Times New Roman" w:hAnsi="Times New Roman" w:cs="Times New Roman"/>
          <w:color w:val="000000" w:themeColor="text1"/>
        </w:rPr>
        <w:lastRenderedPageBreak/>
        <w:t>effort to cooperate on the EIC Project to start at the DESIGN phase and to be for a period of FIVE years.</w:t>
      </w:r>
    </w:p>
    <w:p w:rsidR="00F91BB3" w:rsidRPr="00F645C1" w:rsidRDefault="00F91BB3" w:rsidP="00466AE9">
      <w:pPr>
        <w:jc w:val="both"/>
        <w:rPr>
          <w:rFonts w:ascii="Times New Roman" w:hAnsi="Times New Roman" w:cs="Times New Roman"/>
          <w:color w:val="000000" w:themeColor="text1"/>
        </w:rPr>
      </w:pPr>
    </w:p>
    <w:p w:rsidR="00C65301" w:rsidRPr="00F645C1" w:rsidRDefault="00C65301" w:rsidP="00466AE9">
      <w:pPr>
        <w:jc w:val="both"/>
        <w:rPr>
          <w:rFonts w:ascii="Times New Roman" w:hAnsi="Times New Roman" w:cs="Times New Roman"/>
          <w:b/>
          <w:bCs/>
          <w:color w:val="000000" w:themeColor="text1"/>
        </w:rPr>
      </w:pPr>
      <w:r w:rsidRPr="00F645C1">
        <w:rPr>
          <w:rFonts w:ascii="Times New Roman" w:hAnsi="Times New Roman" w:cs="Times New Roman"/>
          <w:b/>
          <w:bCs/>
          <w:color w:val="000000" w:themeColor="text1"/>
        </w:rPr>
        <w:t>TU:</w:t>
      </w:r>
      <w:r w:rsidR="00F137E5" w:rsidRPr="00F645C1">
        <w:rPr>
          <w:rFonts w:ascii="Times New Roman" w:hAnsi="Times New Roman" w:cs="Times New Roman"/>
          <w:b/>
          <w:bCs/>
          <w:color w:val="000000" w:themeColor="text1"/>
        </w:rPr>
        <w:t xml:space="preserve"> </w:t>
      </w:r>
      <w:r w:rsidR="008E17B3" w:rsidRPr="00F645C1">
        <w:rPr>
          <w:rFonts w:ascii="Times New Roman" w:hAnsi="Times New Roman" w:cs="Times New Roman"/>
          <w:color w:val="000000" w:themeColor="text1"/>
        </w:rPr>
        <w:t xml:space="preserve"> </w:t>
      </w:r>
      <w:r w:rsidR="008E17B3" w:rsidRPr="00F645C1">
        <w:rPr>
          <w:rFonts w:ascii="Times New Roman" w:hAnsi="Times New Roman" w:cs="Times New Roman"/>
        </w:rPr>
        <w:t xml:space="preserve">It is anticipated that the collaborative effort </w:t>
      </w:r>
      <w:r w:rsidR="008E17B3" w:rsidRPr="00F645C1">
        <w:rPr>
          <w:rFonts w:ascii="Times New Roman" w:hAnsi="Times New Roman" w:cs="Times New Roman"/>
          <w:color w:val="000000" w:themeColor="text1"/>
        </w:rPr>
        <w:t>of</w:t>
      </w:r>
      <w:r w:rsidR="008E17B3" w:rsidRPr="00F645C1">
        <w:rPr>
          <w:rFonts w:ascii="Times New Roman" w:hAnsi="Times New Roman" w:cs="Times New Roman"/>
          <w:color w:val="FF0000"/>
        </w:rPr>
        <w:t xml:space="preserve"> </w:t>
      </w:r>
      <w:r w:rsidR="008E17B3" w:rsidRPr="00F645C1">
        <w:rPr>
          <w:rFonts w:ascii="Times New Roman" w:hAnsi="Times New Roman" w:cs="Times New Roman"/>
          <w:color w:val="000000" w:themeColor="text1"/>
        </w:rPr>
        <w:t xml:space="preserve">TU to </w:t>
      </w:r>
      <w:r w:rsidR="008E17B3" w:rsidRPr="00F645C1">
        <w:rPr>
          <w:rFonts w:ascii="Times New Roman" w:hAnsi="Times New Roman" w:cs="Times New Roman"/>
        </w:rPr>
        <w:t>cooperate on the EIC Project is to include (at an annual basis) 0.</w:t>
      </w:r>
      <w:r w:rsidR="002A55B4">
        <w:rPr>
          <w:rFonts w:ascii="Times New Roman" w:hAnsi="Times New Roman" w:cs="Times New Roman"/>
        </w:rPr>
        <w:t>3</w:t>
      </w:r>
      <w:r w:rsidR="008E17B3" w:rsidRPr="00F645C1">
        <w:rPr>
          <w:rFonts w:ascii="Times New Roman" w:hAnsi="Times New Roman" w:cs="Times New Roman"/>
        </w:rPr>
        <w:t xml:space="preserve"> full-time equivalent FTEs of a professor, 0.</w:t>
      </w:r>
      <w:r w:rsidR="0015167B" w:rsidRPr="00F645C1">
        <w:rPr>
          <w:rFonts w:ascii="Times New Roman" w:hAnsi="Times New Roman" w:cs="Times New Roman"/>
        </w:rPr>
        <w:t>2</w:t>
      </w:r>
      <w:r w:rsidR="008E17B3" w:rsidRPr="00F645C1">
        <w:rPr>
          <w:rFonts w:ascii="Times New Roman" w:hAnsi="Times New Roman" w:cs="Times New Roman"/>
        </w:rPr>
        <w:t xml:space="preserve"> FTEs of an Assistant Research Professor, </w:t>
      </w:r>
      <w:r w:rsidR="0015167B" w:rsidRPr="00F645C1">
        <w:rPr>
          <w:rFonts w:ascii="Times New Roman" w:hAnsi="Times New Roman" w:cs="Times New Roman"/>
        </w:rPr>
        <w:t xml:space="preserve">0.5 FTEs of a postdoctoral researcher, </w:t>
      </w:r>
      <w:r w:rsidR="002A55B4">
        <w:rPr>
          <w:rFonts w:ascii="Times New Roman" w:hAnsi="Times New Roman" w:cs="Times New Roman"/>
        </w:rPr>
        <w:t>1</w:t>
      </w:r>
      <w:r w:rsidR="008E17B3" w:rsidRPr="00F645C1">
        <w:rPr>
          <w:rFonts w:ascii="Times New Roman" w:hAnsi="Times New Roman" w:cs="Times New Roman"/>
        </w:rPr>
        <w:t>.5 FTEs of Ph.D. students</w:t>
      </w:r>
      <w:r w:rsidR="005D0DDC" w:rsidRPr="00F645C1">
        <w:rPr>
          <w:rFonts w:ascii="Times New Roman" w:hAnsi="Times New Roman" w:cs="Times New Roman"/>
        </w:rPr>
        <w:t>, 0.</w:t>
      </w:r>
      <w:r w:rsidR="002A55B4">
        <w:rPr>
          <w:rFonts w:ascii="Times New Roman" w:hAnsi="Times New Roman" w:cs="Times New Roman"/>
        </w:rPr>
        <w:t>8</w:t>
      </w:r>
      <w:r w:rsidR="005D0DDC" w:rsidRPr="00F645C1">
        <w:rPr>
          <w:rFonts w:ascii="Times New Roman" w:hAnsi="Times New Roman" w:cs="Times New Roman"/>
        </w:rPr>
        <w:t xml:space="preserve"> </w:t>
      </w:r>
      <w:r w:rsidR="00F137E5" w:rsidRPr="00F645C1">
        <w:rPr>
          <w:rFonts w:ascii="Times New Roman" w:hAnsi="Times New Roman" w:cs="Times New Roman"/>
        </w:rPr>
        <w:t xml:space="preserve">of </w:t>
      </w:r>
      <w:r w:rsidR="005D0DDC" w:rsidRPr="00F645C1">
        <w:rPr>
          <w:rFonts w:ascii="Times New Roman" w:hAnsi="Times New Roman" w:cs="Times New Roman"/>
        </w:rPr>
        <w:t>undergraduate students, 0.25 FTEs of engineering, and 0.25 FTEs of technicians</w:t>
      </w:r>
      <w:r w:rsidR="008E17B3" w:rsidRPr="00F645C1">
        <w:rPr>
          <w:rFonts w:ascii="Times New Roman" w:hAnsi="Times New Roman" w:cs="Times New Roman"/>
        </w:rPr>
        <w:t xml:space="preserve">. </w:t>
      </w:r>
      <w:r w:rsidR="008E17B3" w:rsidRPr="00F645C1">
        <w:rPr>
          <w:rFonts w:ascii="Times New Roman" w:hAnsi="Times New Roman" w:cs="Times New Roman"/>
          <w:color w:val="000000" w:themeColor="text1"/>
        </w:rPr>
        <w:t>We anticipate the duration of this collaborative effort to cooperate on the EIC Project to start at the DESIGN phase and to be for a period of FIVE years.</w:t>
      </w:r>
    </w:p>
    <w:p w:rsidR="00C65301" w:rsidRPr="00F645C1" w:rsidRDefault="00C65301" w:rsidP="00466AE9">
      <w:pPr>
        <w:jc w:val="both"/>
        <w:rPr>
          <w:rFonts w:ascii="Times New Roman" w:hAnsi="Times New Roman" w:cs="Times New Roman"/>
          <w:b/>
          <w:bCs/>
          <w:color w:val="000000" w:themeColor="text1"/>
        </w:rPr>
      </w:pPr>
    </w:p>
    <w:p w:rsidR="00C65301" w:rsidRPr="00F645C1" w:rsidRDefault="00C65301" w:rsidP="00466AE9">
      <w:pPr>
        <w:jc w:val="both"/>
        <w:rPr>
          <w:rFonts w:ascii="Times New Roman" w:hAnsi="Times New Roman" w:cs="Times New Roman"/>
          <w:color w:val="000000" w:themeColor="text1"/>
        </w:rPr>
      </w:pPr>
      <w:proofErr w:type="spellStart"/>
      <w:r w:rsidRPr="00F645C1">
        <w:rPr>
          <w:rFonts w:ascii="Times New Roman" w:hAnsi="Times New Roman" w:cs="Times New Roman"/>
          <w:b/>
          <w:bCs/>
          <w:color w:val="000000" w:themeColor="text1"/>
        </w:rPr>
        <w:t>UVa</w:t>
      </w:r>
      <w:proofErr w:type="spellEnd"/>
      <w:r w:rsidRPr="00F645C1">
        <w:rPr>
          <w:rFonts w:ascii="Times New Roman" w:hAnsi="Times New Roman" w:cs="Times New Roman"/>
          <w:b/>
          <w:bCs/>
          <w:color w:val="000000" w:themeColor="text1"/>
        </w:rPr>
        <w:t>:</w:t>
      </w:r>
      <w:r w:rsidR="00F137E5" w:rsidRPr="00F645C1">
        <w:rPr>
          <w:rFonts w:ascii="Times New Roman" w:hAnsi="Times New Roman" w:cs="Times New Roman"/>
          <w:b/>
          <w:bCs/>
          <w:color w:val="000000" w:themeColor="text1"/>
        </w:rPr>
        <w:t xml:space="preserve"> </w:t>
      </w:r>
      <w:r w:rsidR="00F137E5" w:rsidRPr="00F645C1">
        <w:rPr>
          <w:rFonts w:ascii="Times New Roman" w:hAnsi="Times New Roman" w:cs="Times New Roman"/>
          <w:color w:val="000000" w:themeColor="text1"/>
        </w:rPr>
        <w:t xml:space="preserve">It is anticipated that the collaborative effort of </w:t>
      </w:r>
      <w:proofErr w:type="spellStart"/>
      <w:r w:rsidR="00F137E5" w:rsidRPr="00F645C1">
        <w:rPr>
          <w:rFonts w:ascii="Times New Roman" w:hAnsi="Times New Roman" w:cs="Times New Roman"/>
          <w:color w:val="000000" w:themeColor="text1"/>
        </w:rPr>
        <w:t>UVa</w:t>
      </w:r>
      <w:proofErr w:type="spellEnd"/>
      <w:r w:rsidR="00F137E5" w:rsidRPr="00F645C1">
        <w:rPr>
          <w:rFonts w:ascii="Times New Roman" w:hAnsi="Times New Roman" w:cs="Times New Roman"/>
          <w:color w:val="000000" w:themeColor="text1"/>
        </w:rPr>
        <w:t xml:space="preserve"> to cooperate on the EIC Project is to include (at an annual basis) 0.1 full-time equivalent FTEs of a professor, 0.3 FTEs of a Research Professor, </w:t>
      </w:r>
      <w:r w:rsidR="002F37FD">
        <w:rPr>
          <w:rFonts w:ascii="Times New Roman" w:hAnsi="Times New Roman" w:cs="Times New Roman"/>
          <w:color w:val="000000" w:themeColor="text1"/>
        </w:rPr>
        <w:t xml:space="preserve">0.5 FTEs of a postdoctoral researcher, </w:t>
      </w:r>
      <w:r w:rsidR="00F137E5" w:rsidRPr="00F645C1">
        <w:rPr>
          <w:rFonts w:ascii="Times New Roman" w:hAnsi="Times New Roman" w:cs="Times New Roman"/>
          <w:color w:val="000000" w:themeColor="text1"/>
        </w:rPr>
        <w:t>1.0 FTEs of PH.D. students, and 0.4 FTEs of undergraduate students.</w:t>
      </w:r>
    </w:p>
    <w:p w:rsidR="00805652" w:rsidRPr="00F645C1" w:rsidRDefault="00805652" w:rsidP="00466AE9">
      <w:pPr>
        <w:jc w:val="both"/>
        <w:rPr>
          <w:rFonts w:ascii="Times New Roman" w:hAnsi="Times New Roman" w:cs="Times New Roman"/>
          <w:color w:val="000000" w:themeColor="text1"/>
        </w:rPr>
      </w:pPr>
    </w:p>
    <w:p w:rsidR="00F645C1" w:rsidRPr="00F645C1" w:rsidRDefault="00805652" w:rsidP="00F645C1">
      <w:pPr>
        <w:jc w:val="both"/>
        <w:rPr>
          <w:rFonts w:ascii="Times New Roman" w:hAnsi="Times New Roman" w:cs="Times New Roman"/>
          <w:color w:val="000000" w:themeColor="text1"/>
        </w:rPr>
      </w:pPr>
      <w:r w:rsidRPr="00F645C1">
        <w:rPr>
          <w:rFonts w:ascii="Times New Roman" w:hAnsi="Times New Roman" w:cs="Times New Roman"/>
          <w:b/>
          <w:bCs/>
          <w:color w:val="000000" w:themeColor="text1"/>
        </w:rPr>
        <w:t>VU</w:t>
      </w:r>
      <w:r w:rsidRPr="00F645C1">
        <w:rPr>
          <w:rFonts w:ascii="Times New Roman" w:hAnsi="Times New Roman" w:cs="Times New Roman"/>
          <w:color w:val="000000" w:themeColor="text1"/>
        </w:rPr>
        <w:t>:</w:t>
      </w:r>
      <w:r w:rsidR="00492AC0">
        <w:rPr>
          <w:rFonts w:ascii="Times New Roman" w:hAnsi="Times New Roman" w:cs="Times New Roman"/>
          <w:color w:val="000000" w:themeColor="text1"/>
        </w:rPr>
        <w:t xml:space="preserve"> </w:t>
      </w:r>
      <w:r w:rsidR="00F645C1" w:rsidRPr="00F645C1">
        <w:rPr>
          <w:rFonts w:ascii="Times New Roman" w:hAnsi="Times New Roman" w:cs="Times New Roman"/>
          <w:color w:val="000000" w:themeColor="text1"/>
        </w:rPr>
        <w:t>It is anticipated that the collaborative effort of VU to cooperate on the EIC Project, contributed without requiring Project funds, is to include (on an annual basis) 0.7 FTE in senior personnel shared among 2 professors and one research professor, 1.0 FTE of postdoctoral fellow, 2.0 FTEs of graduate student work shared among 6 graduate students, and 2.0 FTEs of undergraduate researchers with research projects during the academic year and full time in the summer. Vanderbilt would also provide 0.2 FTE of a machine shop technician.</w:t>
      </w:r>
    </w:p>
    <w:p w:rsidR="00805652" w:rsidRPr="00F645C1" w:rsidRDefault="00805652" w:rsidP="00466AE9">
      <w:pPr>
        <w:jc w:val="both"/>
        <w:rPr>
          <w:rFonts w:ascii="Times New Roman" w:hAnsi="Times New Roman" w:cs="Times New Roman"/>
          <w:color w:val="000000" w:themeColor="text1"/>
        </w:rPr>
      </w:pPr>
    </w:p>
    <w:p w:rsidR="00F91BB3" w:rsidRPr="00F645C1" w:rsidRDefault="00F91BB3" w:rsidP="00466AE9">
      <w:pPr>
        <w:jc w:val="both"/>
        <w:rPr>
          <w:rFonts w:ascii="Times New Roman" w:hAnsi="Times New Roman" w:cs="Times New Roman"/>
          <w:color w:val="000000" w:themeColor="text1"/>
        </w:rPr>
      </w:pPr>
    </w:p>
    <w:p w:rsidR="00466AE9" w:rsidRPr="00F645C1" w:rsidRDefault="00466AE9" w:rsidP="00466AE9">
      <w:pPr>
        <w:rPr>
          <w:rFonts w:ascii="Times New Roman" w:eastAsia="Times New Roman" w:hAnsi="Times New Roman" w:cs="Times New Roman"/>
          <w:b/>
          <w:bCs/>
        </w:rPr>
      </w:pPr>
      <w:r w:rsidRPr="00F645C1">
        <w:rPr>
          <w:rFonts w:ascii="Times New Roman" w:eastAsia="Times New Roman" w:hAnsi="Times New Roman" w:cs="Times New Roman"/>
          <w:b/>
          <w:bCs/>
        </w:rPr>
        <w:t>Please indicate if there are timing constraints to your submission:</w:t>
      </w:r>
    </w:p>
    <w:p w:rsidR="00002389" w:rsidRPr="00F645C1" w:rsidRDefault="00002389" w:rsidP="00002389">
      <w:pPr>
        <w:rPr>
          <w:rFonts w:ascii="Times New Roman" w:eastAsia="Times New Roman" w:hAnsi="Times New Roman" w:cs="Times New Roman"/>
          <w:iCs/>
        </w:rPr>
      </w:pPr>
      <w:r w:rsidRPr="00F645C1">
        <w:rPr>
          <w:rFonts w:ascii="Times New Roman" w:eastAsia="Times New Roman" w:hAnsi="Times New Roman" w:cs="Times New Roman"/>
          <w:iCs/>
        </w:rPr>
        <w:t xml:space="preserve">FIT effort might ramp up after 2025 when </w:t>
      </w:r>
      <w:r>
        <w:rPr>
          <w:rFonts w:ascii="Times New Roman" w:eastAsia="Times New Roman" w:hAnsi="Times New Roman" w:cs="Times New Roman"/>
          <w:iCs/>
        </w:rPr>
        <w:t xml:space="preserve">GEM </w:t>
      </w:r>
      <w:r w:rsidRPr="00F645C1">
        <w:rPr>
          <w:rFonts w:ascii="Times New Roman" w:eastAsia="Times New Roman" w:hAnsi="Times New Roman" w:cs="Times New Roman"/>
          <w:iCs/>
        </w:rPr>
        <w:t>hardware contribution</w:t>
      </w:r>
      <w:r>
        <w:rPr>
          <w:rFonts w:ascii="Times New Roman" w:eastAsia="Times New Roman" w:hAnsi="Times New Roman" w:cs="Times New Roman"/>
          <w:iCs/>
        </w:rPr>
        <w:t>s</w:t>
      </w:r>
      <w:r w:rsidRPr="00F645C1">
        <w:rPr>
          <w:rFonts w:ascii="Times New Roman" w:eastAsia="Times New Roman" w:hAnsi="Times New Roman" w:cs="Times New Roman"/>
          <w:iCs/>
        </w:rPr>
        <w:t xml:space="preserve"> to </w:t>
      </w:r>
      <w:r>
        <w:rPr>
          <w:rFonts w:ascii="Times New Roman" w:eastAsia="Times New Roman" w:hAnsi="Times New Roman" w:cs="Times New Roman"/>
          <w:iCs/>
        </w:rPr>
        <w:t xml:space="preserve">the </w:t>
      </w:r>
      <w:r w:rsidRPr="00F645C1">
        <w:rPr>
          <w:rFonts w:ascii="Times New Roman" w:eastAsia="Times New Roman" w:hAnsi="Times New Roman" w:cs="Times New Roman"/>
          <w:iCs/>
        </w:rPr>
        <w:t xml:space="preserve">Phase 2 upgrades of </w:t>
      </w:r>
      <w:r>
        <w:rPr>
          <w:rFonts w:ascii="Times New Roman" w:eastAsia="Times New Roman" w:hAnsi="Times New Roman" w:cs="Times New Roman"/>
          <w:iCs/>
        </w:rPr>
        <w:t>the CMS</w:t>
      </w:r>
      <w:r w:rsidRPr="00F645C1">
        <w:rPr>
          <w:rFonts w:ascii="Times New Roman" w:eastAsia="Times New Roman" w:hAnsi="Times New Roman" w:cs="Times New Roman"/>
          <w:iCs/>
        </w:rPr>
        <w:t xml:space="preserve"> detector</w:t>
      </w:r>
      <w:r>
        <w:rPr>
          <w:rFonts w:ascii="Times New Roman" w:eastAsia="Times New Roman" w:hAnsi="Times New Roman" w:cs="Times New Roman"/>
          <w:iCs/>
        </w:rPr>
        <w:t xml:space="preserve"> at the LHC</w:t>
      </w:r>
      <w:r w:rsidRPr="00F645C1">
        <w:rPr>
          <w:rFonts w:ascii="Times New Roman" w:eastAsia="Times New Roman" w:hAnsi="Times New Roman" w:cs="Times New Roman"/>
          <w:iCs/>
        </w:rPr>
        <w:t xml:space="preserve"> is complete.</w:t>
      </w:r>
    </w:p>
    <w:p w:rsidR="0047185E" w:rsidRPr="00F645C1" w:rsidRDefault="0047185E" w:rsidP="00466AE9">
      <w:pPr>
        <w:rPr>
          <w:rFonts w:ascii="Times New Roman" w:eastAsia="Times New Roman" w:hAnsi="Times New Roman" w:cs="Times New Roman"/>
        </w:rPr>
      </w:pPr>
    </w:p>
    <w:p w:rsidR="0047185E" w:rsidRPr="00F645C1" w:rsidRDefault="00A5140A" w:rsidP="00466AE9">
      <w:pPr>
        <w:rPr>
          <w:rFonts w:ascii="Times New Roman" w:eastAsia="Times New Roman" w:hAnsi="Times New Roman" w:cs="Times New Roman"/>
        </w:rPr>
      </w:pPr>
      <w:r w:rsidRPr="00F645C1">
        <w:rPr>
          <w:rFonts w:ascii="Times New Roman" w:eastAsia="Times New Roman" w:hAnsi="Times New Roman" w:cs="Times New Roman"/>
        </w:rPr>
        <w:t xml:space="preserve">TU </w:t>
      </w:r>
      <w:r w:rsidR="0047185E" w:rsidRPr="00F645C1">
        <w:rPr>
          <w:rFonts w:ascii="Times New Roman" w:eastAsia="Times New Roman" w:hAnsi="Times New Roman" w:cs="Times New Roman"/>
        </w:rPr>
        <w:t xml:space="preserve">effort will increase after 2022 when we have completed our </w:t>
      </w:r>
      <w:r w:rsidR="00BD6503">
        <w:rPr>
          <w:rFonts w:ascii="Times New Roman" w:eastAsia="Times New Roman" w:hAnsi="Times New Roman" w:cs="Times New Roman"/>
        </w:rPr>
        <w:t>obligations to</w:t>
      </w:r>
      <w:r w:rsidR="0047185E" w:rsidRPr="00F645C1">
        <w:rPr>
          <w:rFonts w:ascii="Times New Roman" w:eastAsia="Times New Roman" w:hAnsi="Times New Roman" w:cs="Times New Roman"/>
        </w:rPr>
        <w:t xml:space="preserve"> </w:t>
      </w:r>
      <w:r w:rsidRPr="00F645C1">
        <w:rPr>
          <w:rFonts w:ascii="Times New Roman" w:eastAsia="Times New Roman" w:hAnsi="Times New Roman" w:cs="Times New Roman"/>
        </w:rPr>
        <w:t xml:space="preserve">the </w:t>
      </w:r>
      <w:proofErr w:type="spellStart"/>
      <w:r w:rsidRPr="00F645C1">
        <w:rPr>
          <w:rFonts w:ascii="Times New Roman" w:eastAsia="Times New Roman" w:hAnsi="Times New Roman" w:cs="Times New Roman"/>
        </w:rPr>
        <w:t>sPHENIX</w:t>
      </w:r>
      <w:proofErr w:type="spellEnd"/>
      <w:r w:rsidRPr="00F645C1">
        <w:rPr>
          <w:rFonts w:ascii="Times New Roman" w:eastAsia="Times New Roman" w:hAnsi="Times New Roman" w:cs="Times New Roman"/>
        </w:rPr>
        <w:t xml:space="preserve"> </w:t>
      </w:r>
      <w:r w:rsidR="002757D5">
        <w:rPr>
          <w:rFonts w:ascii="Times New Roman" w:eastAsia="Times New Roman" w:hAnsi="Times New Roman" w:cs="Times New Roman"/>
        </w:rPr>
        <w:t>experiment</w:t>
      </w:r>
      <w:r w:rsidRPr="00F645C1">
        <w:rPr>
          <w:rFonts w:ascii="Times New Roman" w:eastAsia="Times New Roman" w:hAnsi="Times New Roman" w:cs="Times New Roman"/>
        </w:rPr>
        <w:t xml:space="preserve">. </w:t>
      </w:r>
    </w:p>
    <w:p w:rsidR="00F645C1" w:rsidRPr="00F645C1" w:rsidRDefault="00F645C1" w:rsidP="00466AE9">
      <w:pPr>
        <w:rPr>
          <w:rFonts w:ascii="Times New Roman" w:eastAsia="Times New Roman" w:hAnsi="Times New Roman" w:cs="Times New Roman"/>
        </w:rPr>
      </w:pPr>
    </w:p>
    <w:p w:rsidR="00F645C1" w:rsidRPr="00F645C1" w:rsidRDefault="00F645C1" w:rsidP="00466AE9">
      <w:pPr>
        <w:rPr>
          <w:rFonts w:ascii="Times New Roman" w:eastAsia="Times New Roman" w:hAnsi="Times New Roman" w:cs="Times New Roman"/>
        </w:rPr>
      </w:pPr>
      <w:r w:rsidRPr="00F645C1">
        <w:rPr>
          <w:rFonts w:ascii="Times New Roman" w:eastAsia="Times New Roman" w:hAnsi="Times New Roman" w:cs="Times New Roman"/>
        </w:rPr>
        <w:t>VU group members have obligations on other experiments (</w:t>
      </w:r>
      <w:proofErr w:type="spellStart"/>
      <w:r w:rsidRPr="00F645C1">
        <w:rPr>
          <w:rFonts w:ascii="Times New Roman" w:eastAsia="Times New Roman" w:hAnsi="Times New Roman" w:cs="Times New Roman"/>
        </w:rPr>
        <w:t>sPHENIX</w:t>
      </w:r>
      <w:proofErr w:type="spellEnd"/>
      <w:r w:rsidRPr="00F645C1">
        <w:rPr>
          <w:rFonts w:ascii="Times New Roman" w:eastAsia="Times New Roman" w:hAnsi="Times New Roman" w:cs="Times New Roman"/>
        </w:rPr>
        <w:t xml:space="preserve">, CMS), but the timing of those obligations has been considered in the labor estimates provided above, which is an estimate of the average time commitment to EIC-related research.  </w:t>
      </w:r>
    </w:p>
    <w:p w:rsidR="0047185E" w:rsidRPr="00F645C1" w:rsidRDefault="0047185E" w:rsidP="00466AE9">
      <w:pPr>
        <w:rPr>
          <w:rFonts w:ascii="Times New Roman" w:eastAsia="Times New Roman" w:hAnsi="Times New Roman" w:cs="Times New Roman"/>
        </w:rPr>
      </w:pPr>
    </w:p>
    <w:p w:rsidR="00466AE9" w:rsidRPr="00F645C1" w:rsidRDefault="00466AE9" w:rsidP="00466AE9">
      <w:pPr>
        <w:rPr>
          <w:rFonts w:ascii="Times New Roman" w:eastAsia="Times New Roman" w:hAnsi="Times New Roman" w:cs="Times New Roman"/>
        </w:rPr>
      </w:pPr>
      <w:r w:rsidRPr="00F645C1">
        <w:rPr>
          <w:rFonts w:ascii="Times New Roman" w:eastAsia="Times New Roman" w:hAnsi="Times New Roman" w:cs="Times New Roman"/>
          <w:b/>
          <w:bCs/>
        </w:rPr>
        <w:t>Please indicate any other information you feel will be helpful:</w:t>
      </w:r>
    </w:p>
    <w:p w:rsidR="00002389" w:rsidRDefault="00002389" w:rsidP="007B14F7">
      <w:pPr>
        <w:jc w:val="both"/>
        <w:rPr>
          <w:rFonts w:ascii="Times New Roman" w:eastAsia="Times New Roman" w:hAnsi="Times New Roman" w:cs="Times New Roman"/>
        </w:rPr>
      </w:pPr>
      <w:r w:rsidRPr="00F645C1">
        <w:rPr>
          <w:rFonts w:ascii="Times New Roman" w:eastAsia="Times New Roman" w:hAnsi="Times New Roman" w:cs="Times New Roman"/>
        </w:rPr>
        <w:t xml:space="preserve">FIT, TU, </w:t>
      </w:r>
      <w:proofErr w:type="spellStart"/>
      <w:r w:rsidRPr="00F645C1">
        <w:rPr>
          <w:rFonts w:ascii="Times New Roman" w:eastAsia="Times New Roman" w:hAnsi="Times New Roman" w:cs="Times New Roman"/>
        </w:rPr>
        <w:t>UVa</w:t>
      </w:r>
      <w:proofErr w:type="spellEnd"/>
      <w:r w:rsidRPr="00F645C1">
        <w:rPr>
          <w:rFonts w:ascii="Times New Roman" w:eastAsia="Times New Roman" w:hAnsi="Times New Roman" w:cs="Times New Roman"/>
        </w:rPr>
        <w:t>, and VU each pos</w:t>
      </w:r>
      <w:r>
        <w:rPr>
          <w:rFonts w:ascii="Times New Roman" w:eastAsia="Times New Roman" w:hAnsi="Times New Roman" w:cs="Times New Roman"/>
        </w:rPr>
        <w:t>sess</w:t>
      </w:r>
      <w:r w:rsidRPr="00F645C1">
        <w:rPr>
          <w:rFonts w:ascii="Times New Roman" w:eastAsia="Times New Roman" w:hAnsi="Times New Roman" w:cs="Times New Roman"/>
        </w:rPr>
        <w:t xml:space="preserve"> experience related to MPGD detector development for experiments. FIT </w:t>
      </w:r>
      <w:r>
        <w:rPr>
          <w:rFonts w:ascii="Times New Roman" w:eastAsia="Times New Roman" w:hAnsi="Times New Roman" w:cs="Times New Roman"/>
        </w:rPr>
        <w:t xml:space="preserve">has been involved </w:t>
      </w:r>
      <w:r w:rsidRPr="00F645C1">
        <w:rPr>
          <w:rFonts w:ascii="Times New Roman" w:eastAsia="Times New Roman" w:hAnsi="Times New Roman" w:cs="Times New Roman"/>
        </w:rPr>
        <w:t xml:space="preserve">in </w:t>
      </w:r>
      <w:r>
        <w:rPr>
          <w:rFonts w:ascii="Times New Roman" w:eastAsia="Times New Roman" w:hAnsi="Times New Roman" w:cs="Times New Roman"/>
        </w:rPr>
        <w:t xml:space="preserve">the construction and quality control </w:t>
      </w:r>
      <w:r w:rsidRPr="00F645C1">
        <w:rPr>
          <w:rFonts w:ascii="Times New Roman" w:eastAsia="Times New Roman" w:hAnsi="Times New Roman" w:cs="Times New Roman"/>
        </w:rPr>
        <w:t xml:space="preserve">of large-area triple-GEM </w:t>
      </w:r>
      <w:r>
        <w:rPr>
          <w:rFonts w:ascii="Times New Roman" w:eastAsia="Times New Roman" w:hAnsi="Times New Roman" w:cs="Times New Roman"/>
        </w:rPr>
        <w:t>muon detectors</w:t>
      </w:r>
      <w:r w:rsidRPr="00F645C1">
        <w:rPr>
          <w:rFonts w:ascii="Times New Roman" w:eastAsia="Times New Roman" w:hAnsi="Times New Roman" w:cs="Times New Roman"/>
        </w:rPr>
        <w:t xml:space="preserve"> for the CMS experiment. It was the production site for large-area GEMs in the </w:t>
      </w:r>
      <w:r>
        <w:rPr>
          <w:rFonts w:ascii="Times New Roman" w:eastAsia="Times New Roman" w:hAnsi="Times New Roman" w:cs="Times New Roman"/>
        </w:rPr>
        <w:t xml:space="preserve">initial phase of the </w:t>
      </w:r>
      <w:r w:rsidRPr="00F645C1">
        <w:rPr>
          <w:rFonts w:ascii="Times New Roman" w:eastAsia="Times New Roman" w:hAnsi="Times New Roman" w:cs="Times New Roman"/>
        </w:rPr>
        <w:t>CMS muon upgrade project, and is currently the detector-electronics integration site for large-area GEMs in the</w:t>
      </w:r>
      <w:r>
        <w:rPr>
          <w:rFonts w:ascii="Times New Roman" w:eastAsia="Times New Roman" w:hAnsi="Times New Roman" w:cs="Times New Roman"/>
        </w:rPr>
        <w:t xml:space="preserve"> main phase of the</w:t>
      </w:r>
      <w:r w:rsidRPr="00F645C1">
        <w:rPr>
          <w:rFonts w:ascii="Times New Roman" w:eastAsia="Times New Roman" w:hAnsi="Times New Roman" w:cs="Times New Roman"/>
        </w:rPr>
        <w:t xml:space="preserve"> upgrade project. TU was involved in the STAR Forward GEM Tracker and </w:t>
      </w:r>
      <w:r>
        <w:rPr>
          <w:rFonts w:ascii="Times New Roman" w:eastAsia="Times New Roman" w:hAnsi="Times New Roman" w:cs="Times New Roman"/>
        </w:rPr>
        <w:t xml:space="preserve">is </w:t>
      </w:r>
      <w:r w:rsidRPr="00F645C1">
        <w:rPr>
          <w:rFonts w:ascii="Times New Roman" w:eastAsia="Times New Roman" w:hAnsi="Times New Roman" w:cs="Times New Roman"/>
        </w:rPr>
        <w:t xml:space="preserve">currently building quadruple-GEM readout modules for the </w:t>
      </w:r>
      <w:proofErr w:type="spellStart"/>
      <w:r w:rsidRPr="00F645C1">
        <w:rPr>
          <w:rFonts w:ascii="Times New Roman" w:eastAsia="Times New Roman" w:hAnsi="Times New Roman" w:cs="Times New Roman"/>
        </w:rPr>
        <w:t>sPHENIX</w:t>
      </w:r>
      <w:proofErr w:type="spellEnd"/>
      <w:r w:rsidRPr="00F645C1">
        <w:rPr>
          <w:rFonts w:ascii="Times New Roman" w:eastAsia="Times New Roman" w:hAnsi="Times New Roman" w:cs="Times New Roman"/>
        </w:rPr>
        <w:t xml:space="preserve"> TPC. </w:t>
      </w:r>
      <w:proofErr w:type="spellStart"/>
      <w:r w:rsidRPr="00F645C1">
        <w:rPr>
          <w:rFonts w:ascii="Times New Roman" w:eastAsia="Times New Roman" w:hAnsi="Times New Roman" w:cs="Times New Roman"/>
        </w:rPr>
        <w:t>UVa</w:t>
      </w:r>
      <w:proofErr w:type="spellEnd"/>
      <w:r w:rsidRPr="00F645C1">
        <w:rPr>
          <w:rFonts w:ascii="Times New Roman" w:eastAsia="Times New Roman" w:hAnsi="Times New Roman" w:cs="Times New Roman"/>
        </w:rPr>
        <w:t xml:space="preserve"> has been developing</w:t>
      </w:r>
      <w:r>
        <w:rPr>
          <w:rFonts w:ascii="Times New Roman" w:eastAsia="Times New Roman" w:hAnsi="Times New Roman" w:cs="Times New Roman"/>
        </w:rPr>
        <w:t xml:space="preserve"> </w:t>
      </w:r>
      <w:r w:rsidRPr="00F645C1">
        <w:rPr>
          <w:rFonts w:ascii="Times New Roman" w:eastAsia="Times New Roman" w:hAnsi="Times New Roman" w:cs="Times New Roman"/>
        </w:rPr>
        <w:t xml:space="preserve">large-area triple-GEM trackers for several experiments at Jefferson Lab, including </w:t>
      </w:r>
      <w:proofErr w:type="spellStart"/>
      <w:r w:rsidRPr="00F645C1">
        <w:rPr>
          <w:rFonts w:ascii="Times New Roman" w:eastAsia="Times New Roman" w:hAnsi="Times New Roman" w:cs="Times New Roman"/>
        </w:rPr>
        <w:t>PRad</w:t>
      </w:r>
      <w:proofErr w:type="spellEnd"/>
      <w:r w:rsidRPr="00F645C1">
        <w:rPr>
          <w:rFonts w:ascii="Times New Roman" w:eastAsia="Times New Roman" w:hAnsi="Times New Roman" w:cs="Times New Roman"/>
        </w:rPr>
        <w:t xml:space="preserve"> and Super </w:t>
      </w:r>
      <w:proofErr w:type="spellStart"/>
      <w:r w:rsidRPr="00F645C1">
        <w:rPr>
          <w:rFonts w:ascii="Times New Roman" w:eastAsia="Times New Roman" w:hAnsi="Times New Roman" w:cs="Times New Roman"/>
        </w:rPr>
        <w:t>BigBite</w:t>
      </w:r>
      <w:proofErr w:type="spellEnd"/>
      <w:r w:rsidRPr="00F645C1">
        <w:rPr>
          <w:rFonts w:ascii="Times New Roman" w:eastAsia="Times New Roman" w:hAnsi="Times New Roman" w:cs="Times New Roman"/>
        </w:rPr>
        <w:t xml:space="preserve">, as well as future experiments MOLLER and </w:t>
      </w:r>
      <w:proofErr w:type="spellStart"/>
      <w:r w:rsidRPr="00F645C1">
        <w:rPr>
          <w:rFonts w:ascii="Times New Roman" w:eastAsia="Times New Roman" w:hAnsi="Times New Roman" w:cs="Times New Roman"/>
        </w:rPr>
        <w:t>SoLID</w:t>
      </w:r>
      <w:proofErr w:type="spellEnd"/>
      <w:r>
        <w:rPr>
          <w:rFonts w:ascii="Times New Roman" w:eastAsia="Times New Roman" w:hAnsi="Times New Roman" w:cs="Times New Roman"/>
        </w:rPr>
        <w:t xml:space="preserve"> and also served as the detector production site. </w:t>
      </w:r>
      <w:r w:rsidRPr="00F645C1">
        <w:rPr>
          <w:rFonts w:ascii="Times New Roman" w:eastAsia="Times New Roman" w:hAnsi="Times New Roman" w:cs="Times New Roman"/>
        </w:rPr>
        <w:t xml:space="preserve">VU has an established track record of successful detector design, construction, and operation (Pad Chambers and Time-of-flight for PHENIX), and is currently designated </w:t>
      </w:r>
      <w:r>
        <w:rPr>
          <w:rFonts w:ascii="Times New Roman" w:eastAsia="Times New Roman" w:hAnsi="Times New Roman" w:cs="Times New Roman"/>
        </w:rPr>
        <w:t xml:space="preserve">as </w:t>
      </w:r>
      <w:r w:rsidRPr="00F645C1">
        <w:rPr>
          <w:rFonts w:ascii="Times New Roman" w:eastAsia="Times New Roman" w:hAnsi="Times New Roman" w:cs="Times New Roman"/>
        </w:rPr>
        <w:t xml:space="preserve">one of the GEM factories for </w:t>
      </w:r>
      <w:proofErr w:type="spellStart"/>
      <w:r w:rsidRPr="00F645C1">
        <w:rPr>
          <w:rFonts w:ascii="Times New Roman" w:eastAsia="Times New Roman" w:hAnsi="Times New Roman" w:cs="Times New Roman"/>
        </w:rPr>
        <w:t>sPHENIX</w:t>
      </w:r>
      <w:proofErr w:type="spellEnd"/>
      <w:r w:rsidRPr="00F645C1">
        <w:rPr>
          <w:rFonts w:ascii="Times New Roman" w:eastAsia="Times New Roman" w:hAnsi="Times New Roman" w:cs="Times New Roman"/>
        </w:rPr>
        <w:t>.</w:t>
      </w:r>
    </w:p>
    <w:p w:rsidR="00391CD4" w:rsidRPr="00F645C1" w:rsidRDefault="003925D8" w:rsidP="007B14F7">
      <w:pPr>
        <w:jc w:val="both"/>
        <w:rPr>
          <w:rFonts w:ascii="Times New Roman" w:eastAsia="Times New Roman" w:hAnsi="Times New Roman" w:cs="Times New Roman"/>
        </w:rPr>
      </w:pPr>
      <w:r w:rsidRPr="00F645C1">
        <w:rPr>
          <w:rFonts w:ascii="Times New Roman" w:eastAsia="Times New Roman" w:hAnsi="Times New Roman" w:cs="Times New Roman"/>
        </w:rPr>
        <w:lastRenderedPageBreak/>
        <w:t xml:space="preserve">Through the EIC R&amp;D program, FIT, TU, and </w:t>
      </w:r>
      <w:proofErr w:type="spellStart"/>
      <w:r w:rsidRPr="00F645C1">
        <w:rPr>
          <w:rFonts w:ascii="Times New Roman" w:eastAsia="Times New Roman" w:hAnsi="Times New Roman" w:cs="Times New Roman"/>
        </w:rPr>
        <w:t>UVa</w:t>
      </w:r>
      <w:proofErr w:type="spellEnd"/>
      <w:r w:rsidRPr="00F645C1">
        <w:rPr>
          <w:rFonts w:ascii="Times New Roman" w:eastAsia="Times New Roman" w:hAnsi="Times New Roman" w:cs="Times New Roman"/>
        </w:rPr>
        <w:t xml:space="preserve">, have established a track record for working together to explore GEM and </w:t>
      </w:r>
      <m:oMath>
        <m:r>
          <w:rPr>
            <w:rFonts w:ascii="Cambria Math" w:eastAsia="Times New Roman" w:hAnsi="Cambria Math" w:cs="Times New Roman"/>
          </w:rPr>
          <m:t>μ</m:t>
        </m:r>
      </m:oMath>
      <w:r w:rsidRPr="00F645C1">
        <w:rPr>
          <w:rFonts w:ascii="Times New Roman" w:eastAsia="Times New Roman" w:hAnsi="Times New Roman" w:cs="Times New Roman"/>
        </w:rPr>
        <w:t>RWELL technologies as part of the eRD3, eRD6, and eRD22 projects. The three institutions collaborated to build and design a common GEM foil which could be used to assess different assembly procedures and readout schemes [1-10]. We are now working</w:t>
      </w:r>
      <w:r>
        <w:rPr>
          <w:rFonts w:ascii="Times New Roman" w:eastAsia="Times New Roman" w:hAnsi="Times New Roman" w:cs="Times New Roman"/>
        </w:rPr>
        <w:t xml:space="preserve"> </w:t>
      </w:r>
      <w:r w:rsidRPr="00F645C1">
        <w:rPr>
          <w:rFonts w:ascii="Times New Roman" w:eastAsia="Times New Roman" w:hAnsi="Times New Roman" w:cs="Times New Roman"/>
        </w:rPr>
        <w:t xml:space="preserve">together to explore the use of </w:t>
      </w:r>
      <m:oMath>
        <m:r>
          <w:rPr>
            <w:rFonts w:ascii="Cambria Math" w:eastAsia="Times New Roman" w:hAnsi="Cambria Math" w:cs="Times New Roman"/>
          </w:rPr>
          <m:t>μ</m:t>
        </m:r>
      </m:oMath>
      <w:r w:rsidRPr="00F645C1">
        <w:rPr>
          <w:rFonts w:ascii="Times New Roman" w:eastAsia="Times New Roman" w:hAnsi="Times New Roman" w:cs="Times New Roman"/>
        </w:rPr>
        <w:t xml:space="preserve">RWELL technology in the EIC, </w:t>
      </w:r>
      <w:r>
        <w:rPr>
          <w:rFonts w:ascii="Times New Roman" w:eastAsia="Times New Roman" w:hAnsi="Times New Roman" w:cs="Times New Roman"/>
        </w:rPr>
        <w:t xml:space="preserve">which </w:t>
      </w:r>
      <w:r w:rsidRPr="00F645C1">
        <w:rPr>
          <w:rFonts w:ascii="Times New Roman" w:eastAsia="Times New Roman" w:hAnsi="Times New Roman" w:cs="Times New Roman"/>
        </w:rPr>
        <w:t>is the current focus of the eRD6 EIC R&amp;D [11].</w:t>
      </w:r>
      <w:r>
        <w:rPr>
          <w:rFonts w:ascii="Times New Roman" w:eastAsia="Times New Roman" w:hAnsi="Times New Roman" w:cs="Times New Roman"/>
        </w:rPr>
        <w:t xml:space="preserve"> T</w:t>
      </w:r>
      <w:r w:rsidRPr="00F645C1">
        <w:rPr>
          <w:rFonts w:ascii="Times New Roman" w:eastAsia="Times New Roman" w:hAnsi="Times New Roman" w:cs="Times New Roman"/>
        </w:rPr>
        <w:t>ogether with colleagues from Jefferson lab</w:t>
      </w:r>
      <w:r>
        <w:rPr>
          <w:rFonts w:ascii="Times New Roman" w:eastAsia="Times New Roman" w:hAnsi="Times New Roman" w:cs="Times New Roman"/>
        </w:rPr>
        <w:t>, we</w:t>
      </w:r>
      <w:r w:rsidRPr="00F645C1">
        <w:rPr>
          <w:rFonts w:ascii="Times New Roman" w:eastAsia="Times New Roman" w:hAnsi="Times New Roman" w:cs="Times New Roman"/>
        </w:rPr>
        <w:t xml:space="preserve"> have built and tested a triple-GEM based TRD prototype detector [12]. This served as a proof of principle that</w:t>
      </w:r>
      <w:r>
        <w:rPr>
          <w:rFonts w:ascii="Times New Roman" w:eastAsia="Times New Roman" w:hAnsi="Times New Roman" w:cs="Times New Roman"/>
        </w:rPr>
        <w:t xml:space="preserve"> one</w:t>
      </w:r>
      <w:r w:rsidRPr="00F645C1">
        <w:rPr>
          <w:rFonts w:ascii="Times New Roman" w:eastAsia="Times New Roman" w:hAnsi="Times New Roman" w:cs="Times New Roman"/>
        </w:rPr>
        <w:t xml:space="preserve"> </w:t>
      </w:r>
      <w:r>
        <w:rPr>
          <w:rFonts w:ascii="Times New Roman" w:eastAsia="Times New Roman" w:hAnsi="Times New Roman" w:cs="Times New Roman"/>
        </w:rPr>
        <w:t xml:space="preserve">can </w:t>
      </w:r>
      <w:r w:rsidRPr="00F645C1">
        <w:rPr>
          <w:rFonts w:ascii="Times New Roman" w:eastAsia="Times New Roman" w:hAnsi="Times New Roman" w:cs="Times New Roman"/>
        </w:rPr>
        <w:t>reconstruct tracking information as well as provide particle discrimination</w:t>
      </w:r>
      <w:r>
        <w:rPr>
          <w:rFonts w:ascii="Times New Roman" w:eastAsia="Times New Roman" w:hAnsi="Times New Roman" w:cs="Times New Roman"/>
        </w:rPr>
        <w:t xml:space="preserve"> with GEMs.</w:t>
      </w:r>
      <w:r w:rsidR="00F3370F" w:rsidRPr="00F645C1">
        <w:rPr>
          <w:rFonts w:ascii="Times New Roman" w:eastAsia="Times New Roman" w:hAnsi="Times New Roman" w:cs="Times New Roman"/>
        </w:rPr>
        <w:t xml:space="preserve"> </w:t>
      </w:r>
    </w:p>
    <w:p w:rsidR="00391CD4" w:rsidRPr="00F645C1" w:rsidRDefault="00391CD4" w:rsidP="007B14F7">
      <w:pPr>
        <w:jc w:val="both"/>
        <w:rPr>
          <w:rFonts w:ascii="Times New Roman" w:eastAsia="Times New Roman" w:hAnsi="Times New Roman" w:cs="Times New Roman"/>
        </w:rPr>
      </w:pPr>
    </w:p>
    <w:p w:rsidR="00B12AA6" w:rsidRDefault="003925D8" w:rsidP="007B14F7">
      <w:pPr>
        <w:jc w:val="both"/>
        <w:rPr>
          <w:rFonts w:ascii="Times New Roman" w:eastAsia="Times New Roman" w:hAnsi="Times New Roman" w:cs="Times New Roman"/>
        </w:rPr>
      </w:pPr>
      <w:r w:rsidRPr="00F645C1">
        <w:rPr>
          <w:rFonts w:ascii="Times New Roman" w:eastAsia="Times New Roman" w:hAnsi="Times New Roman" w:cs="Times New Roman"/>
        </w:rPr>
        <w:t>Furthermore</w:t>
      </w:r>
      <w:r>
        <w:rPr>
          <w:rFonts w:ascii="Times New Roman" w:eastAsia="Times New Roman" w:hAnsi="Times New Roman" w:cs="Times New Roman"/>
        </w:rPr>
        <w:t>,</w:t>
      </w:r>
      <w:r w:rsidRPr="00F645C1">
        <w:rPr>
          <w:rFonts w:ascii="Times New Roman" w:eastAsia="Times New Roman" w:hAnsi="Times New Roman" w:cs="Times New Roman"/>
        </w:rPr>
        <w:t xml:space="preserve"> TU and VU are currently collaborating to</w:t>
      </w:r>
      <w:r>
        <w:rPr>
          <w:rFonts w:ascii="Times New Roman" w:eastAsia="Times New Roman" w:hAnsi="Times New Roman" w:cs="Times New Roman"/>
        </w:rPr>
        <w:t xml:space="preserve"> </w:t>
      </w:r>
      <w:r w:rsidRPr="00F645C1">
        <w:rPr>
          <w:rFonts w:ascii="Times New Roman" w:eastAsia="Times New Roman" w:hAnsi="Times New Roman" w:cs="Times New Roman"/>
        </w:rPr>
        <w:t>produc</w:t>
      </w:r>
      <w:r>
        <w:rPr>
          <w:rFonts w:ascii="Times New Roman" w:eastAsia="Times New Roman" w:hAnsi="Times New Roman" w:cs="Times New Roman"/>
        </w:rPr>
        <w:t>e</w:t>
      </w:r>
      <w:r w:rsidRPr="00F645C1">
        <w:rPr>
          <w:rFonts w:ascii="Times New Roman" w:eastAsia="Times New Roman" w:hAnsi="Times New Roman" w:cs="Times New Roman"/>
        </w:rPr>
        <w:t xml:space="preserve"> the quad-GEM</w:t>
      </w:r>
      <w:r w:rsidR="00874D68">
        <w:rPr>
          <w:rFonts w:ascii="Times New Roman" w:eastAsia="Times New Roman" w:hAnsi="Times New Roman" w:cs="Times New Roman"/>
        </w:rPr>
        <w:t xml:space="preserve"> readout</w:t>
      </w:r>
      <w:r w:rsidRPr="00F645C1">
        <w:rPr>
          <w:rFonts w:ascii="Times New Roman" w:eastAsia="Times New Roman" w:hAnsi="Times New Roman" w:cs="Times New Roman"/>
        </w:rPr>
        <w:t xml:space="preserve"> module</w:t>
      </w:r>
      <w:r w:rsidR="00874D68">
        <w:rPr>
          <w:rFonts w:ascii="Times New Roman" w:eastAsia="Times New Roman" w:hAnsi="Times New Roman" w:cs="Times New Roman"/>
        </w:rPr>
        <w:t xml:space="preserve">s </w:t>
      </w:r>
      <w:r w:rsidRPr="00F645C1">
        <w:rPr>
          <w:rFonts w:ascii="Times New Roman" w:eastAsia="Times New Roman" w:hAnsi="Times New Roman" w:cs="Times New Roman"/>
        </w:rPr>
        <w:t xml:space="preserve">for the </w:t>
      </w:r>
      <w:proofErr w:type="spellStart"/>
      <w:r w:rsidRPr="00F645C1">
        <w:rPr>
          <w:rFonts w:ascii="Times New Roman" w:eastAsia="Times New Roman" w:hAnsi="Times New Roman" w:cs="Times New Roman"/>
        </w:rPr>
        <w:t>sPHENIX</w:t>
      </w:r>
      <w:proofErr w:type="spellEnd"/>
      <w:r w:rsidRPr="00F645C1">
        <w:rPr>
          <w:rFonts w:ascii="Times New Roman" w:eastAsia="Times New Roman" w:hAnsi="Times New Roman" w:cs="Times New Roman"/>
        </w:rPr>
        <w:t xml:space="preserve"> TPC. </w:t>
      </w:r>
    </w:p>
    <w:p w:rsidR="003925D8" w:rsidRPr="00F645C1" w:rsidRDefault="003925D8" w:rsidP="007B14F7">
      <w:pPr>
        <w:jc w:val="both"/>
        <w:rPr>
          <w:rFonts w:ascii="Times New Roman" w:eastAsia="Times New Roman" w:hAnsi="Times New Roman" w:cs="Times New Roman"/>
        </w:rPr>
      </w:pPr>
    </w:p>
    <w:p w:rsidR="00C355F5" w:rsidRPr="00F645C1" w:rsidRDefault="00391CD4" w:rsidP="007B14F7">
      <w:pPr>
        <w:jc w:val="both"/>
        <w:rPr>
          <w:rFonts w:ascii="Times New Roman" w:eastAsia="Times New Roman" w:hAnsi="Times New Roman" w:cs="Times New Roman"/>
        </w:rPr>
      </w:pPr>
      <w:r w:rsidRPr="00F645C1">
        <w:rPr>
          <w:rFonts w:ascii="Times New Roman" w:eastAsia="Times New Roman" w:hAnsi="Times New Roman" w:cs="Times New Roman"/>
        </w:rPr>
        <w:t xml:space="preserve">For the central and forward/backward MPGD trackers all </w:t>
      </w:r>
      <w:r w:rsidR="00B12AA6" w:rsidRPr="00F645C1">
        <w:rPr>
          <w:rFonts w:ascii="Times New Roman" w:eastAsia="Times New Roman" w:hAnsi="Times New Roman" w:cs="Times New Roman"/>
        </w:rPr>
        <w:t>four</w:t>
      </w:r>
      <w:r w:rsidRPr="00F645C1">
        <w:rPr>
          <w:rFonts w:ascii="Times New Roman" w:eastAsia="Times New Roman" w:hAnsi="Times New Roman" w:cs="Times New Roman"/>
        </w:rPr>
        <w:t xml:space="preserve"> institutions would be able to provide fully equipped gas detector labs, clean rooms for detector assemblies, and access to University resources, such a</w:t>
      </w:r>
      <w:r w:rsidR="00F645C1" w:rsidRPr="00F645C1">
        <w:rPr>
          <w:rFonts w:ascii="Times New Roman" w:eastAsia="Times New Roman" w:hAnsi="Times New Roman" w:cs="Times New Roman"/>
        </w:rPr>
        <w:t>s</w:t>
      </w:r>
      <w:r w:rsidRPr="00F645C1">
        <w:rPr>
          <w:rFonts w:ascii="Times New Roman" w:eastAsia="Times New Roman" w:hAnsi="Times New Roman" w:cs="Times New Roman"/>
        </w:rPr>
        <w:t xml:space="preserve"> machine shops. A more detailed contribution list for each institution can be found below. </w:t>
      </w:r>
      <w:r w:rsidR="00F3370F" w:rsidRPr="00F645C1">
        <w:rPr>
          <w:rFonts w:ascii="Times New Roman" w:eastAsia="Times New Roman" w:hAnsi="Times New Roman" w:cs="Times New Roman"/>
        </w:rPr>
        <w:t xml:space="preserve"> </w:t>
      </w:r>
      <w:r w:rsidR="00C355F5" w:rsidRPr="00F645C1">
        <w:rPr>
          <w:rFonts w:ascii="Times New Roman" w:eastAsia="Times New Roman" w:hAnsi="Times New Roman" w:cs="Times New Roman"/>
        </w:rPr>
        <w:t xml:space="preserve"> </w:t>
      </w:r>
    </w:p>
    <w:p w:rsidR="00C355F5" w:rsidRPr="00F645C1" w:rsidRDefault="00C355F5" w:rsidP="007B14F7">
      <w:pPr>
        <w:jc w:val="both"/>
        <w:rPr>
          <w:rFonts w:ascii="Times New Roman" w:eastAsia="Times New Roman" w:hAnsi="Times New Roman" w:cs="Times New Roman"/>
        </w:rPr>
      </w:pPr>
    </w:p>
    <w:p w:rsidR="00AC2510" w:rsidRPr="003925D8" w:rsidRDefault="00AC2510" w:rsidP="00391CD4">
      <w:pPr>
        <w:jc w:val="both"/>
        <w:rPr>
          <w:rFonts w:ascii="Times New Roman" w:eastAsia="Times New Roman" w:hAnsi="Times New Roman" w:cs="Times New Roman"/>
          <w:b/>
          <w:bCs/>
          <w:u w:val="single"/>
        </w:rPr>
      </w:pPr>
      <w:r w:rsidRPr="003925D8">
        <w:rPr>
          <w:rFonts w:ascii="Times New Roman" w:eastAsia="Times New Roman" w:hAnsi="Times New Roman" w:cs="Times New Roman"/>
          <w:b/>
          <w:bCs/>
          <w:u w:val="single"/>
        </w:rPr>
        <w:t>FIT</w:t>
      </w:r>
    </w:p>
    <w:p w:rsidR="003925D8" w:rsidRPr="00F645C1" w:rsidRDefault="003925D8" w:rsidP="003925D8">
      <w:pPr>
        <w:jc w:val="both"/>
        <w:rPr>
          <w:rFonts w:ascii="Times New Roman" w:eastAsia="Times New Roman" w:hAnsi="Times New Roman" w:cs="Times New Roman"/>
        </w:rPr>
      </w:pPr>
      <w:r w:rsidRPr="00F645C1">
        <w:rPr>
          <w:rFonts w:ascii="Times New Roman" w:eastAsia="Times New Roman" w:hAnsi="Times New Roman" w:cs="Times New Roman"/>
          <w:b/>
          <w:bCs/>
        </w:rPr>
        <w:t xml:space="preserve">Gaseous-Detector Development Laboratory: </w:t>
      </w:r>
      <w:r w:rsidRPr="00F645C1">
        <w:rPr>
          <w:rFonts w:ascii="Times New Roman" w:eastAsia="Times New Roman" w:hAnsi="Times New Roman" w:cs="Times New Roman"/>
        </w:rPr>
        <w:t>600 sq. ft. with gas system infrastructure which includes:</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Gas quality monitor for O</w:t>
      </w:r>
      <w:r w:rsidRPr="00FE7638">
        <w:rPr>
          <w:rFonts w:ascii="Times New Roman" w:eastAsia="Times New Roman" w:hAnsi="Times New Roman" w:cs="Times New Roman"/>
          <w:sz w:val="24"/>
          <w:szCs w:val="24"/>
          <w:vertAlign w:val="subscript"/>
        </w:rPr>
        <w:t>2</w:t>
      </w:r>
      <w:r w:rsidRPr="00F645C1">
        <w:rPr>
          <w:rFonts w:ascii="Times New Roman" w:eastAsia="Times New Roman" w:hAnsi="Times New Roman" w:cs="Times New Roman"/>
          <w:sz w:val="24"/>
          <w:szCs w:val="24"/>
        </w:rPr>
        <w:t xml:space="preserve"> and H</w:t>
      </w:r>
      <w:r w:rsidRPr="00FE7638">
        <w:rPr>
          <w:rFonts w:ascii="Times New Roman" w:eastAsia="Times New Roman" w:hAnsi="Times New Roman" w:cs="Times New Roman"/>
          <w:sz w:val="24"/>
          <w:szCs w:val="24"/>
          <w:vertAlign w:val="subscript"/>
        </w:rPr>
        <w:t>2</w:t>
      </w:r>
      <w:r w:rsidRPr="00F645C1">
        <w:rPr>
          <w:rFonts w:ascii="Times New Roman" w:eastAsia="Times New Roman" w:hAnsi="Times New Roman" w:cs="Times New Roman"/>
          <w:sz w:val="24"/>
          <w:szCs w:val="24"/>
        </w:rPr>
        <w:t>O at the ppm level.</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Electronic leak hunter.</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Laminar flow hood</w:t>
      </w:r>
      <w:r>
        <w:rPr>
          <w:rFonts w:ascii="Times New Roman" w:eastAsia="Times New Roman" w:hAnsi="Times New Roman" w:cs="Times New Roman"/>
          <w:sz w:val="24"/>
          <w:szCs w:val="24"/>
        </w:rPr>
        <w:t xml:space="preserve"> </w:t>
      </w:r>
      <w:r w:rsidRPr="00F645C1">
        <w:rPr>
          <w:rFonts w:ascii="Times New Roman" w:eastAsia="Times New Roman" w:hAnsi="Times New Roman" w:cs="Times New Roman"/>
          <w:sz w:val="24"/>
          <w:szCs w:val="24"/>
        </w:rPr>
        <w:t>capable of achieving class 10 or better.</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Basic</w:t>
      </w:r>
      <w:r>
        <w:rPr>
          <w:rFonts w:ascii="Times New Roman" w:eastAsia="Times New Roman" w:hAnsi="Times New Roman" w:cs="Times New Roman"/>
          <w:sz w:val="24"/>
          <w:szCs w:val="24"/>
        </w:rPr>
        <w:t xml:space="preserve"> analog</w:t>
      </w:r>
      <w:r w:rsidRPr="00F645C1">
        <w:rPr>
          <w:rFonts w:ascii="Times New Roman" w:eastAsia="Times New Roman" w:hAnsi="Times New Roman" w:cs="Times New Roman"/>
          <w:sz w:val="24"/>
          <w:szCs w:val="24"/>
        </w:rPr>
        <w:t xml:space="preserve"> electronic detector readout system with amplifiers and NIM modules.</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 xml:space="preserve">Cosmic ray muon tracking station with eight 30 cm x 30 cm triple-GEM detectors and associated electronics (12k </w:t>
      </w:r>
      <w:proofErr w:type="spellStart"/>
      <w:r w:rsidRPr="00F645C1">
        <w:rPr>
          <w:rFonts w:ascii="Times New Roman" w:eastAsia="Times New Roman" w:hAnsi="Times New Roman" w:cs="Times New Roman"/>
          <w:sz w:val="24"/>
          <w:szCs w:val="24"/>
        </w:rPr>
        <w:t>ch.</w:t>
      </w:r>
      <w:proofErr w:type="spellEnd"/>
      <w:r w:rsidRPr="00F645C1">
        <w:rPr>
          <w:rFonts w:ascii="Times New Roman" w:eastAsia="Times New Roman" w:hAnsi="Times New Roman" w:cs="Times New Roman"/>
          <w:sz w:val="24"/>
          <w:szCs w:val="24"/>
        </w:rPr>
        <w:t>).</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Pico-ammeters for leakage current measurements for small and medium-sized GEMs under nitrogen flow.</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A variety of scintillation detectors (</w:t>
      </w:r>
      <w:proofErr w:type="spellStart"/>
      <w:r w:rsidRPr="00F645C1">
        <w:rPr>
          <w:rFonts w:ascii="Times New Roman" w:eastAsia="Times New Roman" w:hAnsi="Times New Roman" w:cs="Times New Roman"/>
          <w:sz w:val="24"/>
          <w:szCs w:val="24"/>
        </w:rPr>
        <w:t>Nal</w:t>
      </w:r>
      <w:proofErr w:type="spellEnd"/>
      <w:r w:rsidRPr="00F645C1">
        <w:rPr>
          <w:rFonts w:ascii="Times New Roman" w:eastAsia="Times New Roman" w:hAnsi="Times New Roman" w:cs="Times New Roman"/>
          <w:sz w:val="24"/>
          <w:szCs w:val="24"/>
        </w:rPr>
        <w:t xml:space="preserve"> and plastic scintillators) with PMTs and associated digital DAQ cards for providing coincidence triggers.</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Several computers for data analysis.</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A 3D printer.</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APV25-based Scalable Readout System with RD51 DAQ (DATE and AMORE for monitoring).</w:t>
      </w:r>
    </w:p>
    <w:p w:rsidR="003925D8" w:rsidRPr="00F645C1" w:rsidRDefault="003925D8" w:rsidP="003925D8">
      <w:pPr>
        <w:pStyle w:val="ListParagraph"/>
        <w:numPr>
          <w:ilvl w:val="0"/>
          <w:numId w:val="9"/>
        </w:numPr>
        <w:rPr>
          <w:rFonts w:ascii="Times New Roman" w:hAnsi="Times New Roman" w:cs="Times New Roman"/>
          <w:sz w:val="24"/>
          <w:szCs w:val="24"/>
        </w:rPr>
      </w:pPr>
      <w:r w:rsidRPr="00F645C1">
        <w:rPr>
          <w:rFonts w:ascii="Times New Roman" w:hAnsi="Times New Roman" w:cs="Times New Roman"/>
          <w:sz w:val="24"/>
          <w:szCs w:val="24"/>
        </w:rPr>
        <w:t xml:space="preserve">ALTIUM software for PCB design. </w:t>
      </w:r>
    </w:p>
    <w:p w:rsidR="003925D8" w:rsidRPr="00F645C1" w:rsidRDefault="003925D8" w:rsidP="003925D8">
      <w:pPr>
        <w:pStyle w:val="ListParagraph"/>
        <w:numPr>
          <w:ilvl w:val="0"/>
          <w:numId w:val="9"/>
        </w:numPr>
        <w:jc w:val="both"/>
        <w:rPr>
          <w:rFonts w:ascii="Times New Roman" w:eastAsia="Times New Roman" w:hAnsi="Times New Roman" w:cs="Times New Roman"/>
          <w:sz w:val="24"/>
          <w:szCs w:val="24"/>
        </w:rPr>
      </w:pPr>
      <w:r w:rsidRPr="00F645C1">
        <w:rPr>
          <w:rFonts w:ascii="Times New Roman" w:hAnsi="Times New Roman" w:cs="Times New Roman"/>
          <w:sz w:val="24"/>
          <w:szCs w:val="24"/>
        </w:rPr>
        <w:t>AutoCAD and Inventor design software suites.</w:t>
      </w:r>
    </w:p>
    <w:p w:rsidR="003925D8" w:rsidRPr="00F645C1" w:rsidRDefault="003925D8" w:rsidP="003925D8">
      <w:pPr>
        <w:rPr>
          <w:rFonts w:ascii="Times New Roman" w:hAnsi="Times New Roman" w:cs="Times New Roman"/>
        </w:rPr>
      </w:pPr>
      <w:r w:rsidRPr="00F645C1">
        <w:rPr>
          <w:rFonts w:ascii="Times New Roman" w:hAnsi="Times New Roman" w:cs="Times New Roman"/>
          <w:b/>
        </w:rPr>
        <w:t>CMS GEM Detector Production &amp; Quality Control site</w:t>
      </w:r>
      <w:r w:rsidRPr="00F645C1">
        <w:rPr>
          <w:rFonts w:ascii="Times New Roman" w:hAnsi="Times New Roman" w:cs="Times New Roman"/>
        </w:rPr>
        <w:t xml:space="preserve">: 1,000sq. ft. in high-bay experimental hall adjacent to tent clean room (see below), with </w:t>
      </w:r>
    </w:p>
    <w:p w:rsidR="003925D8" w:rsidRPr="00F645C1" w:rsidRDefault="003925D8" w:rsidP="003925D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Basic g</w:t>
      </w:r>
      <w:r w:rsidRPr="00F645C1">
        <w:rPr>
          <w:rFonts w:ascii="Times New Roman" w:hAnsi="Times New Roman" w:cs="Times New Roman"/>
          <w:sz w:val="24"/>
          <w:szCs w:val="24"/>
        </w:rPr>
        <w:t xml:space="preserve">as system infrastructure </w:t>
      </w:r>
    </w:p>
    <w:p w:rsidR="003925D8" w:rsidRPr="00F645C1" w:rsidRDefault="003925D8" w:rsidP="003925D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w:t>
      </w:r>
      <w:r w:rsidRPr="00F645C1">
        <w:rPr>
          <w:rFonts w:ascii="Times New Roman" w:hAnsi="Times New Roman" w:cs="Times New Roman"/>
          <w:sz w:val="24"/>
          <w:szCs w:val="24"/>
        </w:rPr>
        <w:t xml:space="preserve">aminar flow hood (12sq. ft., class 10 or better) </w:t>
      </w:r>
    </w:p>
    <w:p w:rsidR="003925D8" w:rsidRPr="00F645C1" w:rsidRDefault="003925D8" w:rsidP="003925D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w:t>
      </w:r>
      <w:r w:rsidRPr="00F645C1">
        <w:rPr>
          <w:rFonts w:ascii="Times New Roman" w:hAnsi="Times New Roman" w:cs="Times New Roman"/>
          <w:sz w:val="24"/>
          <w:szCs w:val="24"/>
        </w:rPr>
        <w:t xml:space="preserve">arge optical table </w:t>
      </w:r>
    </w:p>
    <w:p w:rsidR="003925D8" w:rsidRDefault="003925D8" w:rsidP="003925D8">
      <w:pPr>
        <w:pStyle w:val="ListParagraph"/>
        <w:numPr>
          <w:ilvl w:val="0"/>
          <w:numId w:val="12"/>
        </w:numPr>
        <w:rPr>
          <w:rFonts w:ascii="Times New Roman" w:hAnsi="Times New Roman" w:cs="Times New Roman"/>
          <w:sz w:val="24"/>
          <w:szCs w:val="24"/>
        </w:rPr>
      </w:pPr>
      <w:r w:rsidRPr="00F645C1">
        <w:rPr>
          <w:rFonts w:ascii="Times New Roman" w:hAnsi="Times New Roman" w:cs="Times New Roman"/>
          <w:sz w:val="24"/>
          <w:szCs w:val="24"/>
        </w:rPr>
        <w:t xml:space="preserve">3m × 2m × 1m lead-shielding box for large-surface x-ray exposure </w:t>
      </w:r>
    </w:p>
    <w:p w:rsidR="003925D8" w:rsidRDefault="003925D8" w:rsidP="004701C4">
      <w:pPr>
        <w:pStyle w:val="ListParagraph"/>
        <w:numPr>
          <w:ilvl w:val="0"/>
          <w:numId w:val="12"/>
        </w:numPr>
        <w:rPr>
          <w:rFonts w:ascii="Times New Roman" w:hAnsi="Times New Roman" w:cs="Times New Roman"/>
          <w:sz w:val="24"/>
          <w:szCs w:val="24"/>
        </w:rPr>
      </w:pPr>
      <w:r w:rsidRPr="003925D8">
        <w:rPr>
          <w:rFonts w:ascii="Times New Roman" w:hAnsi="Times New Roman" w:cs="Times New Roman"/>
          <w:sz w:val="24"/>
          <w:szCs w:val="24"/>
        </w:rPr>
        <w:t>X-ray generator (Amptek)</w:t>
      </w:r>
    </w:p>
    <w:p w:rsidR="003925D8" w:rsidRPr="003925D8" w:rsidRDefault="003925D8" w:rsidP="004701C4">
      <w:pPr>
        <w:pStyle w:val="ListParagraph"/>
        <w:numPr>
          <w:ilvl w:val="0"/>
          <w:numId w:val="12"/>
        </w:numPr>
        <w:rPr>
          <w:rFonts w:ascii="Times New Roman" w:hAnsi="Times New Roman" w:cs="Times New Roman"/>
          <w:sz w:val="24"/>
          <w:szCs w:val="24"/>
        </w:rPr>
      </w:pPr>
      <w:r w:rsidRPr="003925D8">
        <w:rPr>
          <w:rFonts w:ascii="Times New Roman" w:hAnsi="Times New Roman" w:cs="Times New Roman"/>
          <w:sz w:val="24"/>
          <w:szCs w:val="24"/>
        </w:rPr>
        <w:lastRenderedPageBreak/>
        <w:t xml:space="preserve">RD51 Scalable Readout System (4k </w:t>
      </w:r>
      <w:proofErr w:type="spellStart"/>
      <w:r w:rsidRPr="003925D8">
        <w:rPr>
          <w:rFonts w:ascii="Times New Roman" w:hAnsi="Times New Roman" w:cs="Times New Roman"/>
          <w:sz w:val="24"/>
          <w:szCs w:val="24"/>
        </w:rPr>
        <w:t>ch.</w:t>
      </w:r>
      <w:proofErr w:type="spellEnd"/>
      <w:r w:rsidRPr="003925D8">
        <w:rPr>
          <w:rFonts w:ascii="Times New Roman" w:hAnsi="Times New Roman" w:cs="Times New Roman"/>
          <w:sz w:val="24"/>
          <w:szCs w:val="24"/>
        </w:rPr>
        <w:t xml:space="preserve">) with </w:t>
      </w:r>
      <w:r w:rsidRPr="003925D8">
        <w:rPr>
          <w:rFonts w:ascii="Times New Roman" w:eastAsia="Times New Roman" w:hAnsi="Times New Roman" w:cs="Times New Roman"/>
          <w:sz w:val="24"/>
          <w:szCs w:val="24"/>
        </w:rPr>
        <w:t>RD51 DAQ (DATE and AMORE for monitoring).</w:t>
      </w:r>
      <w:r w:rsidRPr="003925D8">
        <w:rPr>
          <w:rFonts w:ascii="Times New Roman" w:hAnsi="Times New Roman" w:cs="Times New Roman"/>
          <w:sz w:val="24"/>
          <w:szCs w:val="24"/>
        </w:rPr>
        <w:t xml:space="preserve"> </w:t>
      </w:r>
    </w:p>
    <w:p w:rsidR="003925D8" w:rsidRDefault="003925D8" w:rsidP="003925D8">
      <w:pPr>
        <w:pStyle w:val="ListParagraph"/>
        <w:numPr>
          <w:ilvl w:val="0"/>
          <w:numId w:val="12"/>
        </w:numPr>
        <w:rPr>
          <w:rFonts w:ascii="Times New Roman" w:hAnsi="Times New Roman" w:cs="Times New Roman"/>
          <w:sz w:val="24"/>
          <w:szCs w:val="24"/>
        </w:rPr>
      </w:pPr>
      <w:r w:rsidRPr="00F645C1">
        <w:rPr>
          <w:rFonts w:ascii="Times New Roman" w:hAnsi="Times New Roman" w:cs="Times New Roman"/>
          <w:sz w:val="24"/>
          <w:szCs w:val="24"/>
        </w:rPr>
        <w:t xml:space="preserve">NIM amplifiers, modules, and crates. </w:t>
      </w:r>
    </w:p>
    <w:p w:rsidR="003925D8" w:rsidRPr="00FE7638" w:rsidRDefault="003925D8" w:rsidP="003925D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Various CAEN HV modules (NIM &amp; mainframe)</w:t>
      </w:r>
    </w:p>
    <w:p w:rsidR="003925D8" w:rsidRPr="00F645C1" w:rsidRDefault="003925D8" w:rsidP="003925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w:t>
      </w:r>
      <w:r w:rsidRPr="00F645C1">
        <w:rPr>
          <w:rFonts w:ascii="Times New Roman" w:hAnsi="Times New Roman" w:cs="Times New Roman"/>
          <w:sz w:val="24"/>
          <w:szCs w:val="24"/>
        </w:rPr>
        <w:t>ommercial Geiger counter for radiation monitoring</w:t>
      </w:r>
    </w:p>
    <w:p w:rsidR="003925D8" w:rsidRPr="00F645C1" w:rsidRDefault="003925D8" w:rsidP="003925D8">
      <w:pPr>
        <w:rPr>
          <w:rFonts w:ascii="Times New Roman" w:hAnsi="Times New Roman" w:cs="Times New Roman"/>
        </w:rPr>
      </w:pPr>
      <w:r w:rsidRPr="00F645C1">
        <w:rPr>
          <w:rFonts w:ascii="Times New Roman" w:hAnsi="Times New Roman" w:cs="Times New Roman"/>
          <w:b/>
        </w:rPr>
        <w:t>Tent Clean Room:</w:t>
      </w:r>
      <w:r w:rsidRPr="00F645C1">
        <w:rPr>
          <w:rFonts w:ascii="Times New Roman" w:hAnsi="Times New Roman" w:cs="Times New Roman"/>
        </w:rPr>
        <w:t xml:space="preserve"> 200sq. ft. in the high-bay experimental hall (class 1000) with </w:t>
      </w:r>
    </w:p>
    <w:p w:rsidR="003925D8" w:rsidRPr="00F645C1" w:rsidRDefault="003925D8" w:rsidP="003925D8">
      <w:pPr>
        <w:pStyle w:val="ListParagraph"/>
        <w:numPr>
          <w:ilvl w:val="0"/>
          <w:numId w:val="9"/>
        </w:numPr>
        <w:rPr>
          <w:rFonts w:ascii="Times New Roman" w:hAnsi="Times New Roman" w:cs="Times New Roman"/>
          <w:sz w:val="24"/>
          <w:szCs w:val="24"/>
        </w:rPr>
      </w:pPr>
      <w:r w:rsidRPr="00F645C1">
        <w:rPr>
          <w:rFonts w:ascii="Times New Roman" w:hAnsi="Times New Roman" w:cs="Times New Roman"/>
          <w:sz w:val="24"/>
          <w:szCs w:val="24"/>
        </w:rPr>
        <w:t>Large optical table</w:t>
      </w:r>
    </w:p>
    <w:p w:rsidR="003925D8" w:rsidRPr="00F645C1" w:rsidRDefault="003925D8" w:rsidP="003925D8">
      <w:pPr>
        <w:pStyle w:val="ListParagraph"/>
        <w:numPr>
          <w:ilvl w:val="0"/>
          <w:numId w:val="9"/>
        </w:numPr>
        <w:rPr>
          <w:rFonts w:ascii="Times New Roman" w:hAnsi="Times New Roman" w:cs="Times New Roman"/>
          <w:sz w:val="24"/>
          <w:szCs w:val="24"/>
        </w:rPr>
      </w:pPr>
      <w:r w:rsidRPr="00F645C1">
        <w:rPr>
          <w:rFonts w:ascii="Times New Roman" w:hAnsi="Times New Roman" w:cs="Times New Roman"/>
          <w:sz w:val="24"/>
          <w:szCs w:val="24"/>
        </w:rPr>
        <w:t xml:space="preserve">Laminar flow hood (class 10 or better) </w:t>
      </w:r>
    </w:p>
    <w:p w:rsidR="003925D8" w:rsidRPr="00F645C1" w:rsidRDefault="003925D8" w:rsidP="003925D8">
      <w:pPr>
        <w:pStyle w:val="ListParagraph"/>
        <w:numPr>
          <w:ilvl w:val="0"/>
          <w:numId w:val="9"/>
        </w:numPr>
        <w:rPr>
          <w:rFonts w:ascii="Times New Roman" w:hAnsi="Times New Roman" w:cs="Times New Roman"/>
          <w:sz w:val="24"/>
          <w:szCs w:val="24"/>
        </w:rPr>
      </w:pPr>
      <w:r w:rsidRPr="00F645C1">
        <w:rPr>
          <w:rFonts w:ascii="Times New Roman" w:hAnsi="Times New Roman" w:cs="Times New Roman"/>
          <w:sz w:val="24"/>
          <w:szCs w:val="24"/>
        </w:rPr>
        <w:t>1m × 0.5m Plexiglas box for N</w:t>
      </w:r>
      <w:r w:rsidRPr="00FE7638">
        <w:rPr>
          <w:rFonts w:ascii="Times New Roman" w:hAnsi="Times New Roman" w:cs="Times New Roman"/>
          <w:sz w:val="24"/>
          <w:szCs w:val="24"/>
          <w:vertAlign w:val="subscript"/>
        </w:rPr>
        <w:t>2</w:t>
      </w:r>
      <w:r w:rsidRPr="00F645C1">
        <w:rPr>
          <w:rFonts w:ascii="Times New Roman" w:hAnsi="Times New Roman" w:cs="Times New Roman"/>
          <w:sz w:val="24"/>
          <w:szCs w:val="24"/>
        </w:rPr>
        <w:t xml:space="preserve"> flushing of large GEMs </w:t>
      </w:r>
    </w:p>
    <w:p w:rsidR="003925D8" w:rsidRPr="00F645C1" w:rsidRDefault="003925D8" w:rsidP="003925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Basic g</w:t>
      </w:r>
      <w:r w:rsidRPr="00F645C1">
        <w:rPr>
          <w:rFonts w:ascii="Times New Roman" w:hAnsi="Times New Roman" w:cs="Times New Roman"/>
          <w:sz w:val="24"/>
          <w:szCs w:val="24"/>
        </w:rPr>
        <w:t xml:space="preserve">as system </w:t>
      </w:r>
    </w:p>
    <w:p w:rsidR="003925D8" w:rsidRPr="00F645C1" w:rsidRDefault="003925D8" w:rsidP="003925D8">
      <w:pPr>
        <w:pStyle w:val="ListParagraph"/>
        <w:numPr>
          <w:ilvl w:val="0"/>
          <w:numId w:val="9"/>
        </w:numPr>
        <w:rPr>
          <w:rFonts w:ascii="Times New Roman" w:hAnsi="Times New Roman" w:cs="Times New Roman"/>
          <w:sz w:val="24"/>
          <w:szCs w:val="24"/>
        </w:rPr>
      </w:pPr>
      <w:r w:rsidRPr="00F645C1">
        <w:rPr>
          <w:rFonts w:ascii="Times New Roman" w:hAnsi="Times New Roman" w:cs="Times New Roman"/>
          <w:sz w:val="24"/>
          <w:szCs w:val="24"/>
        </w:rPr>
        <w:t>Portable dust-particle monitor for monitoring cleanroom air</w:t>
      </w:r>
    </w:p>
    <w:p w:rsidR="003925D8" w:rsidRPr="00F645C1" w:rsidRDefault="003925D8" w:rsidP="003925D8">
      <w:pPr>
        <w:rPr>
          <w:rFonts w:ascii="Times New Roman" w:hAnsi="Times New Roman" w:cs="Times New Roman"/>
        </w:rPr>
      </w:pPr>
      <w:r w:rsidRPr="00F645C1">
        <w:rPr>
          <w:rFonts w:ascii="Times New Roman" w:hAnsi="Times New Roman" w:cs="Times New Roman"/>
          <w:b/>
        </w:rPr>
        <w:t>Machine Shop:</w:t>
      </w:r>
      <w:r w:rsidRPr="00F645C1">
        <w:rPr>
          <w:rFonts w:ascii="Times New Roman" w:hAnsi="Times New Roman" w:cs="Times New Roman"/>
        </w:rPr>
        <w:t xml:space="preserve"> Mechanical jobs can be done at the university machine shop for reasonable hourly fees ($35) or for free for a student project. Students can get trained by machinists on the use of standard machines in a dedicated 3-week training course before beginning work. Several students in </w:t>
      </w:r>
      <w:proofErr w:type="spellStart"/>
      <w:r w:rsidRPr="00F645C1">
        <w:rPr>
          <w:rFonts w:ascii="Times New Roman" w:hAnsi="Times New Roman" w:cs="Times New Roman"/>
        </w:rPr>
        <w:t>Hohlmann's</w:t>
      </w:r>
      <w:proofErr w:type="spellEnd"/>
      <w:r w:rsidRPr="00F645C1">
        <w:rPr>
          <w:rFonts w:ascii="Times New Roman" w:hAnsi="Times New Roman" w:cs="Times New Roman"/>
        </w:rPr>
        <w:t xml:space="preserve"> lab completed this course in the past.</w:t>
      </w:r>
    </w:p>
    <w:p w:rsidR="003925D8" w:rsidRPr="00F645C1" w:rsidRDefault="003925D8" w:rsidP="003925D8">
      <w:pPr>
        <w:jc w:val="both"/>
        <w:rPr>
          <w:rFonts w:ascii="Times New Roman" w:eastAsia="Times New Roman" w:hAnsi="Times New Roman" w:cs="Times New Roman"/>
        </w:rPr>
      </w:pPr>
    </w:p>
    <w:p w:rsidR="003925D8" w:rsidRPr="00F645C1" w:rsidRDefault="003925D8" w:rsidP="003925D8">
      <w:pPr>
        <w:jc w:val="both"/>
        <w:rPr>
          <w:rFonts w:ascii="Times New Roman" w:eastAsia="Times New Roman" w:hAnsi="Times New Roman" w:cs="Times New Roman"/>
        </w:rPr>
      </w:pPr>
    </w:p>
    <w:p w:rsidR="003925D8" w:rsidRPr="00FE7638" w:rsidRDefault="003925D8" w:rsidP="003925D8">
      <w:pPr>
        <w:jc w:val="both"/>
        <w:rPr>
          <w:rFonts w:ascii="Times New Roman" w:eastAsia="Times New Roman" w:hAnsi="Times New Roman" w:cs="Times New Roman"/>
          <w:b/>
          <w:bCs/>
          <w:u w:val="single"/>
        </w:rPr>
      </w:pPr>
      <w:r w:rsidRPr="00FE7638">
        <w:rPr>
          <w:rFonts w:ascii="Times New Roman" w:eastAsia="Times New Roman" w:hAnsi="Times New Roman" w:cs="Times New Roman"/>
          <w:b/>
          <w:bCs/>
          <w:u w:val="single"/>
        </w:rPr>
        <w:t>TU</w:t>
      </w:r>
    </w:p>
    <w:p w:rsidR="003925D8" w:rsidRPr="00F645C1" w:rsidRDefault="003925D8" w:rsidP="003925D8">
      <w:pPr>
        <w:jc w:val="both"/>
        <w:rPr>
          <w:rFonts w:ascii="Times New Roman" w:eastAsia="Times New Roman" w:hAnsi="Times New Roman" w:cs="Times New Roman"/>
        </w:rPr>
      </w:pPr>
      <w:r w:rsidRPr="00F645C1">
        <w:rPr>
          <w:rFonts w:ascii="Times New Roman" w:eastAsia="Times New Roman" w:hAnsi="Times New Roman" w:cs="Times New Roman"/>
          <w:b/>
          <w:bCs/>
        </w:rPr>
        <w:t xml:space="preserve">Gaseous-Detector Assembly Laboratory: </w:t>
      </w:r>
      <w:r w:rsidRPr="00F645C1">
        <w:rPr>
          <w:rFonts w:ascii="Times New Roman" w:eastAsia="Times New Roman" w:hAnsi="Times New Roman" w:cs="Times New Roman"/>
        </w:rPr>
        <w:t>1,800 sq. ft. permanent class 1000 clean room which includes</w:t>
      </w:r>
    </w:p>
    <w:p w:rsidR="003925D8" w:rsidRPr="00F645C1" w:rsidRDefault="003925D8" w:rsidP="003925D8">
      <w:pPr>
        <w:pStyle w:val="ListParagraph"/>
        <w:numPr>
          <w:ilvl w:val="0"/>
          <w:numId w:val="11"/>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Two large N</w:t>
      </w:r>
      <w:r w:rsidRPr="00FE7638">
        <w:rPr>
          <w:rFonts w:ascii="Times New Roman" w:eastAsia="Times New Roman" w:hAnsi="Times New Roman" w:cs="Times New Roman"/>
          <w:sz w:val="24"/>
          <w:szCs w:val="24"/>
          <w:vertAlign w:val="subscript"/>
        </w:rPr>
        <w:t xml:space="preserve">2 </w:t>
      </w:r>
      <w:r w:rsidRPr="00F645C1">
        <w:rPr>
          <w:rFonts w:ascii="Times New Roman" w:eastAsia="Times New Roman" w:hAnsi="Times New Roman" w:cs="Times New Roman"/>
          <w:sz w:val="24"/>
          <w:szCs w:val="24"/>
        </w:rPr>
        <w:t>dry boxes (48 in x 12 in x 24 in).</w:t>
      </w:r>
    </w:p>
    <w:p w:rsidR="003925D8" w:rsidRPr="00F645C1" w:rsidRDefault="003925D8" w:rsidP="003925D8">
      <w:pPr>
        <w:pStyle w:val="ListParagraph"/>
        <w:numPr>
          <w:ilvl w:val="0"/>
          <w:numId w:val="11"/>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Large desiccant cabinet (413 L).</w:t>
      </w:r>
    </w:p>
    <w:p w:rsidR="003925D8" w:rsidRPr="00F645C1" w:rsidRDefault="003925D8" w:rsidP="003925D8">
      <w:pPr>
        <w:pStyle w:val="ListParagraph"/>
        <w:numPr>
          <w:ilvl w:val="0"/>
          <w:numId w:val="11"/>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 xml:space="preserve">Large (1000 cm x 80 cm) high resolution CCD scanner for GEM foil quality assurance. </w:t>
      </w:r>
    </w:p>
    <w:p w:rsidR="003925D8" w:rsidRPr="00F645C1" w:rsidRDefault="003925D8" w:rsidP="003925D8">
      <w:pPr>
        <w:jc w:val="both"/>
        <w:rPr>
          <w:rFonts w:ascii="Times New Roman" w:eastAsia="Times New Roman" w:hAnsi="Times New Roman" w:cs="Times New Roman"/>
        </w:rPr>
      </w:pPr>
      <w:r w:rsidRPr="00F645C1">
        <w:rPr>
          <w:rFonts w:ascii="Times New Roman" w:eastAsia="Times New Roman" w:hAnsi="Times New Roman" w:cs="Times New Roman"/>
          <w:b/>
          <w:bCs/>
        </w:rPr>
        <w:t xml:space="preserve">Gaseous-Detector Laboratory: </w:t>
      </w:r>
      <w:r w:rsidRPr="00F645C1">
        <w:rPr>
          <w:rFonts w:ascii="Times New Roman" w:eastAsia="Times New Roman" w:hAnsi="Times New Roman" w:cs="Times New Roman"/>
        </w:rPr>
        <w:t>800 sq. ft. with gas system infrastructure which includes</w:t>
      </w:r>
    </w:p>
    <w:p w:rsidR="003925D8" w:rsidRPr="00F645C1" w:rsidRDefault="003925D8" w:rsidP="003925D8">
      <w:pPr>
        <w:pStyle w:val="ListParagraph"/>
        <w:numPr>
          <w:ilvl w:val="0"/>
          <w:numId w:val="2"/>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A portable class 1000 clean room</w:t>
      </w:r>
    </w:p>
    <w:p w:rsidR="003925D8" w:rsidRPr="00F645C1" w:rsidRDefault="003925D8" w:rsidP="003925D8">
      <w:pPr>
        <w:pStyle w:val="ListParagraph"/>
        <w:numPr>
          <w:ilvl w:val="0"/>
          <w:numId w:val="2"/>
        </w:numPr>
        <w:rPr>
          <w:rFonts w:ascii="Times New Roman" w:hAnsi="Times New Roman" w:cs="Times New Roman"/>
          <w:sz w:val="24"/>
          <w:szCs w:val="24"/>
        </w:rPr>
      </w:pPr>
      <w:r w:rsidRPr="00F645C1">
        <w:rPr>
          <w:rFonts w:ascii="Times New Roman" w:hAnsi="Times New Roman" w:cs="Times New Roman"/>
          <w:sz w:val="24"/>
          <w:szCs w:val="24"/>
        </w:rPr>
        <w:t>Portable dust-particle monitor for monitoring cleanroom air</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Cosmic ray stand based on scintillator detectors with PMTs and associated digital DAQ cards for providing cosmic ray coincident triggers</w:t>
      </w:r>
    </w:p>
    <w:p w:rsidR="003925D8" w:rsidRPr="00F645C1" w:rsidRDefault="003925D8" w:rsidP="003925D8">
      <w:pPr>
        <w:pStyle w:val="ListParagraph"/>
        <w:numPr>
          <w:ilvl w:val="0"/>
          <w:numId w:val="2"/>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 xml:space="preserve">APV25-based Scalable Readout System (256 </w:t>
      </w:r>
      <w:proofErr w:type="spellStart"/>
      <w:r w:rsidRPr="00F645C1">
        <w:rPr>
          <w:rFonts w:ascii="Times New Roman" w:eastAsia="Times New Roman" w:hAnsi="Times New Roman" w:cs="Times New Roman"/>
          <w:sz w:val="24"/>
          <w:szCs w:val="24"/>
        </w:rPr>
        <w:t>ch.</w:t>
      </w:r>
      <w:proofErr w:type="spellEnd"/>
      <w:r w:rsidRPr="00F645C1">
        <w:rPr>
          <w:rFonts w:ascii="Times New Roman" w:eastAsia="Times New Roman" w:hAnsi="Times New Roman" w:cs="Times New Roman"/>
          <w:sz w:val="24"/>
          <w:szCs w:val="24"/>
        </w:rPr>
        <w:t>) with RCDAQ software</w:t>
      </w:r>
    </w:p>
    <w:p w:rsidR="003925D8" w:rsidRPr="00F645C1" w:rsidRDefault="003925D8" w:rsidP="003925D8">
      <w:pPr>
        <w:pStyle w:val="ListParagraph"/>
        <w:numPr>
          <w:ilvl w:val="0"/>
          <w:numId w:val="2"/>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Large ultrasonic bath</w:t>
      </w:r>
    </w:p>
    <w:p w:rsidR="003925D8" w:rsidRPr="00F645C1" w:rsidRDefault="003925D8" w:rsidP="003925D8">
      <w:pPr>
        <w:pStyle w:val="ListParagraph"/>
        <w:numPr>
          <w:ilvl w:val="0"/>
          <w:numId w:val="2"/>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 xml:space="preserve">Several CAEN HV power supplies, cosmic ray stand, and SRS readout </w:t>
      </w:r>
    </w:p>
    <w:p w:rsidR="003925D8" w:rsidRDefault="003925D8" w:rsidP="003925D8">
      <w:pPr>
        <w:pStyle w:val="ListParagraph"/>
        <w:numPr>
          <w:ilvl w:val="0"/>
          <w:numId w:val="2"/>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MPOD HV power supplies (</w:t>
      </w:r>
      <w:r w:rsidR="003F5442">
        <w:rPr>
          <w:rFonts w:ascii="Times New Roman" w:eastAsia="Times New Roman" w:hAnsi="Times New Roman" w:cs="Times New Roman"/>
          <w:sz w:val="24"/>
          <w:szCs w:val="24"/>
        </w:rPr>
        <w:t>3 x 8</w:t>
      </w:r>
      <w:r w:rsidRPr="00F645C1">
        <w:rPr>
          <w:rFonts w:ascii="Times New Roman" w:eastAsia="Times New Roman" w:hAnsi="Times New Roman" w:cs="Times New Roman"/>
          <w:sz w:val="24"/>
          <w:szCs w:val="24"/>
        </w:rPr>
        <w:t xml:space="preserve"> </w:t>
      </w:r>
      <w:proofErr w:type="spellStart"/>
      <w:r w:rsidRPr="00F645C1">
        <w:rPr>
          <w:rFonts w:ascii="Times New Roman" w:eastAsia="Times New Roman" w:hAnsi="Times New Roman" w:cs="Times New Roman"/>
          <w:sz w:val="24"/>
          <w:szCs w:val="24"/>
        </w:rPr>
        <w:t>ch</w:t>
      </w:r>
      <w:r w:rsidR="003F5442">
        <w:rPr>
          <w:rFonts w:ascii="Times New Roman" w:eastAsia="Times New Roman" w:hAnsi="Times New Roman" w:cs="Times New Roman"/>
          <w:sz w:val="24"/>
          <w:szCs w:val="24"/>
        </w:rPr>
        <w:t>.</w:t>
      </w:r>
      <w:proofErr w:type="spellEnd"/>
      <w:r w:rsidRPr="00F645C1">
        <w:rPr>
          <w:rFonts w:ascii="Times New Roman" w:eastAsia="Times New Roman" w:hAnsi="Times New Roman" w:cs="Times New Roman"/>
          <w:sz w:val="24"/>
          <w:szCs w:val="24"/>
        </w:rPr>
        <w:t>)</w:t>
      </w:r>
    </w:p>
    <w:p w:rsidR="003F5442" w:rsidRPr="00F645C1" w:rsidRDefault="003F5442" w:rsidP="003925D8">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ft x 6 ft optical table</w:t>
      </w:r>
    </w:p>
    <w:p w:rsidR="003925D8" w:rsidRPr="00F645C1" w:rsidRDefault="003925D8" w:rsidP="003925D8">
      <w:pPr>
        <w:jc w:val="both"/>
        <w:rPr>
          <w:rFonts w:ascii="Times New Roman" w:eastAsia="Times New Roman" w:hAnsi="Times New Roman" w:cs="Times New Roman"/>
        </w:rPr>
      </w:pPr>
      <w:r w:rsidRPr="00F645C1">
        <w:rPr>
          <w:rFonts w:ascii="Times New Roman" w:eastAsia="Times New Roman" w:hAnsi="Times New Roman" w:cs="Times New Roman"/>
          <w:b/>
          <w:bCs/>
        </w:rPr>
        <w:t xml:space="preserve">Machine Shop: </w:t>
      </w:r>
      <w:r w:rsidRPr="00F645C1">
        <w:rPr>
          <w:rFonts w:ascii="Times New Roman" w:eastAsia="Times New Roman" w:hAnsi="Times New Roman" w:cs="Times New Roman"/>
        </w:rPr>
        <w:t xml:space="preserve">Can be used for machining of components. Our machine shop has lot of experience with machining and building components for experiments. Most recently the machine shop has produced components for the </w:t>
      </w:r>
      <w:proofErr w:type="spellStart"/>
      <w:r w:rsidRPr="00F645C1">
        <w:rPr>
          <w:rFonts w:ascii="Times New Roman" w:eastAsia="Times New Roman" w:hAnsi="Times New Roman" w:cs="Times New Roman"/>
        </w:rPr>
        <w:t>sPHENIX</w:t>
      </w:r>
      <w:proofErr w:type="spellEnd"/>
      <w:r w:rsidRPr="00F645C1">
        <w:rPr>
          <w:rFonts w:ascii="Times New Roman" w:eastAsia="Times New Roman" w:hAnsi="Times New Roman" w:cs="Times New Roman"/>
        </w:rPr>
        <w:t xml:space="preserve"> (TPC components) experiment and the STAR Forward upgrade (</w:t>
      </w:r>
      <w:proofErr w:type="spellStart"/>
      <w:r w:rsidRPr="00F645C1">
        <w:rPr>
          <w:rFonts w:ascii="Times New Roman" w:eastAsia="Times New Roman" w:hAnsi="Times New Roman" w:cs="Times New Roman"/>
        </w:rPr>
        <w:t>HCal</w:t>
      </w:r>
      <w:proofErr w:type="spellEnd"/>
      <w:r w:rsidRPr="00F645C1">
        <w:rPr>
          <w:rFonts w:ascii="Times New Roman" w:eastAsia="Times New Roman" w:hAnsi="Times New Roman" w:cs="Times New Roman"/>
        </w:rPr>
        <w:t xml:space="preserve"> components). Not to mention being heavily involved in past work at Jefferson Lab Halls A and C (Cerenkov detector components).</w:t>
      </w:r>
    </w:p>
    <w:p w:rsidR="003925D8" w:rsidRPr="00F645C1" w:rsidRDefault="003925D8" w:rsidP="003925D8">
      <w:pPr>
        <w:jc w:val="both"/>
        <w:rPr>
          <w:rFonts w:ascii="Times New Roman" w:eastAsia="Times New Roman" w:hAnsi="Times New Roman" w:cs="Times New Roman"/>
        </w:rPr>
      </w:pPr>
    </w:p>
    <w:p w:rsidR="003925D8" w:rsidRPr="00F645C1" w:rsidRDefault="003925D8" w:rsidP="003925D8">
      <w:pPr>
        <w:jc w:val="both"/>
        <w:rPr>
          <w:rFonts w:ascii="Times New Roman" w:eastAsia="Times New Roman" w:hAnsi="Times New Roman" w:cs="Times New Roman"/>
        </w:rPr>
      </w:pPr>
      <w:r w:rsidRPr="00F645C1">
        <w:rPr>
          <w:rFonts w:ascii="Times New Roman" w:eastAsia="Times New Roman" w:hAnsi="Times New Roman" w:cs="Times New Roman"/>
          <w:b/>
          <w:bCs/>
        </w:rPr>
        <w:t xml:space="preserve">Mechanical Engineer Support: </w:t>
      </w:r>
      <w:r w:rsidRPr="00F645C1">
        <w:rPr>
          <w:rFonts w:ascii="Times New Roman" w:eastAsia="Times New Roman" w:hAnsi="Times New Roman" w:cs="Times New Roman"/>
        </w:rPr>
        <w:t>A dedicated mechanical engineer is expected to be available for design and assembly work.</w:t>
      </w:r>
    </w:p>
    <w:p w:rsidR="003925D8" w:rsidRPr="00F645C1" w:rsidRDefault="003925D8" w:rsidP="003925D8">
      <w:pPr>
        <w:jc w:val="both"/>
        <w:rPr>
          <w:rFonts w:ascii="Times New Roman" w:eastAsia="Times New Roman" w:hAnsi="Times New Roman" w:cs="Times New Roman"/>
        </w:rPr>
      </w:pPr>
    </w:p>
    <w:p w:rsidR="003925D8" w:rsidRPr="00F645C1" w:rsidRDefault="003925D8" w:rsidP="003925D8">
      <w:pPr>
        <w:jc w:val="both"/>
        <w:rPr>
          <w:rFonts w:ascii="Times New Roman" w:eastAsia="Times New Roman" w:hAnsi="Times New Roman" w:cs="Times New Roman"/>
        </w:rPr>
      </w:pPr>
    </w:p>
    <w:p w:rsidR="003925D8" w:rsidRPr="00FE7638" w:rsidRDefault="003925D8" w:rsidP="003925D8">
      <w:pPr>
        <w:jc w:val="both"/>
        <w:rPr>
          <w:rFonts w:ascii="Times New Roman" w:eastAsia="Times New Roman" w:hAnsi="Times New Roman" w:cs="Times New Roman"/>
          <w:b/>
          <w:bCs/>
          <w:u w:val="single"/>
        </w:rPr>
      </w:pPr>
      <w:proofErr w:type="spellStart"/>
      <w:r w:rsidRPr="00FE7638">
        <w:rPr>
          <w:rFonts w:ascii="Times New Roman" w:eastAsia="Times New Roman" w:hAnsi="Times New Roman" w:cs="Times New Roman"/>
          <w:b/>
          <w:bCs/>
          <w:u w:val="single"/>
        </w:rPr>
        <w:t>UVa</w:t>
      </w:r>
      <w:proofErr w:type="spellEnd"/>
    </w:p>
    <w:p w:rsidR="003925D8" w:rsidRPr="00F645C1" w:rsidRDefault="003925D8" w:rsidP="003925D8">
      <w:pPr>
        <w:jc w:val="both"/>
        <w:rPr>
          <w:rFonts w:ascii="Times New Roman" w:eastAsia="Times New Roman" w:hAnsi="Times New Roman" w:cs="Times New Roman"/>
        </w:rPr>
      </w:pPr>
      <w:r w:rsidRPr="00F645C1">
        <w:rPr>
          <w:rFonts w:ascii="Times New Roman" w:eastAsia="Times New Roman" w:hAnsi="Times New Roman" w:cs="Times New Roman"/>
          <w:b/>
          <w:bCs/>
        </w:rPr>
        <w:t xml:space="preserve">Gaseous-Detector Development Laboratory: </w:t>
      </w:r>
      <w:r w:rsidR="00F44839">
        <w:rPr>
          <w:rFonts w:ascii="Times New Roman" w:eastAsia="Times New Roman" w:hAnsi="Times New Roman" w:cs="Times New Roman"/>
          <w:b/>
          <w:bCs/>
        </w:rPr>
        <w:t>1</w:t>
      </w:r>
      <w:r w:rsidRPr="00F645C1">
        <w:rPr>
          <w:rFonts w:ascii="Times New Roman" w:eastAsia="Times New Roman" w:hAnsi="Times New Roman" w:cs="Times New Roman"/>
        </w:rPr>
        <w:t>600 sq. ft. with gas system infrastructure which includes:</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Small cosmic ray stand with four 10 cm x 10 cm CERN “standard GEMs” for R&amp;D</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Large cosmic ray stand for large MPGD detector (1000 cm x 50 cm) tests and characterization. The stand consists of plastic scintillation detectors with PMTs with associated digital DAQ cards for providing cosmic ray coincident triggers.</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Several readout electronics systems for MPGDs:</w:t>
      </w:r>
    </w:p>
    <w:p w:rsidR="003925D8" w:rsidRPr="00F645C1" w:rsidRDefault="003925D8" w:rsidP="003925D8">
      <w:pPr>
        <w:pStyle w:val="ListParagraph"/>
        <w:numPr>
          <w:ilvl w:val="1"/>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 xml:space="preserve">APV25-SRS (10k Ch): APV25-based Scalable Readout System with both RD51 DAQ (DATE and </w:t>
      </w:r>
      <w:proofErr w:type="spellStart"/>
      <w:r w:rsidRPr="00F645C1">
        <w:rPr>
          <w:rFonts w:ascii="Times New Roman" w:eastAsia="Times New Roman" w:hAnsi="Times New Roman" w:cs="Times New Roman"/>
          <w:sz w:val="24"/>
          <w:szCs w:val="24"/>
        </w:rPr>
        <w:t>amoreSRS</w:t>
      </w:r>
      <w:proofErr w:type="spellEnd"/>
      <w:r w:rsidRPr="00F645C1">
        <w:rPr>
          <w:rFonts w:ascii="Times New Roman" w:eastAsia="Times New Roman" w:hAnsi="Times New Roman" w:cs="Times New Roman"/>
          <w:sz w:val="24"/>
          <w:szCs w:val="24"/>
        </w:rPr>
        <w:t xml:space="preserve"> for monitoring) and Jefferson Lab DAQ (CODA and </w:t>
      </w:r>
      <w:proofErr w:type="spellStart"/>
      <w:r w:rsidRPr="00F645C1">
        <w:rPr>
          <w:rFonts w:ascii="Times New Roman" w:eastAsia="Times New Roman" w:hAnsi="Times New Roman" w:cs="Times New Roman"/>
          <w:sz w:val="24"/>
          <w:szCs w:val="24"/>
        </w:rPr>
        <w:t>GEMView</w:t>
      </w:r>
      <w:proofErr w:type="spellEnd"/>
      <w:r w:rsidRPr="00F645C1">
        <w:rPr>
          <w:rFonts w:ascii="Times New Roman" w:eastAsia="Times New Roman" w:hAnsi="Times New Roman" w:cs="Times New Roman"/>
          <w:sz w:val="24"/>
          <w:szCs w:val="24"/>
        </w:rPr>
        <w:t xml:space="preserve"> for monitoring).</w:t>
      </w:r>
    </w:p>
    <w:p w:rsidR="003925D8" w:rsidRPr="00F645C1" w:rsidRDefault="003925D8" w:rsidP="003925D8">
      <w:pPr>
        <w:pStyle w:val="ListParagraph"/>
        <w:numPr>
          <w:ilvl w:val="1"/>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APV25-MPD (2k Ch): Multi-Purpose Digitized with Jefferson Lab DAQ (CODA)</w:t>
      </w:r>
    </w:p>
    <w:p w:rsidR="003925D8" w:rsidRPr="00F645C1" w:rsidRDefault="003925D8" w:rsidP="003925D8">
      <w:pPr>
        <w:pStyle w:val="ListParagraph"/>
        <w:numPr>
          <w:ilvl w:val="1"/>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VMM3-SRS: VMM3-based Scalable Readout System with RD51 DAQ</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Pico-ammeters for HV testing and leakage current measurements of large GEMs under nitrogen flow.</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Lead-shielding x-ray box and x-ray gun for high particle rate exposure of large area MPGDs.</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Variety of scintillation detectors (</w:t>
      </w:r>
      <w:proofErr w:type="spellStart"/>
      <w:r w:rsidRPr="00F645C1">
        <w:rPr>
          <w:rFonts w:ascii="Times New Roman" w:eastAsia="Times New Roman" w:hAnsi="Times New Roman" w:cs="Times New Roman"/>
          <w:sz w:val="24"/>
          <w:szCs w:val="24"/>
        </w:rPr>
        <w:t>Nal</w:t>
      </w:r>
      <w:proofErr w:type="spellEnd"/>
      <w:r w:rsidRPr="00F645C1">
        <w:rPr>
          <w:rFonts w:ascii="Times New Roman" w:eastAsia="Times New Roman" w:hAnsi="Times New Roman" w:cs="Times New Roman"/>
          <w:sz w:val="24"/>
          <w:szCs w:val="24"/>
        </w:rPr>
        <w:t xml:space="preserve"> and plastic scintillators with PMTs) with associated HV power supplies.</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proofErr w:type="spellStart"/>
      <w:r w:rsidRPr="00F645C1">
        <w:rPr>
          <w:rFonts w:ascii="Times New Roman" w:eastAsia="Times New Roman" w:hAnsi="Times New Roman" w:cs="Times New Roman"/>
          <w:sz w:val="24"/>
          <w:szCs w:val="24"/>
        </w:rPr>
        <w:t>SoLIDWorks</w:t>
      </w:r>
      <w:proofErr w:type="spellEnd"/>
      <w:r w:rsidRPr="00F645C1">
        <w:rPr>
          <w:rFonts w:ascii="Times New Roman" w:eastAsia="Times New Roman" w:hAnsi="Times New Roman" w:cs="Times New Roman"/>
          <w:sz w:val="24"/>
          <w:szCs w:val="24"/>
        </w:rPr>
        <w:t xml:space="preserve"> and Inventor design software suites.</w:t>
      </w:r>
    </w:p>
    <w:p w:rsidR="003925D8" w:rsidRPr="00F645C1" w:rsidRDefault="003925D8" w:rsidP="003925D8">
      <w:pPr>
        <w:pStyle w:val="ListParagraph"/>
        <w:numPr>
          <w:ilvl w:val="0"/>
          <w:numId w:val="6"/>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NIM crates and modules for trigger logic, CAEN HV PS modules, MPOD Wiener PS (&gt; 8 channels).</w:t>
      </w:r>
    </w:p>
    <w:p w:rsidR="003925D8" w:rsidRPr="00F645C1" w:rsidRDefault="003925D8" w:rsidP="003925D8">
      <w:pPr>
        <w:ind w:left="360"/>
        <w:jc w:val="both"/>
        <w:rPr>
          <w:rFonts w:ascii="Times New Roman" w:eastAsia="Times New Roman" w:hAnsi="Times New Roman" w:cs="Times New Roman"/>
          <w:b/>
          <w:bCs/>
        </w:rPr>
      </w:pPr>
      <w:r w:rsidRPr="00F645C1">
        <w:rPr>
          <w:rFonts w:ascii="Times New Roman" w:eastAsia="Times New Roman" w:hAnsi="Times New Roman" w:cs="Times New Roman"/>
          <w:b/>
          <w:bCs/>
        </w:rPr>
        <w:t>GEM Production and Quality Control for Jefferson Lab Experiments (</w:t>
      </w:r>
      <w:proofErr w:type="spellStart"/>
      <w:r w:rsidRPr="00F645C1">
        <w:rPr>
          <w:rFonts w:ascii="Times New Roman" w:eastAsia="Times New Roman" w:hAnsi="Times New Roman" w:cs="Times New Roman"/>
          <w:b/>
          <w:bCs/>
        </w:rPr>
        <w:t>PRad</w:t>
      </w:r>
      <w:proofErr w:type="spellEnd"/>
      <w:r w:rsidRPr="00F645C1">
        <w:rPr>
          <w:rFonts w:ascii="Times New Roman" w:eastAsia="Times New Roman" w:hAnsi="Times New Roman" w:cs="Times New Roman"/>
          <w:b/>
          <w:bCs/>
        </w:rPr>
        <w:t xml:space="preserve">, SBS, </w:t>
      </w:r>
      <w:proofErr w:type="spellStart"/>
      <w:r w:rsidRPr="00F645C1">
        <w:rPr>
          <w:rFonts w:ascii="Times New Roman" w:eastAsia="Times New Roman" w:hAnsi="Times New Roman" w:cs="Times New Roman"/>
          <w:b/>
          <w:bCs/>
        </w:rPr>
        <w:t>SoLID</w:t>
      </w:r>
      <w:proofErr w:type="spellEnd"/>
      <w:r w:rsidRPr="00F645C1">
        <w:rPr>
          <w:rFonts w:ascii="Times New Roman" w:eastAsia="Times New Roman" w:hAnsi="Times New Roman" w:cs="Times New Roman"/>
          <w:b/>
          <w:bCs/>
        </w:rPr>
        <w:t>, Moller)</w:t>
      </w:r>
    </w:p>
    <w:p w:rsidR="003925D8" w:rsidRPr="00F645C1" w:rsidRDefault="003925D8" w:rsidP="003925D8">
      <w:pPr>
        <w:pStyle w:val="ListParagraph"/>
        <w:numPr>
          <w:ilvl w:val="0"/>
          <w:numId w:val="7"/>
        </w:numPr>
        <w:jc w:val="both"/>
        <w:rPr>
          <w:rFonts w:ascii="Times New Roman" w:eastAsia="Times New Roman" w:hAnsi="Times New Roman" w:cs="Times New Roman"/>
          <w:b/>
          <w:bCs/>
          <w:sz w:val="24"/>
          <w:szCs w:val="24"/>
        </w:rPr>
      </w:pPr>
      <w:r w:rsidRPr="00F645C1">
        <w:rPr>
          <w:rFonts w:ascii="Times New Roman" w:eastAsia="Times New Roman" w:hAnsi="Times New Roman" w:cs="Times New Roman"/>
          <w:sz w:val="24"/>
          <w:szCs w:val="24"/>
        </w:rPr>
        <w:t>Two fully equipped clean rooms for assembly of large triple GEM (150 cm x 55 cm) including</w:t>
      </w:r>
    </w:p>
    <w:p w:rsidR="003925D8" w:rsidRPr="00F645C1" w:rsidRDefault="003925D8" w:rsidP="003925D8">
      <w:pPr>
        <w:pStyle w:val="ListParagraph"/>
        <w:numPr>
          <w:ilvl w:val="1"/>
          <w:numId w:val="7"/>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Large mechanical stretcher</w:t>
      </w:r>
    </w:p>
    <w:p w:rsidR="003925D8" w:rsidRPr="00F645C1" w:rsidRDefault="003925D8" w:rsidP="003925D8">
      <w:pPr>
        <w:pStyle w:val="ListParagraph"/>
        <w:numPr>
          <w:ilvl w:val="1"/>
          <w:numId w:val="7"/>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175 cm x 55 cm Nitrogen plexiglass box for HV tests and leakage current measurements.</w:t>
      </w:r>
    </w:p>
    <w:p w:rsidR="003925D8" w:rsidRPr="00F645C1" w:rsidRDefault="003925D8" w:rsidP="003925D8">
      <w:pPr>
        <w:pStyle w:val="ListParagraph"/>
        <w:numPr>
          <w:ilvl w:val="1"/>
          <w:numId w:val="7"/>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Ultrasonic bath (60 cm x 50 cm x 40 cm) for cleaning of GEM components.</w:t>
      </w:r>
    </w:p>
    <w:p w:rsidR="003925D8" w:rsidRPr="00F645C1" w:rsidRDefault="003925D8" w:rsidP="003925D8">
      <w:pPr>
        <w:pStyle w:val="ListParagraph"/>
        <w:numPr>
          <w:ilvl w:val="1"/>
          <w:numId w:val="7"/>
        </w:numPr>
        <w:jc w:val="both"/>
        <w:rPr>
          <w:rFonts w:ascii="Times New Roman" w:eastAsia="Times New Roman" w:hAnsi="Times New Roman" w:cs="Times New Roman"/>
          <w:sz w:val="24"/>
          <w:szCs w:val="24"/>
        </w:rPr>
      </w:pPr>
      <w:r w:rsidRPr="00F645C1">
        <w:rPr>
          <w:rFonts w:ascii="Times New Roman" w:eastAsia="Times New Roman" w:hAnsi="Times New Roman" w:cs="Times New Roman"/>
          <w:sz w:val="24"/>
          <w:szCs w:val="24"/>
        </w:rPr>
        <w:t>High resolution optical microscope for GEM foil and GEM readout inspection.</w:t>
      </w:r>
    </w:p>
    <w:p w:rsidR="003925D8" w:rsidRDefault="003925D8" w:rsidP="003925D8">
      <w:pPr>
        <w:ind w:left="360"/>
        <w:jc w:val="both"/>
        <w:rPr>
          <w:rFonts w:ascii="Times New Roman" w:eastAsia="Times New Roman" w:hAnsi="Times New Roman" w:cs="Times New Roman"/>
        </w:rPr>
      </w:pPr>
      <w:r>
        <w:rPr>
          <w:rFonts w:ascii="Times New Roman" w:eastAsia="Times New Roman" w:hAnsi="Times New Roman" w:cs="Times New Roman"/>
          <w:b/>
          <w:bCs/>
        </w:rPr>
        <w:t xml:space="preserve">University </w:t>
      </w:r>
      <w:r w:rsidRPr="00F645C1">
        <w:rPr>
          <w:rFonts w:ascii="Times New Roman" w:eastAsia="Times New Roman" w:hAnsi="Times New Roman" w:cs="Times New Roman"/>
          <w:b/>
          <w:bCs/>
        </w:rPr>
        <w:t>Machine Shop:</w:t>
      </w:r>
      <w:r w:rsidRPr="00F645C1">
        <w:rPr>
          <w:rFonts w:ascii="Times New Roman" w:eastAsia="Times New Roman" w:hAnsi="Times New Roman" w:cs="Times New Roman"/>
        </w:rPr>
        <w:t xml:space="preserve"> Mechanical machining jobs can be done at the University machine shop for reasonable hourly fees ($35) or for free for a student project. Students can get trained by machinists on the use of standard machines in a dedicated 3-week training course before beginning work. Several students in our lab have completed this course in the past.</w:t>
      </w:r>
    </w:p>
    <w:p w:rsidR="003925D8" w:rsidRDefault="003925D8" w:rsidP="003925D8">
      <w:pPr>
        <w:ind w:left="360"/>
        <w:jc w:val="both"/>
        <w:rPr>
          <w:rFonts w:ascii="Times New Roman" w:eastAsia="Times New Roman" w:hAnsi="Times New Roman" w:cs="Times New Roman"/>
        </w:rPr>
      </w:pPr>
    </w:p>
    <w:p w:rsidR="003925D8" w:rsidRPr="00F645C1" w:rsidRDefault="003925D8" w:rsidP="003925D8">
      <w:pPr>
        <w:ind w:left="360"/>
        <w:jc w:val="both"/>
        <w:rPr>
          <w:rFonts w:ascii="Times New Roman" w:eastAsia="Times New Roman" w:hAnsi="Times New Roman" w:cs="Times New Roman"/>
        </w:rPr>
      </w:pPr>
      <w:r>
        <w:rPr>
          <w:rFonts w:ascii="Times New Roman" w:eastAsia="Times New Roman" w:hAnsi="Times New Roman" w:cs="Times New Roman"/>
          <w:b/>
          <w:bCs/>
        </w:rPr>
        <w:t>University Electronics Shop</w:t>
      </w:r>
      <w:r w:rsidRPr="00F645C1">
        <w:rPr>
          <w:rFonts w:ascii="Times New Roman" w:eastAsia="Times New Roman" w:hAnsi="Times New Roman" w:cs="Times New Roman"/>
        </w:rPr>
        <w:t xml:space="preserve"> </w:t>
      </w:r>
    </w:p>
    <w:p w:rsidR="003925D8" w:rsidRPr="00F645C1" w:rsidRDefault="003925D8" w:rsidP="003925D8">
      <w:pPr>
        <w:jc w:val="both"/>
        <w:rPr>
          <w:rFonts w:ascii="Times New Roman" w:eastAsia="Times New Roman" w:hAnsi="Times New Roman" w:cs="Times New Roman"/>
        </w:rPr>
      </w:pPr>
    </w:p>
    <w:p w:rsidR="003925D8" w:rsidRPr="00FE7638" w:rsidRDefault="003925D8" w:rsidP="003925D8">
      <w:pPr>
        <w:jc w:val="both"/>
        <w:rPr>
          <w:rFonts w:ascii="Times New Roman" w:eastAsia="Times New Roman" w:hAnsi="Times New Roman" w:cs="Times New Roman"/>
          <w:b/>
          <w:bCs/>
          <w:u w:val="single"/>
        </w:rPr>
      </w:pPr>
      <w:r w:rsidRPr="00FE7638">
        <w:rPr>
          <w:rFonts w:ascii="Times New Roman" w:eastAsia="Times New Roman" w:hAnsi="Times New Roman" w:cs="Times New Roman"/>
          <w:b/>
          <w:bCs/>
          <w:u w:val="single"/>
        </w:rPr>
        <w:t>VU</w:t>
      </w:r>
    </w:p>
    <w:p w:rsidR="003925D8" w:rsidRPr="00F645C1" w:rsidRDefault="003925D8" w:rsidP="003925D8">
      <w:pPr>
        <w:rPr>
          <w:rFonts w:ascii="Times New Roman" w:hAnsi="Times New Roman" w:cs="Times New Roman"/>
        </w:rPr>
      </w:pPr>
      <w:r w:rsidRPr="00F645C1">
        <w:rPr>
          <w:rFonts w:ascii="Times New Roman" w:hAnsi="Times New Roman" w:cs="Times New Roman"/>
          <w:b/>
          <w:bCs/>
        </w:rPr>
        <w:t xml:space="preserve">MPGD-Detector Laboratory : </w:t>
      </w:r>
      <w:r w:rsidRPr="00F645C1">
        <w:rPr>
          <w:rFonts w:ascii="Times New Roman" w:hAnsi="Times New Roman" w:cs="Times New Roman"/>
        </w:rPr>
        <w:t>1500 sq</w:t>
      </w:r>
      <w:r>
        <w:rPr>
          <w:rFonts w:ascii="Times New Roman" w:hAnsi="Times New Roman" w:cs="Times New Roman"/>
        </w:rPr>
        <w:t>.</w:t>
      </w:r>
      <w:r w:rsidRPr="00F645C1">
        <w:rPr>
          <w:rFonts w:ascii="Times New Roman" w:hAnsi="Times New Roman" w:cs="Times New Roman"/>
        </w:rPr>
        <w:t xml:space="preserve"> ft</w:t>
      </w:r>
      <w:r>
        <w:rPr>
          <w:rFonts w:ascii="Times New Roman" w:hAnsi="Times New Roman" w:cs="Times New Roman"/>
        </w:rPr>
        <w:t>.</w:t>
      </w:r>
      <w:r w:rsidRPr="00F645C1">
        <w:rPr>
          <w:rFonts w:ascii="Times New Roman" w:hAnsi="Times New Roman" w:cs="Times New Roman"/>
        </w:rPr>
        <w:t xml:space="preserve"> ISO 6/class 1000 permanent clean room includes</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lastRenderedPageBreak/>
        <w:t>ISO 1 laminar flow table with inner dimension of 97” x 28” X 22.5” (wide x deep x high).</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Two 8’x8’ optical tables and one 8’x4’ optical table.</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Dry box of dimension 24”x 27.4”x25” (</w:t>
      </w:r>
      <w:proofErr w:type="spellStart"/>
      <w:r w:rsidRPr="00F645C1">
        <w:rPr>
          <w:rFonts w:ascii="Times New Roman" w:hAnsi="Times New Roman" w:cs="Times New Roman"/>
          <w:sz w:val="24"/>
          <w:szCs w:val="24"/>
        </w:rPr>
        <w:t>LxWxH</w:t>
      </w:r>
      <w:proofErr w:type="spellEnd"/>
      <w:r w:rsidRPr="00F645C1">
        <w:rPr>
          <w:rFonts w:ascii="Times New Roman" w:hAnsi="Times New Roman" w:cs="Times New Roman"/>
          <w:sz w:val="24"/>
          <w:szCs w:val="24"/>
        </w:rPr>
        <w:t>) for storing MPGD detectors under low humidity condition.</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Two multichannel portable Particle counters.</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Hygrometer for humidity monitoring .</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 xml:space="preserve">In house built 3 gas mixing unit capable of mixing three different gases with 99.95% accuracy. </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3’x3’x1.5’ (</w:t>
      </w:r>
      <w:proofErr w:type="spellStart"/>
      <w:r w:rsidRPr="00F645C1">
        <w:rPr>
          <w:rFonts w:ascii="Times New Roman" w:hAnsi="Times New Roman" w:cs="Times New Roman"/>
          <w:sz w:val="24"/>
          <w:szCs w:val="24"/>
        </w:rPr>
        <w:t>LxWXH</w:t>
      </w:r>
      <w:proofErr w:type="spellEnd"/>
      <w:r w:rsidRPr="00F645C1">
        <w:rPr>
          <w:rFonts w:ascii="Times New Roman" w:hAnsi="Times New Roman" w:cs="Times New Roman"/>
          <w:sz w:val="24"/>
          <w:szCs w:val="24"/>
        </w:rPr>
        <w:t>) X-ray shielding box with X-ray tube interlock system for MPGD R&amp;D.</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One triple GEM detector and one quadruple GEM detector using standard 10x10 GEMs assembled in VU MPGD lab for GEM R&amp;D.</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4 GEMs 24 x 17 cm</w:t>
      </w:r>
      <w:r w:rsidRPr="00F645C1">
        <w:rPr>
          <w:rFonts w:ascii="Times New Roman" w:hAnsi="Times New Roman" w:cs="Times New Roman"/>
          <w:sz w:val="24"/>
          <w:szCs w:val="24"/>
          <w:vertAlign w:val="superscript"/>
        </w:rPr>
        <w:t>2</w:t>
      </w:r>
      <w:r w:rsidRPr="00F645C1">
        <w:rPr>
          <w:rFonts w:ascii="Times New Roman" w:hAnsi="Times New Roman" w:cs="Times New Roman"/>
          <w:sz w:val="24"/>
          <w:szCs w:val="24"/>
        </w:rPr>
        <w:t xml:space="preserve"> (of different pitch and misaligned hole configuration) .</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 xml:space="preserve">10 channel Zagreb </w:t>
      </w:r>
      <w:proofErr w:type="spellStart"/>
      <w:r w:rsidRPr="00F645C1">
        <w:rPr>
          <w:rFonts w:ascii="Times New Roman" w:hAnsi="Times New Roman" w:cs="Times New Roman"/>
          <w:sz w:val="24"/>
          <w:szCs w:val="24"/>
        </w:rPr>
        <w:t>picoammeter</w:t>
      </w:r>
      <w:proofErr w:type="spellEnd"/>
      <w:r w:rsidRPr="00F645C1">
        <w:rPr>
          <w:rFonts w:ascii="Times New Roman" w:hAnsi="Times New Roman" w:cs="Times New Roman"/>
          <w:sz w:val="24"/>
          <w:szCs w:val="24"/>
        </w:rPr>
        <w:t xml:space="preserve"> for IBF studies and also for HV testing of multisector GEMs under  flow.</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Several Gas vessels for assembling GEM detectors using standard 10x10 cm2 GEMs and 24x17 cm</w:t>
      </w:r>
      <w:r w:rsidRPr="00F645C1">
        <w:rPr>
          <w:rFonts w:ascii="Times New Roman" w:hAnsi="Times New Roman" w:cs="Times New Roman"/>
          <w:sz w:val="24"/>
          <w:szCs w:val="24"/>
          <w:vertAlign w:val="superscript"/>
        </w:rPr>
        <w:t>2</w:t>
      </w:r>
      <w:r w:rsidRPr="00F645C1">
        <w:rPr>
          <w:rFonts w:ascii="Times New Roman" w:hAnsi="Times New Roman" w:cs="Times New Roman"/>
          <w:sz w:val="24"/>
          <w:szCs w:val="24"/>
        </w:rPr>
        <w:t xml:space="preserve"> GEMs.</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Mini X-ray tube with Ag target fixed inside X-ray shielding box for high rate of radiating MPGD detector.</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Fe-55 soft X-ray source.</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256 channel X-Y strip COMPASS style readout board with 10 cm x10 cm active area.</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APV25 based SRS system (2048 channels) with RCDAQ and several computers for analyzing data and control module for hardware.</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One CAEN 4 channel HVPS NIM module and one 8 channel CAEN Desktop HVPS.</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 xml:space="preserve">Scope with the ability to histogram signal pulse. </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 xml:space="preserve">Several plastic scintillators with </w:t>
      </w:r>
      <w:proofErr w:type="spellStart"/>
      <w:r w:rsidRPr="00F645C1">
        <w:rPr>
          <w:rFonts w:ascii="Times New Roman" w:hAnsi="Times New Roman" w:cs="Times New Roman"/>
          <w:sz w:val="24"/>
          <w:szCs w:val="24"/>
        </w:rPr>
        <w:t>PMTs.</w:t>
      </w:r>
      <w:proofErr w:type="spellEnd"/>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 xml:space="preserve">NIM crates and modules (several shaping amplifiers, discriminators, trigger logic, fanout </w:t>
      </w:r>
      <w:proofErr w:type="spellStart"/>
      <w:r w:rsidRPr="00F645C1">
        <w:rPr>
          <w:rFonts w:ascii="Times New Roman" w:hAnsi="Times New Roman" w:cs="Times New Roman"/>
          <w:sz w:val="24"/>
          <w:szCs w:val="24"/>
        </w:rPr>
        <w:t>etc</w:t>
      </w:r>
      <w:proofErr w:type="spellEnd"/>
      <w:r w:rsidRPr="00F645C1">
        <w:rPr>
          <w:rFonts w:ascii="Times New Roman" w:hAnsi="Times New Roman" w:cs="Times New Roman"/>
          <w:sz w:val="24"/>
          <w:szCs w:val="24"/>
        </w:rPr>
        <w:t>) along with standalone charge sensitive pre amplifier.</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Several sized stretching frames and gluing jigs for framing various sized GEMs.</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Ultrasonic bath (30 L) for cleaning clean room items</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Portable gas-leak detector</w:t>
      </w:r>
    </w:p>
    <w:p w:rsidR="003925D8" w:rsidRPr="00F645C1" w:rsidRDefault="003925D8" w:rsidP="003925D8">
      <w:pPr>
        <w:pStyle w:val="ListParagraph"/>
        <w:numPr>
          <w:ilvl w:val="0"/>
          <w:numId w:val="13"/>
        </w:numPr>
        <w:spacing w:after="0" w:line="240" w:lineRule="auto"/>
        <w:rPr>
          <w:rFonts w:ascii="Times New Roman" w:hAnsi="Times New Roman" w:cs="Times New Roman"/>
          <w:sz w:val="24"/>
          <w:szCs w:val="24"/>
        </w:rPr>
      </w:pPr>
      <w:r w:rsidRPr="00F645C1">
        <w:rPr>
          <w:rFonts w:ascii="Times New Roman" w:hAnsi="Times New Roman" w:cs="Times New Roman"/>
          <w:sz w:val="24"/>
          <w:szCs w:val="24"/>
        </w:rPr>
        <w:t>2’x 2’ N2 gas flow box for leakage current measurement under N</w:t>
      </w:r>
      <w:r w:rsidRPr="00FE7638">
        <w:rPr>
          <w:rFonts w:ascii="Times New Roman" w:hAnsi="Times New Roman" w:cs="Times New Roman"/>
          <w:sz w:val="24"/>
          <w:szCs w:val="24"/>
          <w:vertAlign w:val="subscript"/>
        </w:rPr>
        <w:t>2</w:t>
      </w:r>
      <w:r w:rsidRPr="00F645C1">
        <w:rPr>
          <w:rFonts w:ascii="Times New Roman" w:hAnsi="Times New Roman" w:cs="Times New Roman"/>
          <w:sz w:val="24"/>
          <w:szCs w:val="24"/>
        </w:rPr>
        <w:t>/dry air gas flow.</w:t>
      </w:r>
    </w:p>
    <w:p w:rsidR="003925D8" w:rsidRPr="00FE7638" w:rsidRDefault="003925D8" w:rsidP="003925D8">
      <w:pPr>
        <w:rPr>
          <w:rFonts w:ascii="Times New Roman" w:hAnsi="Times New Roman" w:cs="Times New Roman"/>
        </w:rPr>
      </w:pPr>
    </w:p>
    <w:p w:rsidR="003925D8" w:rsidRPr="00F645C1" w:rsidRDefault="003925D8" w:rsidP="003925D8">
      <w:pPr>
        <w:pStyle w:val="ListParagraph"/>
        <w:ind w:left="0"/>
        <w:rPr>
          <w:rFonts w:ascii="Times New Roman" w:hAnsi="Times New Roman" w:cs="Times New Roman"/>
          <w:sz w:val="24"/>
          <w:szCs w:val="24"/>
        </w:rPr>
      </w:pPr>
      <w:r w:rsidRPr="00F645C1">
        <w:rPr>
          <w:rFonts w:ascii="Times New Roman" w:hAnsi="Times New Roman" w:cs="Times New Roman"/>
          <w:b/>
          <w:bCs/>
          <w:sz w:val="24"/>
          <w:szCs w:val="24"/>
        </w:rPr>
        <w:t xml:space="preserve">Machine shop: </w:t>
      </w:r>
      <w:r w:rsidRPr="00F645C1">
        <w:rPr>
          <w:rFonts w:ascii="Times New Roman" w:hAnsi="Times New Roman" w:cs="Times New Roman"/>
          <w:sz w:val="24"/>
          <w:szCs w:val="24"/>
        </w:rPr>
        <w:t xml:space="preserve">VU Physics department has machine shop which is quite experienced in machining and also designing different mechanical components for reasonable hourly fees. </w:t>
      </w:r>
    </w:p>
    <w:p w:rsidR="003925D8" w:rsidRPr="00F645C1" w:rsidRDefault="003925D8" w:rsidP="003925D8">
      <w:pPr>
        <w:rPr>
          <w:rFonts w:ascii="Times New Roman" w:hAnsi="Times New Roman" w:cs="Times New Roman"/>
        </w:rPr>
      </w:pPr>
    </w:p>
    <w:p w:rsidR="003925D8" w:rsidRPr="00F645C1" w:rsidRDefault="003925D8" w:rsidP="003925D8">
      <w:pPr>
        <w:jc w:val="both"/>
        <w:rPr>
          <w:rFonts w:ascii="Times New Roman" w:eastAsia="Times New Roman" w:hAnsi="Times New Roman" w:cs="Times New Roman"/>
          <w:b/>
          <w:bCs/>
        </w:rPr>
      </w:pPr>
      <w:r w:rsidRPr="00F645C1">
        <w:rPr>
          <w:rFonts w:ascii="Times New Roman" w:eastAsia="Times New Roman" w:hAnsi="Times New Roman" w:cs="Times New Roman"/>
          <w:b/>
          <w:bCs/>
        </w:rPr>
        <w:t xml:space="preserve">Cross-reference to other </w:t>
      </w:r>
      <w:proofErr w:type="spellStart"/>
      <w:r w:rsidRPr="00F645C1">
        <w:rPr>
          <w:rFonts w:ascii="Times New Roman" w:eastAsia="Times New Roman" w:hAnsi="Times New Roman" w:cs="Times New Roman"/>
          <w:b/>
          <w:bCs/>
        </w:rPr>
        <w:t>EoIs</w:t>
      </w:r>
      <w:proofErr w:type="spellEnd"/>
    </w:p>
    <w:p w:rsidR="003925D8" w:rsidRPr="00896097" w:rsidRDefault="003925D8" w:rsidP="003925D8">
      <w:pPr>
        <w:pStyle w:val="ListParagraph"/>
        <w:numPr>
          <w:ilvl w:val="0"/>
          <w:numId w:val="14"/>
        </w:numPr>
        <w:jc w:val="both"/>
        <w:rPr>
          <w:rFonts w:ascii="Times New Roman" w:eastAsia="Times New Roman" w:hAnsi="Times New Roman" w:cs="Times New Roman"/>
          <w:sz w:val="24"/>
          <w:szCs w:val="24"/>
        </w:rPr>
      </w:pPr>
      <w:r w:rsidRPr="00896097">
        <w:rPr>
          <w:rFonts w:ascii="Times New Roman" w:eastAsia="Times New Roman" w:hAnsi="Times New Roman" w:cs="Times New Roman"/>
          <w:sz w:val="24"/>
          <w:szCs w:val="24"/>
        </w:rPr>
        <w:t xml:space="preserve">ECCE, Electron ion Collider Consortium Expression of interest (using selected components of the </w:t>
      </w:r>
      <w:proofErr w:type="spellStart"/>
      <w:r w:rsidRPr="00896097">
        <w:rPr>
          <w:rFonts w:ascii="Times New Roman" w:eastAsia="Times New Roman" w:hAnsi="Times New Roman" w:cs="Times New Roman"/>
          <w:sz w:val="24"/>
          <w:szCs w:val="24"/>
        </w:rPr>
        <w:t>sPHENIX</w:t>
      </w:r>
      <w:proofErr w:type="spellEnd"/>
      <w:r w:rsidRPr="00896097">
        <w:rPr>
          <w:rFonts w:ascii="Times New Roman" w:eastAsia="Times New Roman" w:hAnsi="Times New Roman" w:cs="Times New Roman"/>
          <w:sz w:val="24"/>
          <w:szCs w:val="24"/>
        </w:rPr>
        <w:t xml:space="preserve"> Experiment), submitted by consortium  including VU</w:t>
      </w:r>
    </w:p>
    <w:p w:rsidR="003925D8" w:rsidRPr="00F645C1" w:rsidRDefault="003925D8" w:rsidP="003925D8">
      <w:pPr>
        <w:pStyle w:val="ListParagraph"/>
        <w:numPr>
          <w:ilvl w:val="0"/>
          <w:numId w:val="14"/>
        </w:numPr>
        <w:jc w:val="both"/>
        <w:rPr>
          <w:rFonts w:ascii="Times New Roman" w:eastAsia="Times New Roman" w:hAnsi="Times New Roman" w:cs="Times New Roman"/>
          <w:b/>
          <w:bCs/>
          <w:sz w:val="24"/>
          <w:szCs w:val="24"/>
        </w:rPr>
      </w:pPr>
      <w:r w:rsidRPr="00896097">
        <w:rPr>
          <w:rFonts w:ascii="Times New Roman" w:eastAsia="Times New Roman" w:hAnsi="Times New Roman" w:cs="Times New Roman"/>
          <w:sz w:val="24"/>
          <w:szCs w:val="24"/>
        </w:rPr>
        <w:t>EIC Expression of Interest: Forward Silicon Vertex/Tracker Developments from Los Alamos National Laboratory is supported by TU</w:t>
      </w:r>
    </w:p>
    <w:p w:rsidR="003925D8" w:rsidRDefault="003925D8" w:rsidP="00145680">
      <w:pPr>
        <w:jc w:val="both"/>
        <w:rPr>
          <w:rFonts w:ascii="Times New Roman" w:eastAsia="Times New Roman" w:hAnsi="Times New Roman" w:cs="Times New Roman"/>
          <w:b/>
          <w:bCs/>
        </w:rPr>
      </w:pPr>
    </w:p>
    <w:p w:rsidR="00145680" w:rsidRPr="00F645C1" w:rsidRDefault="00145680" w:rsidP="00145680">
      <w:pPr>
        <w:jc w:val="both"/>
        <w:rPr>
          <w:rFonts w:ascii="Times New Roman" w:eastAsia="Times New Roman" w:hAnsi="Times New Roman" w:cs="Times New Roman"/>
          <w:b/>
          <w:bCs/>
        </w:rPr>
      </w:pPr>
      <w:r w:rsidRPr="00F645C1">
        <w:rPr>
          <w:rFonts w:ascii="Times New Roman" w:eastAsia="Times New Roman" w:hAnsi="Times New Roman" w:cs="Times New Roman"/>
          <w:b/>
          <w:bCs/>
        </w:rPr>
        <w:lastRenderedPageBreak/>
        <w:t>References</w:t>
      </w:r>
    </w:p>
    <w:p w:rsidR="00145680" w:rsidRPr="00F645C1" w:rsidRDefault="00145680" w:rsidP="00145680">
      <w:pPr>
        <w:rPr>
          <w:rFonts w:ascii="Times New Roman" w:eastAsia="Times New Roman" w:hAnsi="Times New Roman" w:cs="Times New Roman"/>
        </w:rPr>
      </w:pPr>
      <w:r w:rsidRPr="00F645C1">
        <w:rPr>
          <w:rFonts w:ascii="Times New Roman" w:eastAsia="Times New Roman" w:hAnsi="Times New Roman" w:cs="Times New Roman"/>
        </w:rPr>
        <w:t xml:space="preserve">[1] </w:t>
      </w:r>
      <w:proofErr w:type="spellStart"/>
      <w:r w:rsidRPr="00F645C1">
        <w:rPr>
          <w:rFonts w:ascii="Times New Roman" w:eastAsia="Times New Roman" w:hAnsi="Times New Roman" w:cs="Times New Roman"/>
        </w:rPr>
        <w:t>Hohlmann</w:t>
      </w:r>
      <w:proofErr w:type="spellEnd"/>
      <w:r w:rsidRPr="00F645C1">
        <w:rPr>
          <w:rFonts w:ascii="Times New Roman" w:eastAsia="Times New Roman" w:hAnsi="Times New Roman" w:cs="Times New Roman"/>
        </w:rPr>
        <w:t xml:space="preserve">, M. </w:t>
      </w:r>
      <w:r w:rsidRPr="00F645C1">
        <w:rPr>
          <w:rFonts w:ascii="Times New Roman" w:eastAsia="Times New Roman" w:hAnsi="Times New Roman" w:cs="Times New Roman"/>
          <w:i/>
          <w:iCs/>
        </w:rPr>
        <w:t xml:space="preserve">et al. </w:t>
      </w:r>
      <w:r w:rsidRPr="00F645C1">
        <w:rPr>
          <w:rFonts w:ascii="Times New Roman" w:eastAsia="Times New Roman" w:hAnsi="Times New Roman" w:cs="Times New Roman"/>
        </w:rPr>
        <w:t>“A Low-mass GEM Detector with Radial Zigzag Readout Strips for Forward Tracking at the EIC.”</w:t>
      </w:r>
      <w:r w:rsidRPr="00F645C1">
        <w:rPr>
          <w:rFonts w:ascii="Times New Roman" w:eastAsia="Times New Roman" w:hAnsi="Times New Roman" w:cs="Times New Roman"/>
          <w:i/>
          <w:iCs/>
        </w:rPr>
        <w:t xml:space="preserve"> 2017 IEEE Nuclear Science Symposium and Medical Imaging Conference (NSS/MIC), </w:t>
      </w:r>
      <w:r w:rsidRPr="00F645C1">
        <w:rPr>
          <w:rFonts w:ascii="Times New Roman" w:eastAsia="Times New Roman" w:hAnsi="Times New Roman" w:cs="Times New Roman"/>
        </w:rPr>
        <w:t>(2017): 1-4.</w:t>
      </w:r>
    </w:p>
    <w:p w:rsidR="00145680" w:rsidRPr="00F645C1" w:rsidRDefault="00145680" w:rsidP="00145680">
      <w:pPr>
        <w:rPr>
          <w:rFonts w:ascii="Times New Roman" w:eastAsia="Times New Roman" w:hAnsi="Times New Roman" w:cs="Times New Roman"/>
        </w:rPr>
      </w:pPr>
    </w:p>
    <w:p w:rsidR="00145680" w:rsidRPr="00F645C1" w:rsidRDefault="00145680" w:rsidP="00145680">
      <w:pPr>
        <w:rPr>
          <w:rFonts w:ascii="Times New Roman" w:eastAsia="Times New Roman" w:hAnsi="Times New Roman" w:cs="Times New Roman"/>
        </w:rPr>
      </w:pPr>
      <w:r w:rsidRPr="00F645C1">
        <w:rPr>
          <w:rFonts w:ascii="Times New Roman" w:eastAsia="Times New Roman" w:hAnsi="Times New Roman" w:cs="Times New Roman"/>
        </w:rPr>
        <w:t>[2] Zhang, Aiwu et al. “A GEM readout with radial zigzag strips and linear charge-sharing response.”</w:t>
      </w:r>
      <w:r w:rsidRPr="00F645C1">
        <w:rPr>
          <w:rFonts w:ascii="Times New Roman" w:eastAsia="Times New Roman" w:hAnsi="Times New Roman" w:cs="Times New Roman"/>
          <w:i/>
          <w:iCs/>
        </w:rPr>
        <w:t xml:space="preserve"> Nuclear Instruments &amp; Methods in Physics Research Section A-accelerators Spectrometers Detectors and Associated Equipment </w:t>
      </w:r>
      <w:r w:rsidRPr="00F645C1">
        <w:rPr>
          <w:rFonts w:ascii="Times New Roman" w:eastAsia="Times New Roman" w:hAnsi="Times New Roman" w:cs="Times New Roman"/>
        </w:rPr>
        <w:t>887</w:t>
      </w:r>
      <w:r w:rsidR="004A69E2" w:rsidRPr="00F645C1">
        <w:rPr>
          <w:rFonts w:ascii="Times New Roman" w:eastAsia="Times New Roman" w:hAnsi="Times New Roman" w:cs="Times New Roman"/>
        </w:rPr>
        <w:t>,</w:t>
      </w:r>
      <w:r w:rsidRPr="00F645C1">
        <w:rPr>
          <w:rFonts w:ascii="Times New Roman" w:eastAsia="Times New Roman" w:hAnsi="Times New Roman" w:cs="Times New Roman"/>
        </w:rPr>
        <w:t xml:space="preserve"> (2018): 184-192.</w:t>
      </w:r>
    </w:p>
    <w:p w:rsidR="00145680" w:rsidRPr="00F645C1" w:rsidRDefault="00145680" w:rsidP="00145680">
      <w:pPr>
        <w:rPr>
          <w:rFonts w:ascii="Times New Roman" w:eastAsia="Times New Roman" w:hAnsi="Times New Roman" w:cs="Times New Roman"/>
        </w:rPr>
      </w:pPr>
    </w:p>
    <w:p w:rsidR="00145680" w:rsidRPr="00F645C1" w:rsidRDefault="00145680" w:rsidP="00145680">
      <w:pPr>
        <w:rPr>
          <w:rFonts w:ascii="Times New Roman" w:eastAsia="Times New Roman" w:hAnsi="Times New Roman" w:cs="Times New Roman"/>
        </w:rPr>
      </w:pPr>
      <w:r w:rsidRPr="00F645C1">
        <w:rPr>
          <w:rFonts w:ascii="Times New Roman" w:eastAsia="Times New Roman" w:hAnsi="Times New Roman" w:cs="Times New Roman"/>
        </w:rPr>
        <w:t xml:space="preserve">[3] Zhang, A. and M. </w:t>
      </w:r>
      <w:proofErr w:type="spellStart"/>
      <w:r w:rsidRPr="00F645C1">
        <w:rPr>
          <w:rFonts w:ascii="Times New Roman" w:eastAsia="Times New Roman" w:hAnsi="Times New Roman" w:cs="Times New Roman"/>
        </w:rPr>
        <w:t>Hohlmann</w:t>
      </w:r>
      <w:proofErr w:type="spellEnd"/>
      <w:r w:rsidRPr="00F645C1">
        <w:rPr>
          <w:rFonts w:ascii="Times New Roman" w:eastAsia="Times New Roman" w:hAnsi="Times New Roman" w:cs="Times New Roman"/>
        </w:rPr>
        <w:t>. “Accuracy of the geometric-mean method for determining spatial resolutions of tracking detectors in the presence of multiple Coulomb scattering.”</w:t>
      </w:r>
      <w:r w:rsidRPr="00F645C1">
        <w:rPr>
          <w:rFonts w:ascii="Times New Roman" w:eastAsia="Times New Roman" w:hAnsi="Times New Roman" w:cs="Times New Roman"/>
          <w:i/>
          <w:iCs/>
        </w:rPr>
        <w:t xml:space="preserve"> Journal of Instrumentation </w:t>
      </w:r>
      <w:r w:rsidRPr="00F645C1">
        <w:rPr>
          <w:rFonts w:ascii="Times New Roman" w:eastAsia="Times New Roman" w:hAnsi="Times New Roman" w:cs="Times New Roman"/>
        </w:rPr>
        <w:t xml:space="preserve">11 (2016): 06012, </w:t>
      </w:r>
      <w:proofErr w:type="spellStart"/>
      <w:r w:rsidRPr="00F645C1">
        <w:rPr>
          <w:rFonts w:ascii="Times New Roman" w:eastAsia="Times New Roman" w:hAnsi="Times New Roman" w:cs="Times New Roman"/>
        </w:rPr>
        <w:t>doi</w:t>
      </w:r>
      <w:proofErr w:type="spellEnd"/>
      <w:r w:rsidRPr="00F645C1">
        <w:rPr>
          <w:rFonts w:ascii="Times New Roman" w:eastAsia="Times New Roman" w:hAnsi="Times New Roman" w:cs="Times New Roman"/>
        </w:rPr>
        <w:t>: 10.1088/1748-0221/11/06/P06012.</w:t>
      </w:r>
    </w:p>
    <w:p w:rsidR="007D5B16" w:rsidRPr="00F645C1" w:rsidRDefault="007D5B16" w:rsidP="00145680">
      <w:pPr>
        <w:rPr>
          <w:rFonts w:ascii="Times New Roman" w:eastAsia="Times New Roman" w:hAnsi="Times New Roman" w:cs="Times New Roman"/>
          <w:i/>
          <w:iCs/>
        </w:rPr>
      </w:pPr>
    </w:p>
    <w:p w:rsidR="007D5B16" w:rsidRPr="00F645C1" w:rsidRDefault="007D5B16" w:rsidP="007D5B16">
      <w:pPr>
        <w:rPr>
          <w:rFonts w:ascii="Times New Roman" w:eastAsia="Times New Roman" w:hAnsi="Times New Roman" w:cs="Times New Roman"/>
        </w:rPr>
      </w:pPr>
      <w:r w:rsidRPr="00F645C1">
        <w:rPr>
          <w:rFonts w:ascii="Times New Roman" w:eastAsia="Times New Roman" w:hAnsi="Times New Roman" w:cs="Times New Roman"/>
        </w:rPr>
        <w:t xml:space="preserve">[4] A. Zhang </w:t>
      </w:r>
      <w:r w:rsidRPr="00F645C1">
        <w:rPr>
          <w:rFonts w:ascii="Times New Roman" w:eastAsia="Times New Roman" w:hAnsi="Times New Roman" w:cs="Times New Roman"/>
          <w:i/>
          <w:iCs/>
        </w:rPr>
        <w:t>et al</w:t>
      </w:r>
      <w:r w:rsidRPr="00F645C1">
        <w:rPr>
          <w:rFonts w:ascii="Times New Roman" w:eastAsia="Times New Roman" w:hAnsi="Times New Roman" w:cs="Times New Roman"/>
        </w:rPr>
        <w:t xml:space="preserve">., "R&amp;D on GEM detectors for forward tracking at a future Electron-Ion Collider," </w:t>
      </w:r>
      <w:r w:rsidRPr="00F645C1">
        <w:rPr>
          <w:rFonts w:ascii="Times New Roman" w:eastAsia="Times New Roman" w:hAnsi="Times New Roman" w:cs="Times New Roman"/>
          <w:i/>
          <w:iCs/>
        </w:rPr>
        <w:t>2015 IEEE Nuclear Science Symposium and Medical Imaging Conference (NSS/MIC)</w:t>
      </w:r>
      <w:r w:rsidRPr="00F645C1">
        <w:rPr>
          <w:rFonts w:ascii="Times New Roman" w:eastAsia="Times New Roman" w:hAnsi="Times New Roman" w:cs="Times New Roman"/>
        </w:rPr>
        <w:t xml:space="preserve">, San Diego, CA, </w:t>
      </w:r>
      <w:r w:rsidR="004A69E2" w:rsidRPr="00F645C1">
        <w:rPr>
          <w:rFonts w:ascii="Times New Roman" w:eastAsia="Times New Roman" w:hAnsi="Times New Roman" w:cs="Times New Roman"/>
        </w:rPr>
        <w:t>(</w:t>
      </w:r>
      <w:r w:rsidRPr="00F645C1">
        <w:rPr>
          <w:rFonts w:ascii="Times New Roman" w:eastAsia="Times New Roman" w:hAnsi="Times New Roman" w:cs="Times New Roman"/>
        </w:rPr>
        <w:t>2015</w:t>
      </w:r>
      <w:r w:rsidR="004A69E2" w:rsidRPr="00F645C1">
        <w:rPr>
          <w:rFonts w:ascii="Times New Roman" w:eastAsia="Times New Roman" w:hAnsi="Times New Roman" w:cs="Times New Roman"/>
        </w:rPr>
        <w:t>):</w:t>
      </w:r>
      <w:r w:rsidRPr="00F645C1">
        <w:rPr>
          <w:rFonts w:ascii="Times New Roman" w:eastAsia="Times New Roman" w:hAnsi="Times New Roman" w:cs="Times New Roman"/>
        </w:rPr>
        <w:t xml:space="preserve"> 1-4, </w:t>
      </w:r>
      <w:proofErr w:type="spellStart"/>
      <w:r w:rsidRPr="00F645C1">
        <w:rPr>
          <w:rFonts w:ascii="Times New Roman" w:eastAsia="Times New Roman" w:hAnsi="Times New Roman" w:cs="Times New Roman"/>
        </w:rPr>
        <w:t>doi</w:t>
      </w:r>
      <w:proofErr w:type="spellEnd"/>
      <w:r w:rsidRPr="00F645C1">
        <w:rPr>
          <w:rFonts w:ascii="Times New Roman" w:eastAsia="Times New Roman" w:hAnsi="Times New Roman" w:cs="Times New Roman"/>
        </w:rPr>
        <w:t>: 10.1109/NSSMIC.2015.7581965.</w:t>
      </w:r>
    </w:p>
    <w:p w:rsidR="007D5B16" w:rsidRPr="00F645C1" w:rsidRDefault="007D5B16" w:rsidP="00145680">
      <w:pPr>
        <w:rPr>
          <w:rFonts w:ascii="Times New Roman" w:eastAsia="Times New Roman" w:hAnsi="Times New Roman" w:cs="Times New Roman"/>
        </w:rPr>
      </w:pPr>
    </w:p>
    <w:p w:rsidR="002E4010" w:rsidRPr="00F645C1" w:rsidRDefault="002E4010" w:rsidP="002E4010">
      <w:pPr>
        <w:rPr>
          <w:rFonts w:ascii="Times New Roman" w:eastAsia="Times New Roman" w:hAnsi="Times New Roman" w:cs="Times New Roman"/>
        </w:rPr>
      </w:pPr>
      <w:r w:rsidRPr="00F645C1">
        <w:rPr>
          <w:rFonts w:ascii="Times New Roman" w:eastAsia="Times New Roman" w:hAnsi="Times New Roman" w:cs="Times New Roman"/>
        </w:rPr>
        <w:t>[5] Zhang, Aiwu et al. “Performance of a Large-area GEM Detector Read Out with Wide Radial Zigzag Strips.”</w:t>
      </w:r>
      <w:r w:rsidRPr="00F645C1">
        <w:rPr>
          <w:rFonts w:ascii="Times New Roman" w:eastAsia="Times New Roman" w:hAnsi="Times New Roman" w:cs="Times New Roman"/>
          <w:i/>
          <w:iCs/>
        </w:rPr>
        <w:t xml:space="preserve"> Nuclear Instruments &amp; Methods in Physics Research Section A-accelerators Spectrometers Detectors and Associated Equipment </w:t>
      </w:r>
      <w:r w:rsidRPr="00F645C1">
        <w:rPr>
          <w:rFonts w:ascii="Times New Roman" w:eastAsia="Times New Roman" w:hAnsi="Times New Roman" w:cs="Times New Roman"/>
        </w:rPr>
        <w:t xml:space="preserve">811 (2016): 30-41, </w:t>
      </w:r>
      <w:proofErr w:type="spellStart"/>
      <w:r w:rsidRPr="00F645C1">
        <w:rPr>
          <w:rFonts w:ascii="Times New Roman" w:eastAsia="Times New Roman" w:hAnsi="Times New Roman" w:cs="Times New Roman"/>
        </w:rPr>
        <w:t>doi</w:t>
      </w:r>
      <w:proofErr w:type="spellEnd"/>
      <w:r w:rsidRPr="00F645C1">
        <w:rPr>
          <w:rFonts w:ascii="Times New Roman" w:eastAsia="Times New Roman" w:hAnsi="Times New Roman" w:cs="Times New Roman"/>
        </w:rPr>
        <w:t>: 10.1016/j.nima.2015.11.157</w:t>
      </w:r>
      <w:r w:rsidR="00935B11" w:rsidRPr="00F645C1">
        <w:rPr>
          <w:rFonts w:ascii="Times New Roman" w:eastAsia="Times New Roman" w:hAnsi="Times New Roman" w:cs="Times New Roman"/>
        </w:rPr>
        <w:t>.</w:t>
      </w:r>
    </w:p>
    <w:p w:rsidR="00145680" w:rsidRPr="00F645C1" w:rsidRDefault="00145680" w:rsidP="00145680">
      <w:pPr>
        <w:rPr>
          <w:rFonts w:ascii="Times New Roman" w:eastAsia="Times New Roman" w:hAnsi="Times New Roman" w:cs="Times New Roman"/>
        </w:rPr>
      </w:pPr>
    </w:p>
    <w:p w:rsidR="00145680" w:rsidRPr="00F645C1" w:rsidRDefault="00145680" w:rsidP="00145680">
      <w:pPr>
        <w:rPr>
          <w:rFonts w:ascii="Times New Roman" w:eastAsia="Times New Roman" w:hAnsi="Times New Roman" w:cs="Times New Roman"/>
        </w:rPr>
      </w:pPr>
      <w:r w:rsidRPr="00F645C1">
        <w:rPr>
          <w:rFonts w:ascii="Times New Roman" w:eastAsia="Times New Roman" w:hAnsi="Times New Roman" w:cs="Times New Roman"/>
        </w:rPr>
        <w:t>[</w:t>
      </w:r>
      <w:r w:rsidR="002E4010" w:rsidRPr="00F645C1">
        <w:rPr>
          <w:rFonts w:ascii="Times New Roman" w:eastAsia="Times New Roman" w:hAnsi="Times New Roman" w:cs="Times New Roman"/>
        </w:rPr>
        <w:t>6</w:t>
      </w:r>
      <w:r w:rsidRPr="00F645C1">
        <w:rPr>
          <w:rFonts w:ascii="Times New Roman" w:eastAsia="Times New Roman" w:hAnsi="Times New Roman" w:cs="Times New Roman"/>
        </w:rPr>
        <w:t xml:space="preserve">] Posik, M. and B. </w:t>
      </w:r>
      <w:proofErr w:type="spellStart"/>
      <w:r w:rsidRPr="00F645C1">
        <w:rPr>
          <w:rFonts w:ascii="Times New Roman" w:eastAsia="Times New Roman" w:hAnsi="Times New Roman" w:cs="Times New Roman"/>
        </w:rPr>
        <w:t>Surrow</w:t>
      </w:r>
      <w:proofErr w:type="spellEnd"/>
      <w:r w:rsidRPr="00F645C1">
        <w:rPr>
          <w:rFonts w:ascii="Times New Roman" w:eastAsia="Times New Roman" w:hAnsi="Times New Roman" w:cs="Times New Roman"/>
        </w:rPr>
        <w:t>. “Construction of triple-gem detectors using commercially manufactured large GEM foils.”</w:t>
      </w:r>
      <w:r w:rsidRPr="00F645C1">
        <w:rPr>
          <w:rFonts w:ascii="Times New Roman" w:eastAsia="Times New Roman" w:hAnsi="Times New Roman" w:cs="Times New Roman"/>
          <w:i/>
          <w:iCs/>
        </w:rPr>
        <w:t xml:space="preserve"> 2016 IEEE Nuclear Science Symposium, Medical Imaging Conference and Room-Temperature Semiconductor Detector Workshop (NSS/MIC/RTSD) </w:t>
      </w:r>
      <w:r w:rsidRPr="00F645C1">
        <w:rPr>
          <w:rFonts w:ascii="Times New Roman" w:eastAsia="Times New Roman" w:hAnsi="Times New Roman" w:cs="Times New Roman"/>
        </w:rPr>
        <w:t>(2016): 1-5.</w:t>
      </w:r>
    </w:p>
    <w:p w:rsidR="00145680" w:rsidRPr="00F645C1" w:rsidRDefault="00145680" w:rsidP="00145680">
      <w:pPr>
        <w:jc w:val="both"/>
        <w:rPr>
          <w:rFonts w:ascii="Times New Roman" w:eastAsia="Times New Roman" w:hAnsi="Times New Roman" w:cs="Times New Roman"/>
        </w:rPr>
      </w:pPr>
    </w:p>
    <w:p w:rsidR="00145680" w:rsidRPr="00F645C1" w:rsidRDefault="00145680" w:rsidP="00145680">
      <w:pPr>
        <w:rPr>
          <w:rFonts w:ascii="Times New Roman" w:eastAsia="Times New Roman" w:hAnsi="Times New Roman" w:cs="Times New Roman"/>
        </w:rPr>
      </w:pPr>
      <w:r w:rsidRPr="00F645C1">
        <w:rPr>
          <w:rFonts w:ascii="Times New Roman" w:eastAsia="Times New Roman" w:hAnsi="Times New Roman" w:cs="Times New Roman"/>
        </w:rPr>
        <w:t>[</w:t>
      </w:r>
      <w:r w:rsidR="002E4010" w:rsidRPr="00F645C1">
        <w:rPr>
          <w:rFonts w:ascii="Times New Roman" w:eastAsia="Times New Roman" w:hAnsi="Times New Roman" w:cs="Times New Roman"/>
        </w:rPr>
        <w:t>7</w:t>
      </w:r>
      <w:r w:rsidRPr="00F645C1">
        <w:rPr>
          <w:rFonts w:ascii="Times New Roman" w:eastAsia="Times New Roman" w:hAnsi="Times New Roman" w:cs="Times New Roman"/>
        </w:rPr>
        <w:t xml:space="preserve">] M. Posik and B. </w:t>
      </w:r>
      <w:proofErr w:type="spellStart"/>
      <w:r w:rsidRPr="00F645C1">
        <w:rPr>
          <w:rFonts w:ascii="Times New Roman" w:eastAsia="Times New Roman" w:hAnsi="Times New Roman" w:cs="Times New Roman"/>
        </w:rPr>
        <w:t>Surrow</w:t>
      </w:r>
      <w:proofErr w:type="spellEnd"/>
      <w:r w:rsidRPr="00F645C1">
        <w:rPr>
          <w:rFonts w:ascii="Times New Roman" w:eastAsia="Times New Roman" w:hAnsi="Times New Roman" w:cs="Times New Roman"/>
        </w:rPr>
        <w:t xml:space="preserve">, "Construction of triple-gem detectors using commercially manufactured large GEM foils," </w:t>
      </w:r>
      <w:r w:rsidRPr="00F645C1">
        <w:rPr>
          <w:rFonts w:ascii="Times New Roman" w:eastAsia="Times New Roman" w:hAnsi="Times New Roman" w:cs="Times New Roman"/>
          <w:i/>
          <w:iCs/>
        </w:rPr>
        <w:t>2016 IEEE Nuclear Science Symposium, Medical Imaging Conference and Room-Temperature Semiconductor Detector Workshop (NSS/MIC/RTSD)</w:t>
      </w:r>
      <w:r w:rsidRPr="00F645C1">
        <w:rPr>
          <w:rFonts w:ascii="Times New Roman" w:eastAsia="Times New Roman" w:hAnsi="Times New Roman" w:cs="Times New Roman"/>
        </w:rPr>
        <w:t xml:space="preserve">, ( 2016): 1-5, </w:t>
      </w:r>
      <w:proofErr w:type="spellStart"/>
      <w:r w:rsidRPr="00F645C1">
        <w:rPr>
          <w:rFonts w:ascii="Times New Roman" w:eastAsia="Times New Roman" w:hAnsi="Times New Roman" w:cs="Times New Roman"/>
        </w:rPr>
        <w:t>doi</w:t>
      </w:r>
      <w:proofErr w:type="spellEnd"/>
      <w:r w:rsidRPr="00F645C1">
        <w:rPr>
          <w:rFonts w:ascii="Times New Roman" w:eastAsia="Times New Roman" w:hAnsi="Times New Roman" w:cs="Times New Roman"/>
        </w:rPr>
        <w:t>: 10.1109/NSSMIC.2016.8069743.</w:t>
      </w:r>
    </w:p>
    <w:p w:rsidR="00145680" w:rsidRPr="00F645C1" w:rsidRDefault="00145680" w:rsidP="00145680">
      <w:pPr>
        <w:jc w:val="both"/>
        <w:rPr>
          <w:rFonts w:ascii="Times New Roman" w:eastAsia="Times New Roman" w:hAnsi="Times New Roman" w:cs="Times New Roman"/>
        </w:rPr>
      </w:pPr>
    </w:p>
    <w:p w:rsidR="00145680" w:rsidRPr="00F645C1" w:rsidRDefault="00145680" w:rsidP="00145680">
      <w:pPr>
        <w:rPr>
          <w:rFonts w:ascii="Times New Roman" w:eastAsia="Times New Roman" w:hAnsi="Times New Roman" w:cs="Times New Roman"/>
        </w:rPr>
      </w:pPr>
      <w:r w:rsidRPr="00F645C1">
        <w:rPr>
          <w:rFonts w:ascii="Times New Roman" w:eastAsia="Times New Roman" w:hAnsi="Times New Roman" w:cs="Times New Roman"/>
        </w:rPr>
        <w:t>[</w:t>
      </w:r>
      <w:r w:rsidR="002E4010" w:rsidRPr="00F645C1">
        <w:rPr>
          <w:rFonts w:ascii="Times New Roman" w:eastAsia="Times New Roman" w:hAnsi="Times New Roman" w:cs="Times New Roman"/>
        </w:rPr>
        <w:t>8</w:t>
      </w:r>
      <w:r w:rsidRPr="00F645C1">
        <w:rPr>
          <w:rFonts w:ascii="Times New Roman" w:eastAsia="Times New Roman" w:hAnsi="Times New Roman" w:cs="Times New Roman"/>
        </w:rPr>
        <w:t xml:space="preserve">] Posik, M. and B. </w:t>
      </w:r>
      <w:proofErr w:type="spellStart"/>
      <w:r w:rsidRPr="00F645C1">
        <w:rPr>
          <w:rFonts w:ascii="Times New Roman" w:eastAsia="Times New Roman" w:hAnsi="Times New Roman" w:cs="Times New Roman"/>
        </w:rPr>
        <w:t>Surrow</w:t>
      </w:r>
      <w:proofErr w:type="spellEnd"/>
      <w:r w:rsidRPr="00F645C1">
        <w:rPr>
          <w:rFonts w:ascii="Times New Roman" w:eastAsia="Times New Roman" w:hAnsi="Times New Roman" w:cs="Times New Roman"/>
        </w:rPr>
        <w:t>. “Research and development of commercially manufactured large GEM foils.”</w:t>
      </w:r>
      <w:r w:rsidRPr="00F645C1">
        <w:rPr>
          <w:rFonts w:ascii="Times New Roman" w:eastAsia="Times New Roman" w:hAnsi="Times New Roman" w:cs="Times New Roman"/>
          <w:i/>
          <w:iCs/>
        </w:rPr>
        <w:t xml:space="preserve"> 2014 IEEE Nuclear Science Symposium and Medical Imaging Conference (NSS/MIC),</w:t>
      </w:r>
      <w:r w:rsidRPr="00F645C1">
        <w:rPr>
          <w:rFonts w:ascii="Times New Roman" w:eastAsia="Times New Roman" w:hAnsi="Times New Roman" w:cs="Times New Roman"/>
        </w:rPr>
        <w:t xml:space="preserve"> (2014): 1-5, </w:t>
      </w:r>
      <w:proofErr w:type="spellStart"/>
      <w:r w:rsidRPr="00F645C1">
        <w:rPr>
          <w:rFonts w:ascii="Times New Roman" w:eastAsia="Times New Roman" w:hAnsi="Times New Roman" w:cs="Times New Roman"/>
        </w:rPr>
        <w:t>doi</w:t>
      </w:r>
      <w:proofErr w:type="spellEnd"/>
      <w:r w:rsidRPr="00F645C1">
        <w:rPr>
          <w:rFonts w:ascii="Times New Roman" w:eastAsia="Times New Roman" w:hAnsi="Times New Roman" w:cs="Times New Roman"/>
        </w:rPr>
        <w:t xml:space="preserve">: 10.1016/j.nima.2015.08.048. </w:t>
      </w:r>
    </w:p>
    <w:p w:rsidR="00145680" w:rsidRPr="00F645C1" w:rsidRDefault="00145680" w:rsidP="00145680">
      <w:pPr>
        <w:jc w:val="both"/>
        <w:rPr>
          <w:rFonts w:ascii="Times New Roman" w:eastAsia="Times New Roman" w:hAnsi="Times New Roman" w:cs="Times New Roman"/>
        </w:rPr>
      </w:pPr>
    </w:p>
    <w:p w:rsidR="002E4010" w:rsidRPr="00F645C1" w:rsidRDefault="002E4010" w:rsidP="002E4010">
      <w:pPr>
        <w:rPr>
          <w:rFonts w:ascii="Times New Roman" w:eastAsia="Times New Roman" w:hAnsi="Times New Roman" w:cs="Times New Roman"/>
        </w:rPr>
      </w:pPr>
      <w:r w:rsidRPr="00F645C1">
        <w:rPr>
          <w:rFonts w:ascii="Times New Roman" w:eastAsia="Times New Roman" w:hAnsi="Times New Roman" w:cs="Times New Roman"/>
        </w:rPr>
        <w:t xml:space="preserve">[9] </w:t>
      </w:r>
      <w:proofErr w:type="spellStart"/>
      <w:r w:rsidRPr="00F645C1">
        <w:rPr>
          <w:rFonts w:ascii="Times New Roman" w:eastAsia="Times New Roman" w:hAnsi="Times New Roman" w:cs="Times New Roman"/>
        </w:rPr>
        <w:t>Gnanvo</w:t>
      </w:r>
      <w:proofErr w:type="spellEnd"/>
      <w:r w:rsidRPr="00F645C1">
        <w:rPr>
          <w:rFonts w:ascii="Times New Roman" w:eastAsia="Times New Roman" w:hAnsi="Times New Roman" w:cs="Times New Roman"/>
        </w:rPr>
        <w:t xml:space="preserve">, K. et al. “Large size GEM for Super </w:t>
      </w:r>
      <w:proofErr w:type="spellStart"/>
      <w:r w:rsidRPr="00F645C1">
        <w:rPr>
          <w:rFonts w:ascii="Times New Roman" w:eastAsia="Times New Roman" w:hAnsi="Times New Roman" w:cs="Times New Roman"/>
        </w:rPr>
        <w:t>Bigbite</w:t>
      </w:r>
      <w:proofErr w:type="spellEnd"/>
      <w:r w:rsidRPr="00F645C1">
        <w:rPr>
          <w:rFonts w:ascii="Times New Roman" w:eastAsia="Times New Roman" w:hAnsi="Times New Roman" w:cs="Times New Roman"/>
        </w:rPr>
        <w:t xml:space="preserve"> Spectrometer (SBS) polarimeter for Hall A 12 GeV program at </w:t>
      </w:r>
      <w:proofErr w:type="spellStart"/>
      <w:r w:rsidRPr="00F645C1">
        <w:rPr>
          <w:rFonts w:ascii="Times New Roman" w:eastAsia="Times New Roman" w:hAnsi="Times New Roman" w:cs="Times New Roman"/>
        </w:rPr>
        <w:t>JLab</w:t>
      </w:r>
      <w:proofErr w:type="spellEnd"/>
      <w:r w:rsidRPr="00F645C1">
        <w:rPr>
          <w:rFonts w:ascii="Times New Roman" w:eastAsia="Times New Roman" w:hAnsi="Times New Roman" w:cs="Times New Roman"/>
        </w:rPr>
        <w:t>.”</w:t>
      </w:r>
      <w:r w:rsidRPr="00F645C1">
        <w:rPr>
          <w:rFonts w:ascii="Times New Roman" w:eastAsia="Times New Roman" w:hAnsi="Times New Roman" w:cs="Times New Roman"/>
          <w:i/>
          <w:iCs/>
        </w:rPr>
        <w:t xml:space="preserve"> Nuclear Instruments &amp; Methods in Physics Research Section A-accelerators Spectrometers Detectors and Associated Equipment </w:t>
      </w:r>
      <w:r w:rsidRPr="00F645C1">
        <w:rPr>
          <w:rFonts w:ascii="Times New Roman" w:eastAsia="Times New Roman" w:hAnsi="Times New Roman" w:cs="Times New Roman"/>
        </w:rPr>
        <w:t>782 (2015): 77-86, doi:10.1016/j.nima.2015.02.017</w:t>
      </w:r>
      <w:r w:rsidR="00935B11" w:rsidRPr="00F645C1">
        <w:rPr>
          <w:rFonts w:ascii="Times New Roman" w:eastAsia="Times New Roman" w:hAnsi="Times New Roman" w:cs="Times New Roman"/>
        </w:rPr>
        <w:t>.</w:t>
      </w:r>
    </w:p>
    <w:p w:rsidR="002E4010" w:rsidRPr="00F645C1" w:rsidRDefault="002E4010" w:rsidP="00145680">
      <w:pPr>
        <w:jc w:val="both"/>
        <w:rPr>
          <w:rFonts w:ascii="Times New Roman" w:eastAsia="Times New Roman" w:hAnsi="Times New Roman" w:cs="Times New Roman"/>
        </w:rPr>
      </w:pPr>
    </w:p>
    <w:p w:rsidR="002E4010" w:rsidRPr="00F645C1" w:rsidRDefault="002E4010" w:rsidP="002E4010">
      <w:pPr>
        <w:rPr>
          <w:rFonts w:ascii="Times New Roman" w:eastAsia="Times New Roman" w:hAnsi="Times New Roman" w:cs="Times New Roman"/>
        </w:rPr>
      </w:pPr>
      <w:r w:rsidRPr="00F645C1">
        <w:rPr>
          <w:rFonts w:ascii="Times New Roman" w:eastAsia="Times New Roman" w:hAnsi="Times New Roman" w:cs="Times New Roman"/>
        </w:rPr>
        <w:t xml:space="preserve">[10] </w:t>
      </w:r>
      <w:proofErr w:type="spellStart"/>
      <w:r w:rsidRPr="00F645C1">
        <w:rPr>
          <w:rFonts w:ascii="Times New Roman" w:eastAsia="Times New Roman" w:hAnsi="Times New Roman" w:cs="Times New Roman"/>
        </w:rPr>
        <w:t>Gnanvo</w:t>
      </w:r>
      <w:proofErr w:type="spellEnd"/>
      <w:r w:rsidRPr="00F645C1">
        <w:rPr>
          <w:rFonts w:ascii="Times New Roman" w:eastAsia="Times New Roman" w:hAnsi="Times New Roman" w:cs="Times New Roman"/>
        </w:rPr>
        <w:t>, K. et al. “Performance in test beam of a large-area and light-weight GEM detector with 2D stereo-angle (U–V) strip readout.”</w:t>
      </w:r>
      <w:r w:rsidRPr="00F645C1">
        <w:rPr>
          <w:rFonts w:ascii="Times New Roman" w:eastAsia="Times New Roman" w:hAnsi="Times New Roman" w:cs="Times New Roman"/>
          <w:i/>
          <w:iCs/>
        </w:rPr>
        <w:t xml:space="preserve"> Nuclear Instruments &amp; Methods in Physics Research Section A-accelerators Spectrometers Detectors and Associated Equipment </w:t>
      </w:r>
      <w:r w:rsidRPr="00F645C1">
        <w:rPr>
          <w:rFonts w:ascii="Times New Roman" w:eastAsia="Times New Roman" w:hAnsi="Times New Roman" w:cs="Times New Roman"/>
        </w:rPr>
        <w:t xml:space="preserve">808 (2016): 83-92, </w:t>
      </w:r>
      <w:proofErr w:type="spellStart"/>
      <w:r w:rsidRPr="00F645C1">
        <w:rPr>
          <w:rFonts w:ascii="Times New Roman" w:eastAsia="Times New Roman" w:hAnsi="Times New Roman" w:cs="Times New Roman"/>
        </w:rPr>
        <w:t>doi</w:t>
      </w:r>
      <w:proofErr w:type="spellEnd"/>
      <w:r w:rsidRPr="00F645C1">
        <w:rPr>
          <w:rFonts w:ascii="Times New Roman" w:eastAsia="Times New Roman" w:hAnsi="Times New Roman" w:cs="Times New Roman"/>
        </w:rPr>
        <w:t>: 10.1016/j.nima.2015.11.071</w:t>
      </w:r>
      <w:r w:rsidR="00935B11" w:rsidRPr="00F645C1">
        <w:rPr>
          <w:rFonts w:ascii="Times New Roman" w:eastAsia="Times New Roman" w:hAnsi="Times New Roman" w:cs="Times New Roman"/>
        </w:rPr>
        <w:t>.</w:t>
      </w:r>
    </w:p>
    <w:p w:rsidR="002301BB" w:rsidRPr="00F645C1" w:rsidRDefault="002301BB" w:rsidP="002E4010">
      <w:pPr>
        <w:rPr>
          <w:rFonts w:ascii="Times New Roman" w:eastAsia="Times New Roman" w:hAnsi="Times New Roman" w:cs="Times New Roman"/>
        </w:rPr>
      </w:pPr>
    </w:p>
    <w:p w:rsidR="002301BB" w:rsidRPr="00F645C1" w:rsidRDefault="002301BB" w:rsidP="002E4010">
      <w:pPr>
        <w:rPr>
          <w:rFonts w:ascii="Times New Roman" w:eastAsia="Times New Roman" w:hAnsi="Times New Roman" w:cs="Times New Roman"/>
        </w:rPr>
      </w:pPr>
      <w:r w:rsidRPr="00F645C1">
        <w:rPr>
          <w:rFonts w:ascii="Times New Roman" w:eastAsia="Times New Roman" w:hAnsi="Times New Roman" w:cs="Times New Roman"/>
        </w:rPr>
        <w:lastRenderedPageBreak/>
        <w:t>[11] eRD6 Consortium, “EIC Detector R&amp;D Progress Report”, (2020): https://wiki.bnl.gov/conferences/images/c/cd/ERD6_ProgressReport_202007.pdf</w:t>
      </w:r>
    </w:p>
    <w:p w:rsidR="002301BB" w:rsidRPr="00F645C1" w:rsidRDefault="002301BB" w:rsidP="002E4010">
      <w:pPr>
        <w:rPr>
          <w:rFonts w:ascii="Times New Roman" w:eastAsia="Times New Roman" w:hAnsi="Times New Roman" w:cs="Times New Roman"/>
        </w:rPr>
      </w:pPr>
    </w:p>
    <w:p w:rsidR="004A69E2" w:rsidRPr="00F645C1" w:rsidRDefault="002E4010" w:rsidP="004A69E2">
      <w:pPr>
        <w:rPr>
          <w:rFonts w:ascii="Times New Roman" w:eastAsia="Times New Roman" w:hAnsi="Times New Roman" w:cs="Times New Roman"/>
        </w:rPr>
      </w:pPr>
      <w:r w:rsidRPr="00F645C1">
        <w:rPr>
          <w:rFonts w:ascii="Times New Roman" w:eastAsia="Times New Roman" w:hAnsi="Times New Roman" w:cs="Times New Roman"/>
        </w:rPr>
        <w:t>[1</w:t>
      </w:r>
      <w:r w:rsidR="002301BB" w:rsidRPr="00F645C1">
        <w:rPr>
          <w:rFonts w:ascii="Times New Roman" w:eastAsia="Times New Roman" w:hAnsi="Times New Roman" w:cs="Times New Roman"/>
        </w:rPr>
        <w:t>2</w:t>
      </w:r>
      <w:r w:rsidRPr="00F645C1">
        <w:rPr>
          <w:rFonts w:ascii="Times New Roman" w:eastAsia="Times New Roman" w:hAnsi="Times New Roman" w:cs="Times New Roman"/>
        </w:rPr>
        <w:t xml:space="preserve">] </w:t>
      </w:r>
      <w:r w:rsidR="004A69E2" w:rsidRPr="00F645C1">
        <w:rPr>
          <w:rFonts w:ascii="Times New Roman" w:eastAsia="Times New Roman" w:hAnsi="Times New Roman" w:cs="Times New Roman"/>
        </w:rPr>
        <w:t xml:space="preserve">F. Barbosa </w:t>
      </w:r>
      <w:r w:rsidR="004A69E2" w:rsidRPr="00F645C1">
        <w:rPr>
          <w:rFonts w:ascii="Times New Roman" w:eastAsia="Times New Roman" w:hAnsi="Times New Roman" w:cs="Times New Roman"/>
          <w:i/>
          <w:iCs/>
        </w:rPr>
        <w:t>et al. “</w:t>
      </w:r>
      <w:r w:rsidR="004A69E2" w:rsidRPr="00F645C1">
        <w:rPr>
          <w:rFonts w:ascii="Times New Roman" w:eastAsia="Times New Roman" w:hAnsi="Times New Roman" w:cs="Times New Roman"/>
        </w:rPr>
        <w:t xml:space="preserve">A new Transition Radiation detector based on GEM technology" </w:t>
      </w:r>
      <w:proofErr w:type="spellStart"/>
      <w:r w:rsidR="004A69E2" w:rsidRPr="00F645C1">
        <w:rPr>
          <w:rFonts w:ascii="Times New Roman" w:eastAsia="Times New Roman" w:hAnsi="Times New Roman" w:cs="Times New Roman"/>
        </w:rPr>
        <w:t>Nucl.Instrum.Meth</w:t>
      </w:r>
      <w:proofErr w:type="spellEnd"/>
      <w:r w:rsidR="004A69E2" w:rsidRPr="00F645C1">
        <w:rPr>
          <w:rFonts w:ascii="Times New Roman" w:eastAsia="Times New Roman" w:hAnsi="Times New Roman" w:cs="Times New Roman"/>
        </w:rPr>
        <w:t xml:space="preserve">. A942, (2019): 162356, </w:t>
      </w:r>
      <w:proofErr w:type="spellStart"/>
      <w:r w:rsidR="004A69E2" w:rsidRPr="00F645C1">
        <w:rPr>
          <w:rFonts w:ascii="Times New Roman" w:eastAsia="Times New Roman" w:hAnsi="Times New Roman" w:cs="Times New Roman"/>
        </w:rPr>
        <w:t>doi</w:t>
      </w:r>
      <w:proofErr w:type="spellEnd"/>
      <w:r w:rsidR="004A69E2" w:rsidRPr="00F645C1">
        <w:rPr>
          <w:rFonts w:ascii="Times New Roman" w:eastAsia="Times New Roman" w:hAnsi="Times New Roman" w:cs="Times New Roman"/>
        </w:rPr>
        <w:t>: 10.1016/j.nima.2019.162356</w:t>
      </w:r>
      <w:r w:rsidR="00935B11" w:rsidRPr="00F645C1">
        <w:rPr>
          <w:rFonts w:ascii="Times New Roman" w:eastAsia="Times New Roman" w:hAnsi="Times New Roman" w:cs="Times New Roman"/>
        </w:rPr>
        <w:t>.</w:t>
      </w:r>
    </w:p>
    <w:p w:rsidR="002E4010" w:rsidRPr="00F645C1" w:rsidRDefault="002E4010" w:rsidP="002E4010">
      <w:pPr>
        <w:rPr>
          <w:rFonts w:ascii="Times New Roman" w:eastAsia="Times New Roman" w:hAnsi="Times New Roman" w:cs="Times New Roman"/>
        </w:rPr>
      </w:pPr>
    </w:p>
    <w:sectPr w:rsidR="002E4010" w:rsidRPr="00F645C1" w:rsidSect="001D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7BF3"/>
    <w:multiLevelType w:val="hybridMultilevel"/>
    <w:tmpl w:val="EA86B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00F2F"/>
    <w:multiLevelType w:val="hybridMultilevel"/>
    <w:tmpl w:val="7668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331B"/>
    <w:multiLevelType w:val="hybridMultilevel"/>
    <w:tmpl w:val="1CE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F66FA"/>
    <w:multiLevelType w:val="hybridMultilevel"/>
    <w:tmpl w:val="96B0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97842"/>
    <w:multiLevelType w:val="hybridMultilevel"/>
    <w:tmpl w:val="A68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6272F"/>
    <w:multiLevelType w:val="hybridMultilevel"/>
    <w:tmpl w:val="FD3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B3679"/>
    <w:multiLevelType w:val="hybridMultilevel"/>
    <w:tmpl w:val="DCC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F6BD0"/>
    <w:multiLevelType w:val="hybridMultilevel"/>
    <w:tmpl w:val="D86A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4395"/>
    <w:multiLevelType w:val="hybridMultilevel"/>
    <w:tmpl w:val="22B6E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607D3"/>
    <w:multiLevelType w:val="hybridMultilevel"/>
    <w:tmpl w:val="D6AE8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A5770D"/>
    <w:multiLevelType w:val="hybridMultilevel"/>
    <w:tmpl w:val="EFC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756E5"/>
    <w:multiLevelType w:val="hybridMultilevel"/>
    <w:tmpl w:val="4770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811D1"/>
    <w:multiLevelType w:val="hybridMultilevel"/>
    <w:tmpl w:val="7494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86EA9"/>
    <w:multiLevelType w:val="hybridMultilevel"/>
    <w:tmpl w:val="20F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3"/>
  </w:num>
  <w:num w:numId="5">
    <w:abstractNumId w:val="5"/>
  </w:num>
  <w:num w:numId="6">
    <w:abstractNumId w:val="8"/>
  </w:num>
  <w:num w:numId="7">
    <w:abstractNumId w:val="0"/>
  </w:num>
  <w:num w:numId="8">
    <w:abstractNumId w:val="9"/>
  </w:num>
  <w:num w:numId="9">
    <w:abstractNumId w:val="11"/>
  </w:num>
  <w:num w:numId="10">
    <w:abstractNumId w:val="1"/>
  </w:num>
  <w:num w:numId="11">
    <w:abstractNumId w:val="12"/>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E9"/>
    <w:rsid w:val="00002389"/>
    <w:rsid w:val="0003641F"/>
    <w:rsid w:val="000A2116"/>
    <w:rsid w:val="000B28B1"/>
    <w:rsid w:val="000D1E6A"/>
    <w:rsid w:val="000E42BC"/>
    <w:rsid w:val="00145680"/>
    <w:rsid w:val="0015167B"/>
    <w:rsid w:val="001735AD"/>
    <w:rsid w:val="00173ED1"/>
    <w:rsid w:val="001A5173"/>
    <w:rsid w:val="001D1C0D"/>
    <w:rsid w:val="001D3C57"/>
    <w:rsid w:val="001D621C"/>
    <w:rsid w:val="001D752B"/>
    <w:rsid w:val="001E1806"/>
    <w:rsid w:val="0021247D"/>
    <w:rsid w:val="00214B6F"/>
    <w:rsid w:val="002301BB"/>
    <w:rsid w:val="00233F3E"/>
    <w:rsid w:val="00250580"/>
    <w:rsid w:val="00251904"/>
    <w:rsid w:val="00253F7A"/>
    <w:rsid w:val="00266B39"/>
    <w:rsid w:val="002757D5"/>
    <w:rsid w:val="00276D69"/>
    <w:rsid w:val="002A55B4"/>
    <w:rsid w:val="002D62FD"/>
    <w:rsid w:val="002E4010"/>
    <w:rsid w:val="002F37FD"/>
    <w:rsid w:val="003272E8"/>
    <w:rsid w:val="00332F2E"/>
    <w:rsid w:val="003508A3"/>
    <w:rsid w:val="00391CD4"/>
    <w:rsid w:val="003925D8"/>
    <w:rsid w:val="003F5442"/>
    <w:rsid w:val="003F6829"/>
    <w:rsid w:val="00412CD6"/>
    <w:rsid w:val="00414509"/>
    <w:rsid w:val="00461482"/>
    <w:rsid w:val="00461B0E"/>
    <w:rsid w:val="00466AE9"/>
    <w:rsid w:val="0047185E"/>
    <w:rsid w:val="00475EE1"/>
    <w:rsid w:val="00492AC0"/>
    <w:rsid w:val="004A69E2"/>
    <w:rsid w:val="004D19CD"/>
    <w:rsid w:val="00513D28"/>
    <w:rsid w:val="005274C6"/>
    <w:rsid w:val="00542AA0"/>
    <w:rsid w:val="0056404C"/>
    <w:rsid w:val="005C0DA0"/>
    <w:rsid w:val="005D0DDC"/>
    <w:rsid w:val="00604D44"/>
    <w:rsid w:val="0061231A"/>
    <w:rsid w:val="00646DAE"/>
    <w:rsid w:val="006759B1"/>
    <w:rsid w:val="006B28B6"/>
    <w:rsid w:val="006D25B8"/>
    <w:rsid w:val="007331BE"/>
    <w:rsid w:val="00754598"/>
    <w:rsid w:val="00787F63"/>
    <w:rsid w:val="00793268"/>
    <w:rsid w:val="00793FA2"/>
    <w:rsid w:val="007B14F7"/>
    <w:rsid w:val="007D008B"/>
    <w:rsid w:val="007D5B16"/>
    <w:rsid w:val="00805652"/>
    <w:rsid w:val="00807D0B"/>
    <w:rsid w:val="00874D68"/>
    <w:rsid w:val="00896097"/>
    <w:rsid w:val="008A67A3"/>
    <w:rsid w:val="008C4F39"/>
    <w:rsid w:val="008D0867"/>
    <w:rsid w:val="008E17B3"/>
    <w:rsid w:val="00910A00"/>
    <w:rsid w:val="00914A18"/>
    <w:rsid w:val="00935B11"/>
    <w:rsid w:val="00947722"/>
    <w:rsid w:val="009504EE"/>
    <w:rsid w:val="00956947"/>
    <w:rsid w:val="00964B2E"/>
    <w:rsid w:val="009B027A"/>
    <w:rsid w:val="009C2CF3"/>
    <w:rsid w:val="00A0135D"/>
    <w:rsid w:val="00A17BD0"/>
    <w:rsid w:val="00A27C5C"/>
    <w:rsid w:val="00A5140A"/>
    <w:rsid w:val="00A70CCF"/>
    <w:rsid w:val="00AA3757"/>
    <w:rsid w:val="00AC2510"/>
    <w:rsid w:val="00AD606D"/>
    <w:rsid w:val="00AD74E4"/>
    <w:rsid w:val="00AE2708"/>
    <w:rsid w:val="00AF42E7"/>
    <w:rsid w:val="00B05A20"/>
    <w:rsid w:val="00B12AA6"/>
    <w:rsid w:val="00B335B3"/>
    <w:rsid w:val="00B63AAF"/>
    <w:rsid w:val="00B67D6B"/>
    <w:rsid w:val="00B80697"/>
    <w:rsid w:val="00BA24FE"/>
    <w:rsid w:val="00BA7F70"/>
    <w:rsid w:val="00BD2080"/>
    <w:rsid w:val="00BD6503"/>
    <w:rsid w:val="00C355F5"/>
    <w:rsid w:val="00C40C61"/>
    <w:rsid w:val="00C65301"/>
    <w:rsid w:val="00C74271"/>
    <w:rsid w:val="00C77B04"/>
    <w:rsid w:val="00C8415C"/>
    <w:rsid w:val="00C955E2"/>
    <w:rsid w:val="00CD1DC3"/>
    <w:rsid w:val="00CD3737"/>
    <w:rsid w:val="00CD618D"/>
    <w:rsid w:val="00CE4009"/>
    <w:rsid w:val="00D01507"/>
    <w:rsid w:val="00D01BEF"/>
    <w:rsid w:val="00D11B3B"/>
    <w:rsid w:val="00D465DF"/>
    <w:rsid w:val="00D5711A"/>
    <w:rsid w:val="00D57A0A"/>
    <w:rsid w:val="00D97053"/>
    <w:rsid w:val="00DC1867"/>
    <w:rsid w:val="00DC5FCD"/>
    <w:rsid w:val="00DD10A9"/>
    <w:rsid w:val="00DD2D2A"/>
    <w:rsid w:val="00DD51EA"/>
    <w:rsid w:val="00DF0251"/>
    <w:rsid w:val="00DF65C9"/>
    <w:rsid w:val="00E82864"/>
    <w:rsid w:val="00EA4EDD"/>
    <w:rsid w:val="00EB30C6"/>
    <w:rsid w:val="00EC5D54"/>
    <w:rsid w:val="00ED4325"/>
    <w:rsid w:val="00F00FFF"/>
    <w:rsid w:val="00F137E5"/>
    <w:rsid w:val="00F31981"/>
    <w:rsid w:val="00F3370F"/>
    <w:rsid w:val="00F44839"/>
    <w:rsid w:val="00F458E2"/>
    <w:rsid w:val="00F56C8C"/>
    <w:rsid w:val="00F645C1"/>
    <w:rsid w:val="00F87031"/>
    <w:rsid w:val="00F91BB3"/>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D316C5A-3EAB-7C4B-BA4F-72F150B2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E9"/>
    <w:pPr>
      <w:spacing w:after="160" w:line="259" w:lineRule="auto"/>
      <w:ind w:left="720"/>
      <w:contextualSpacing/>
    </w:pPr>
    <w:rPr>
      <w:sz w:val="22"/>
      <w:szCs w:val="22"/>
    </w:rPr>
  </w:style>
  <w:style w:type="character" w:customStyle="1" w:styleId="apple-converted-space">
    <w:name w:val="apple-converted-space"/>
    <w:basedOn w:val="DefaultParagraphFont"/>
    <w:rsid w:val="00466AE9"/>
  </w:style>
  <w:style w:type="paragraph" w:customStyle="1" w:styleId="Default">
    <w:name w:val="Default"/>
    <w:qFormat/>
    <w:rsid w:val="00466AE9"/>
    <w:pPr>
      <w:suppressAutoHyphens/>
    </w:pPr>
    <w:rPr>
      <w:rFonts w:ascii="Times New Roman" w:eastAsia="Times New Roman" w:hAnsi="Times New Roman" w:cs="Times New Roman"/>
      <w:lang w:eastAsia="ar-SA"/>
    </w:rPr>
  </w:style>
  <w:style w:type="table" w:styleId="TableGrid">
    <w:name w:val="Table Grid"/>
    <w:basedOn w:val="TableNormal"/>
    <w:uiPriority w:val="39"/>
    <w:rsid w:val="00466A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4A18"/>
    <w:rPr>
      <w:color w:val="808080"/>
    </w:rPr>
  </w:style>
  <w:style w:type="character" w:styleId="HTMLCite">
    <w:name w:val="HTML Cite"/>
    <w:basedOn w:val="DefaultParagraphFont"/>
    <w:uiPriority w:val="99"/>
    <w:semiHidden/>
    <w:unhideWhenUsed/>
    <w:rsid w:val="00145680"/>
    <w:rPr>
      <w:i/>
      <w:iCs/>
    </w:rPr>
  </w:style>
  <w:style w:type="character" w:styleId="Emphasis">
    <w:name w:val="Emphasis"/>
    <w:basedOn w:val="DefaultParagraphFont"/>
    <w:uiPriority w:val="20"/>
    <w:qFormat/>
    <w:rsid w:val="00145680"/>
    <w:rPr>
      <w:i/>
      <w:iCs/>
    </w:rPr>
  </w:style>
  <w:style w:type="character" w:styleId="Hyperlink">
    <w:name w:val="Hyperlink"/>
    <w:basedOn w:val="DefaultParagraphFont"/>
    <w:uiPriority w:val="99"/>
    <w:semiHidden/>
    <w:unhideWhenUsed/>
    <w:rsid w:val="00145680"/>
    <w:rPr>
      <w:color w:val="0000FF"/>
      <w:u w:val="single"/>
    </w:rPr>
  </w:style>
  <w:style w:type="paragraph" w:styleId="BalloonText">
    <w:name w:val="Balloon Text"/>
    <w:basedOn w:val="Normal"/>
    <w:link w:val="BalloonTextChar"/>
    <w:uiPriority w:val="99"/>
    <w:semiHidden/>
    <w:unhideWhenUsed/>
    <w:rsid w:val="00F645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5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0325">
      <w:bodyDiv w:val="1"/>
      <w:marLeft w:val="0"/>
      <w:marRight w:val="0"/>
      <w:marTop w:val="0"/>
      <w:marBottom w:val="0"/>
      <w:divBdr>
        <w:top w:val="none" w:sz="0" w:space="0" w:color="auto"/>
        <w:left w:val="none" w:sz="0" w:space="0" w:color="auto"/>
        <w:bottom w:val="none" w:sz="0" w:space="0" w:color="auto"/>
        <w:right w:val="none" w:sz="0" w:space="0" w:color="auto"/>
      </w:divBdr>
      <w:divsChild>
        <w:div w:id="983004762">
          <w:marLeft w:val="0"/>
          <w:marRight w:val="0"/>
          <w:marTop w:val="0"/>
          <w:marBottom w:val="0"/>
          <w:divBdr>
            <w:top w:val="none" w:sz="0" w:space="0" w:color="auto"/>
            <w:left w:val="none" w:sz="0" w:space="0" w:color="auto"/>
            <w:bottom w:val="none" w:sz="0" w:space="0" w:color="auto"/>
            <w:right w:val="none" w:sz="0" w:space="0" w:color="auto"/>
          </w:divBdr>
        </w:div>
      </w:divsChild>
    </w:div>
    <w:div w:id="42754870">
      <w:bodyDiv w:val="1"/>
      <w:marLeft w:val="0"/>
      <w:marRight w:val="0"/>
      <w:marTop w:val="0"/>
      <w:marBottom w:val="0"/>
      <w:divBdr>
        <w:top w:val="none" w:sz="0" w:space="0" w:color="auto"/>
        <w:left w:val="none" w:sz="0" w:space="0" w:color="auto"/>
        <w:bottom w:val="none" w:sz="0" w:space="0" w:color="auto"/>
        <w:right w:val="none" w:sz="0" w:space="0" w:color="auto"/>
      </w:divBdr>
    </w:div>
    <w:div w:id="129371034">
      <w:bodyDiv w:val="1"/>
      <w:marLeft w:val="0"/>
      <w:marRight w:val="0"/>
      <w:marTop w:val="0"/>
      <w:marBottom w:val="0"/>
      <w:divBdr>
        <w:top w:val="none" w:sz="0" w:space="0" w:color="auto"/>
        <w:left w:val="none" w:sz="0" w:space="0" w:color="auto"/>
        <w:bottom w:val="none" w:sz="0" w:space="0" w:color="auto"/>
        <w:right w:val="none" w:sz="0" w:space="0" w:color="auto"/>
      </w:divBdr>
      <w:divsChild>
        <w:div w:id="221447712">
          <w:marLeft w:val="0"/>
          <w:marRight w:val="0"/>
          <w:marTop w:val="0"/>
          <w:marBottom w:val="0"/>
          <w:divBdr>
            <w:top w:val="none" w:sz="0" w:space="0" w:color="auto"/>
            <w:left w:val="none" w:sz="0" w:space="0" w:color="auto"/>
            <w:bottom w:val="none" w:sz="0" w:space="0" w:color="auto"/>
            <w:right w:val="none" w:sz="0" w:space="0" w:color="auto"/>
          </w:divBdr>
        </w:div>
      </w:divsChild>
    </w:div>
    <w:div w:id="153499565">
      <w:bodyDiv w:val="1"/>
      <w:marLeft w:val="0"/>
      <w:marRight w:val="0"/>
      <w:marTop w:val="0"/>
      <w:marBottom w:val="0"/>
      <w:divBdr>
        <w:top w:val="none" w:sz="0" w:space="0" w:color="auto"/>
        <w:left w:val="none" w:sz="0" w:space="0" w:color="auto"/>
        <w:bottom w:val="none" w:sz="0" w:space="0" w:color="auto"/>
        <w:right w:val="none" w:sz="0" w:space="0" w:color="auto"/>
      </w:divBdr>
    </w:div>
    <w:div w:id="326439886">
      <w:bodyDiv w:val="1"/>
      <w:marLeft w:val="0"/>
      <w:marRight w:val="0"/>
      <w:marTop w:val="0"/>
      <w:marBottom w:val="0"/>
      <w:divBdr>
        <w:top w:val="none" w:sz="0" w:space="0" w:color="auto"/>
        <w:left w:val="none" w:sz="0" w:space="0" w:color="auto"/>
        <w:bottom w:val="none" w:sz="0" w:space="0" w:color="auto"/>
        <w:right w:val="none" w:sz="0" w:space="0" w:color="auto"/>
      </w:divBdr>
      <w:divsChild>
        <w:div w:id="1611744828">
          <w:marLeft w:val="0"/>
          <w:marRight w:val="0"/>
          <w:marTop w:val="0"/>
          <w:marBottom w:val="0"/>
          <w:divBdr>
            <w:top w:val="none" w:sz="0" w:space="0" w:color="auto"/>
            <w:left w:val="none" w:sz="0" w:space="0" w:color="auto"/>
            <w:bottom w:val="none" w:sz="0" w:space="0" w:color="auto"/>
            <w:right w:val="none" w:sz="0" w:space="0" w:color="auto"/>
          </w:divBdr>
        </w:div>
      </w:divsChild>
    </w:div>
    <w:div w:id="421033115">
      <w:bodyDiv w:val="1"/>
      <w:marLeft w:val="0"/>
      <w:marRight w:val="0"/>
      <w:marTop w:val="0"/>
      <w:marBottom w:val="0"/>
      <w:divBdr>
        <w:top w:val="none" w:sz="0" w:space="0" w:color="auto"/>
        <w:left w:val="none" w:sz="0" w:space="0" w:color="auto"/>
        <w:bottom w:val="none" w:sz="0" w:space="0" w:color="auto"/>
        <w:right w:val="none" w:sz="0" w:space="0" w:color="auto"/>
      </w:divBdr>
    </w:div>
    <w:div w:id="473176959">
      <w:bodyDiv w:val="1"/>
      <w:marLeft w:val="0"/>
      <w:marRight w:val="0"/>
      <w:marTop w:val="0"/>
      <w:marBottom w:val="0"/>
      <w:divBdr>
        <w:top w:val="none" w:sz="0" w:space="0" w:color="auto"/>
        <w:left w:val="none" w:sz="0" w:space="0" w:color="auto"/>
        <w:bottom w:val="none" w:sz="0" w:space="0" w:color="auto"/>
        <w:right w:val="none" w:sz="0" w:space="0" w:color="auto"/>
      </w:divBdr>
      <w:divsChild>
        <w:div w:id="1215387448">
          <w:marLeft w:val="0"/>
          <w:marRight w:val="0"/>
          <w:marTop w:val="0"/>
          <w:marBottom w:val="0"/>
          <w:divBdr>
            <w:top w:val="none" w:sz="0" w:space="0" w:color="auto"/>
            <w:left w:val="none" w:sz="0" w:space="0" w:color="auto"/>
            <w:bottom w:val="none" w:sz="0" w:space="0" w:color="auto"/>
            <w:right w:val="none" w:sz="0" w:space="0" w:color="auto"/>
          </w:divBdr>
        </w:div>
      </w:divsChild>
    </w:div>
    <w:div w:id="546379315">
      <w:bodyDiv w:val="1"/>
      <w:marLeft w:val="0"/>
      <w:marRight w:val="0"/>
      <w:marTop w:val="0"/>
      <w:marBottom w:val="0"/>
      <w:divBdr>
        <w:top w:val="none" w:sz="0" w:space="0" w:color="auto"/>
        <w:left w:val="none" w:sz="0" w:space="0" w:color="auto"/>
        <w:bottom w:val="none" w:sz="0" w:space="0" w:color="auto"/>
        <w:right w:val="none" w:sz="0" w:space="0" w:color="auto"/>
      </w:divBdr>
    </w:div>
    <w:div w:id="669597976">
      <w:bodyDiv w:val="1"/>
      <w:marLeft w:val="0"/>
      <w:marRight w:val="0"/>
      <w:marTop w:val="0"/>
      <w:marBottom w:val="0"/>
      <w:divBdr>
        <w:top w:val="none" w:sz="0" w:space="0" w:color="auto"/>
        <w:left w:val="none" w:sz="0" w:space="0" w:color="auto"/>
        <w:bottom w:val="none" w:sz="0" w:space="0" w:color="auto"/>
        <w:right w:val="none" w:sz="0" w:space="0" w:color="auto"/>
      </w:divBdr>
      <w:divsChild>
        <w:div w:id="1379941174">
          <w:marLeft w:val="0"/>
          <w:marRight w:val="0"/>
          <w:marTop w:val="0"/>
          <w:marBottom w:val="0"/>
          <w:divBdr>
            <w:top w:val="none" w:sz="0" w:space="0" w:color="auto"/>
            <w:left w:val="none" w:sz="0" w:space="0" w:color="auto"/>
            <w:bottom w:val="none" w:sz="0" w:space="0" w:color="auto"/>
            <w:right w:val="none" w:sz="0" w:space="0" w:color="auto"/>
          </w:divBdr>
        </w:div>
      </w:divsChild>
    </w:div>
    <w:div w:id="1238202012">
      <w:bodyDiv w:val="1"/>
      <w:marLeft w:val="0"/>
      <w:marRight w:val="0"/>
      <w:marTop w:val="0"/>
      <w:marBottom w:val="0"/>
      <w:divBdr>
        <w:top w:val="none" w:sz="0" w:space="0" w:color="auto"/>
        <w:left w:val="none" w:sz="0" w:space="0" w:color="auto"/>
        <w:bottom w:val="none" w:sz="0" w:space="0" w:color="auto"/>
        <w:right w:val="none" w:sz="0" w:space="0" w:color="auto"/>
      </w:divBdr>
      <w:divsChild>
        <w:div w:id="1824733340">
          <w:marLeft w:val="0"/>
          <w:marRight w:val="0"/>
          <w:marTop w:val="0"/>
          <w:marBottom w:val="0"/>
          <w:divBdr>
            <w:top w:val="none" w:sz="0" w:space="0" w:color="auto"/>
            <w:left w:val="none" w:sz="0" w:space="0" w:color="auto"/>
            <w:bottom w:val="none" w:sz="0" w:space="0" w:color="auto"/>
            <w:right w:val="none" w:sz="0" w:space="0" w:color="auto"/>
          </w:divBdr>
        </w:div>
      </w:divsChild>
    </w:div>
    <w:div w:id="1292401290">
      <w:bodyDiv w:val="1"/>
      <w:marLeft w:val="0"/>
      <w:marRight w:val="0"/>
      <w:marTop w:val="0"/>
      <w:marBottom w:val="0"/>
      <w:divBdr>
        <w:top w:val="none" w:sz="0" w:space="0" w:color="auto"/>
        <w:left w:val="none" w:sz="0" w:space="0" w:color="auto"/>
        <w:bottom w:val="none" w:sz="0" w:space="0" w:color="auto"/>
        <w:right w:val="none" w:sz="0" w:space="0" w:color="auto"/>
      </w:divBdr>
    </w:div>
    <w:div w:id="1317418514">
      <w:bodyDiv w:val="1"/>
      <w:marLeft w:val="0"/>
      <w:marRight w:val="0"/>
      <w:marTop w:val="0"/>
      <w:marBottom w:val="0"/>
      <w:divBdr>
        <w:top w:val="none" w:sz="0" w:space="0" w:color="auto"/>
        <w:left w:val="none" w:sz="0" w:space="0" w:color="auto"/>
        <w:bottom w:val="none" w:sz="0" w:space="0" w:color="auto"/>
        <w:right w:val="none" w:sz="0" w:space="0" w:color="auto"/>
      </w:divBdr>
    </w:div>
    <w:div w:id="1492256847">
      <w:bodyDiv w:val="1"/>
      <w:marLeft w:val="0"/>
      <w:marRight w:val="0"/>
      <w:marTop w:val="0"/>
      <w:marBottom w:val="0"/>
      <w:divBdr>
        <w:top w:val="none" w:sz="0" w:space="0" w:color="auto"/>
        <w:left w:val="none" w:sz="0" w:space="0" w:color="auto"/>
        <w:bottom w:val="none" w:sz="0" w:space="0" w:color="auto"/>
        <w:right w:val="none" w:sz="0" w:space="0" w:color="auto"/>
      </w:divBdr>
    </w:div>
    <w:div w:id="1757244916">
      <w:bodyDiv w:val="1"/>
      <w:marLeft w:val="0"/>
      <w:marRight w:val="0"/>
      <w:marTop w:val="0"/>
      <w:marBottom w:val="0"/>
      <w:divBdr>
        <w:top w:val="none" w:sz="0" w:space="0" w:color="auto"/>
        <w:left w:val="none" w:sz="0" w:space="0" w:color="auto"/>
        <w:bottom w:val="none" w:sz="0" w:space="0" w:color="auto"/>
        <w:right w:val="none" w:sz="0" w:space="0" w:color="auto"/>
      </w:divBdr>
    </w:div>
    <w:div w:id="1766070987">
      <w:bodyDiv w:val="1"/>
      <w:marLeft w:val="0"/>
      <w:marRight w:val="0"/>
      <w:marTop w:val="0"/>
      <w:marBottom w:val="0"/>
      <w:divBdr>
        <w:top w:val="none" w:sz="0" w:space="0" w:color="auto"/>
        <w:left w:val="none" w:sz="0" w:space="0" w:color="auto"/>
        <w:bottom w:val="none" w:sz="0" w:space="0" w:color="auto"/>
        <w:right w:val="none" w:sz="0" w:space="0" w:color="auto"/>
      </w:divBdr>
      <w:divsChild>
        <w:div w:id="1733844394">
          <w:marLeft w:val="0"/>
          <w:marRight w:val="0"/>
          <w:marTop w:val="0"/>
          <w:marBottom w:val="0"/>
          <w:divBdr>
            <w:top w:val="none" w:sz="0" w:space="0" w:color="auto"/>
            <w:left w:val="none" w:sz="0" w:space="0" w:color="auto"/>
            <w:bottom w:val="none" w:sz="0" w:space="0" w:color="auto"/>
            <w:right w:val="none" w:sz="0" w:space="0" w:color="auto"/>
          </w:divBdr>
        </w:div>
      </w:divsChild>
    </w:div>
    <w:div w:id="2017220824">
      <w:bodyDiv w:val="1"/>
      <w:marLeft w:val="0"/>
      <w:marRight w:val="0"/>
      <w:marTop w:val="0"/>
      <w:marBottom w:val="0"/>
      <w:divBdr>
        <w:top w:val="none" w:sz="0" w:space="0" w:color="auto"/>
        <w:left w:val="none" w:sz="0" w:space="0" w:color="auto"/>
        <w:bottom w:val="none" w:sz="0" w:space="0" w:color="auto"/>
        <w:right w:val="none" w:sz="0" w:space="0" w:color="auto"/>
      </w:divBdr>
      <w:divsChild>
        <w:div w:id="1293445347">
          <w:marLeft w:val="0"/>
          <w:marRight w:val="0"/>
          <w:marTop w:val="0"/>
          <w:marBottom w:val="0"/>
          <w:divBdr>
            <w:top w:val="none" w:sz="0" w:space="0" w:color="auto"/>
            <w:left w:val="none" w:sz="0" w:space="0" w:color="auto"/>
            <w:bottom w:val="none" w:sz="0" w:space="0" w:color="auto"/>
            <w:right w:val="none" w:sz="0" w:space="0" w:color="auto"/>
          </w:divBdr>
        </w:div>
      </w:divsChild>
    </w:div>
    <w:div w:id="2105494071">
      <w:bodyDiv w:val="1"/>
      <w:marLeft w:val="0"/>
      <w:marRight w:val="0"/>
      <w:marTop w:val="0"/>
      <w:marBottom w:val="0"/>
      <w:divBdr>
        <w:top w:val="none" w:sz="0" w:space="0" w:color="auto"/>
        <w:left w:val="none" w:sz="0" w:space="0" w:color="auto"/>
        <w:bottom w:val="none" w:sz="0" w:space="0" w:color="auto"/>
        <w:right w:val="none" w:sz="0" w:space="0" w:color="auto"/>
      </w:divBdr>
      <w:divsChild>
        <w:div w:id="175381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Posik</dc:creator>
  <cp:keywords/>
  <dc:description/>
  <cp:lastModifiedBy>Lamar, Erica</cp:lastModifiedBy>
  <cp:revision>2</cp:revision>
  <dcterms:created xsi:type="dcterms:W3CDTF">2020-11-05T15:50:00Z</dcterms:created>
  <dcterms:modified xsi:type="dcterms:W3CDTF">2020-11-05T15:50:00Z</dcterms:modified>
</cp:coreProperties>
</file>